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A9E2" w14:textId="77777777" w:rsidR="00073EE1" w:rsidRPr="00073EE1" w:rsidRDefault="00073EE1" w:rsidP="00073EE1">
      <w:pPr>
        <w:suppressAutoHyphens/>
        <w:autoSpaceDN w:val="0"/>
        <w:spacing w:after="0" w:line="240" w:lineRule="auto"/>
        <w:textAlignment w:val="baseline"/>
        <w:rPr>
          <w:rFonts w:ascii="Liberation Serif" w:eastAsia="Songti SC" w:hAnsi="Liberation Serif" w:cs="Arial Unicode MS"/>
          <w:kern w:val="3"/>
          <w:lang w:eastAsia="zh-CN" w:bidi="hi-IN"/>
          <w14:ligatures w14:val="none"/>
        </w:rPr>
      </w:pPr>
    </w:p>
    <w:tbl>
      <w:tblPr>
        <w:tblW w:w="9060" w:type="dxa"/>
        <w:tblInd w:w="80" w:type="dxa"/>
        <w:tblCellMar>
          <w:left w:w="10" w:type="dxa"/>
          <w:right w:w="10" w:type="dxa"/>
        </w:tblCellMar>
        <w:tblLook w:val="04A0" w:firstRow="1" w:lastRow="0" w:firstColumn="1" w:lastColumn="0" w:noHBand="0" w:noVBand="1"/>
      </w:tblPr>
      <w:tblGrid>
        <w:gridCol w:w="1240"/>
        <w:gridCol w:w="6860"/>
        <w:gridCol w:w="960"/>
      </w:tblGrid>
      <w:tr w:rsidR="00073EE1" w:rsidRPr="00073EE1" w14:paraId="4265DF92" w14:textId="77777777" w:rsidTr="0028538F">
        <w:trPr>
          <w:trHeight w:val="409"/>
        </w:trPr>
        <w:tc>
          <w:tcPr>
            <w:tcW w:w="1240" w:type="dxa"/>
            <w:vMerge w:val="restart"/>
            <w:tcBorders>
              <w:top w:val="single" w:sz="8" w:space="0" w:color="000000"/>
              <w:left w:val="single" w:sz="8" w:space="0" w:color="000000"/>
              <w:bottom w:val="single" w:sz="8" w:space="0" w:color="000000"/>
            </w:tcBorders>
            <w:noWrap/>
            <w:tcMar>
              <w:top w:w="0" w:type="dxa"/>
              <w:left w:w="70" w:type="dxa"/>
              <w:bottom w:w="0" w:type="dxa"/>
              <w:right w:w="70" w:type="dxa"/>
            </w:tcMar>
            <w:vAlign w:val="bottom"/>
          </w:tcPr>
          <w:p w14:paraId="4A9B038A" w14:textId="77777777" w:rsidR="00073EE1" w:rsidRPr="00073EE1" w:rsidRDefault="00073EE1" w:rsidP="00073EE1">
            <w:pPr>
              <w:suppressAutoHyphens/>
              <w:autoSpaceDN w:val="0"/>
              <w:spacing w:after="0" w:line="240" w:lineRule="auto"/>
              <w:jc w:val="center"/>
              <w:textAlignment w:val="baseline"/>
              <w:rPr>
                <w:rFonts w:ascii="Arial" w:eastAsia="Songti SC" w:hAnsi="Arial" w:cs="Arial"/>
                <w:kern w:val="3"/>
                <w:lang w:eastAsia="zh-CN" w:bidi="hi-IN"/>
                <w14:ligatures w14:val="none"/>
              </w:rPr>
            </w:pPr>
            <w:r w:rsidRPr="00073EE1">
              <w:rPr>
                <w:rFonts w:ascii="Arial" w:eastAsia="Songti SC" w:hAnsi="Arial" w:cs="Arial"/>
                <w:color w:val="000000"/>
                <w:kern w:val="3"/>
                <w:sz w:val="22"/>
                <w:szCs w:val="22"/>
                <w:lang w:eastAsia="zh-CN" w:bidi="hi-IN"/>
                <w14:ligatures w14:val="none"/>
              </w:rPr>
              <w:t> </w:t>
            </w:r>
            <w:r w:rsidRPr="00073EE1">
              <w:rPr>
                <w:rFonts w:ascii="Arial" w:eastAsia="Songti SC" w:hAnsi="Arial" w:cs="Arial"/>
                <w:noProof/>
                <w:kern w:val="3"/>
                <w:lang w:eastAsia="zh-CN" w:bidi="hi-IN"/>
                <w14:ligatures w14:val="none"/>
              </w:rPr>
              <w:drawing>
                <wp:inline distT="0" distB="0" distL="0" distR="0" wp14:anchorId="711525E8" wp14:editId="535C1D81">
                  <wp:extent cx="638178" cy="676271"/>
                  <wp:effectExtent l="0" t="0" r="9522" b="0"/>
                  <wp:docPr id="632610222" name="Obrázek 1" descr="C:\Users\stecova\Documents\znak obce\2014\STARÝ JIČÍN znak BARV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38178" cy="676271"/>
                          </a:xfrm>
                          <a:prstGeom prst="rect">
                            <a:avLst/>
                          </a:prstGeom>
                          <a:noFill/>
                          <a:ln>
                            <a:noFill/>
                            <a:prstDash/>
                          </a:ln>
                        </pic:spPr>
                      </pic:pic>
                    </a:graphicData>
                  </a:graphic>
                </wp:inline>
              </w:drawing>
            </w:r>
          </w:p>
        </w:tc>
        <w:tc>
          <w:tcPr>
            <w:tcW w:w="6860" w:type="dxa"/>
            <w:tcBorders>
              <w:top w:val="single" w:sz="8" w:space="0" w:color="000000"/>
              <w:left w:val="single" w:sz="8" w:space="0" w:color="000000"/>
              <w:right w:val="single" w:sz="8" w:space="0" w:color="000000"/>
            </w:tcBorders>
            <w:noWrap/>
            <w:tcMar>
              <w:top w:w="0" w:type="dxa"/>
              <w:left w:w="70" w:type="dxa"/>
              <w:bottom w:w="0" w:type="dxa"/>
              <w:right w:w="70" w:type="dxa"/>
            </w:tcMar>
            <w:vAlign w:val="bottom"/>
          </w:tcPr>
          <w:p w14:paraId="37E3A711" w14:textId="77777777" w:rsidR="00073EE1" w:rsidRPr="00073EE1" w:rsidRDefault="00073EE1" w:rsidP="00073EE1">
            <w:pPr>
              <w:suppressAutoHyphens/>
              <w:autoSpaceDN w:val="0"/>
              <w:spacing w:after="0" w:line="240" w:lineRule="auto"/>
              <w:jc w:val="center"/>
              <w:textAlignment w:val="baseline"/>
              <w:rPr>
                <w:rFonts w:ascii="Arial" w:eastAsia="Songti SC" w:hAnsi="Arial" w:cs="Arial"/>
                <w:b/>
                <w:bCs/>
                <w:color w:val="000000"/>
                <w:kern w:val="3"/>
                <w:sz w:val="28"/>
                <w:szCs w:val="28"/>
                <w:lang w:eastAsia="zh-CN" w:bidi="hi-IN"/>
                <w14:ligatures w14:val="none"/>
              </w:rPr>
            </w:pPr>
            <w:r w:rsidRPr="00073EE1">
              <w:rPr>
                <w:rFonts w:ascii="Arial" w:eastAsia="Songti SC" w:hAnsi="Arial" w:cs="Arial"/>
                <w:b/>
                <w:bCs/>
                <w:color w:val="000000"/>
                <w:kern w:val="3"/>
                <w:sz w:val="28"/>
                <w:szCs w:val="28"/>
                <w:lang w:eastAsia="zh-CN" w:bidi="hi-IN"/>
                <w14:ligatures w14:val="none"/>
              </w:rPr>
              <w:t>Obec Starý Jičín</w:t>
            </w:r>
          </w:p>
        </w:tc>
        <w:tc>
          <w:tcPr>
            <w:tcW w:w="960" w:type="dxa"/>
            <w:vMerge w:val="restart"/>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338CFA2A" w14:textId="77777777" w:rsidR="00073EE1" w:rsidRPr="00073EE1" w:rsidRDefault="00073EE1" w:rsidP="00073EE1">
            <w:pPr>
              <w:suppressAutoHyphens/>
              <w:autoSpaceDN w:val="0"/>
              <w:spacing w:after="0" w:line="240" w:lineRule="auto"/>
              <w:jc w:val="center"/>
              <w:textAlignment w:val="baseline"/>
              <w:rPr>
                <w:rFonts w:ascii="Arial" w:eastAsia="Songti SC" w:hAnsi="Arial" w:cs="Arial"/>
                <w:color w:val="000000"/>
                <w:kern w:val="3"/>
                <w:sz w:val="28"/>
                <w:szCs w:val="28"/>
                <w:lang w:eastAsia="zh-CN" w:bidi="hi-IN"/>
                <w14:ligatures w14:val="none"/>
              </w:rPr>
            </w:pPr>
          </w:p>
        </w:tc>
      </w:tr>
      <w:tr w:rsidR="00073EE1" w:rsidRPr="00073EE1" w14:paraId="0255EF3F" w14:textId="77777777" w:rsidTr="0028538F">
        <w:trPr>
          <w:trHeight w:val="570"/>
        </w:trPr>
        <w:tc>
          <w:tcPr>
            <w:tcW w:w="1240" w:type="dxa"/>
            <w:vMerge/>
            <w:tcBorders>
              <w:top w:val="single" w:sz="8" w:space="0" w:color="000000"/>
              <w:left w:val="single" w:sz="8" w:space="0" w:color="000000"/>
              <w:bottom w:val="single" w:sz="8" w:space="0" w:color="000000"/>
            </w:tcBorders>
            <w:noWrap/>
            <w:tcMar>
              <w:top w:w="0" w:type="dxa"/>
              <w:left w:w="70" w:type="dxa"/>
              <w:bottom w:w="0" w:type="dxa"/>
              <w:right w:w="70" w:type="dxa"/>
            </w:tcMar>
            <w:vAlign w:val="bottom"/>
          </w:tcPr>
          <w:p w14:paraId="593EB45C" w14:textId="77777777" w:rsidR="00073EE1" w:rsidRPr="00073EE1" w:rsidRDefault="00073EE1" w:rsidP="00073EE1">
            <w:pPr>
              <w:suppressAutoHyphens/>
              <w:autoSpaceDN w:val="0"/>
              <w:spacing w:after="0" w:line="240" w:lineRule="auto"/>
              <w:textAlignment w:val="baseline"/>
              <w:rPr>
                <w:rFonts w:ascii="Arial" w:eastAsia="Songti SC" w:hAnsi="Arial" w:cs="Arial"/>
                <w:color w:val="000000"/>
                <w:kern w:val="3"/>
                <w:sz w:val="22"/>
                <w:szCs w:val="22"/>
                <w:lang w:eastAsia="zh-CN" w:bidi="hi-IN"/>
                <w14:ligatures w14:val="none"/>
              </w:rPr>
            </w:pPr>
          </w:p>
        </w:tc>
        <w:tc>
          <w:tcPr>
            <w:tcW w:w="6860" w:type="dxa"/>
            <w:tcBorders>
              <w:left w:val="single" w:sz="8" w:space="0" w:color="000000"/>
              <w:bottom w:val="single" w:sz="8" w:space="0" w:color="000000"/>
              <w:right w:val="single" w:sz="8" w:space="0" w:color="000000"/>
            </w:tcBorders>
            <w:noWrap/>
            <w:tcMar>
              <w:top w:w="0" w:type="dxa"/>
              <w:left w:w="70" w:type="dxa"/>
              <w:bottom w:w="0" w:type="dxa"/>
              <w:right w:w="70" w:type="dxa"/>
            </w:tcMar>
          </w:tcPr>
          <w:p w14:paraId="559A22D5" w14:textId="77777777" w:rsidR="00073EE1" w:rsidRPr="00073EE1" w:rsidRDefault="00073EE1" w:rsidP="00073EE1">
            <w:pPr>
              <w:suppressAutoHyphens/>
              <w:autoSpaceDN w:val="0"/>
              <w:spacing w:before="240" w:after="0" w:line="360" w:lineRule="auto"/>
              <w:jc w:val="center"/>
              <w:textAlignment w:val="baseline"/>
              <w:rPr>
                <w:rFonts w:ascii="Arial" w:eastAsia="Songti SC" w:hAnsi="Arial" w:cs="Arial"/>
                <w:color w:val="000000"/>
                <w:kern w:val="3"/>
                <w:sz w:val="28"/>
                <w:szCs w:val="28"/>
                <w:lang w:eastAsia="zh-CN" w:bidi="hi-IN"/>
                <w14:ligatures w14:val="none"/>
              </w:rPr>
            </w:pPr>
            <w:r w:rsidRPr="00073EE1">
              <w:rPr>
                <w:rFonts w:ascii="Arial" w:eastAsia="Songti SC" w:hAnsi="Arial" w:cs="Arial"/>
                <w:color w:val="000000"/>
                <w:kern w:val="3"/>
                <w:sz w:val="28"/>
                <w:szCs w:val="28"/>
                <w:lang w:eastAsia="zh-CN" w:bidi="hi-IN"/>
                <w14:ligatures w14:val="none"/>
              </w:rPr>
              <w:t>Zastupitelstvo obce Starý Jičín</w:t>
            </w:r>
          </w:p>
        </w:tc>
        <w:tc>
          <w:tcPr>
            <w:tcW w:w="960" w:type="dxa"/>
            <w:vMerge/>
            <w:tcBorders>
              <w:top w:val="single" w:sz="8"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1537376C" w14:textId="77777777" w:rsidR="00073EE1" w:rsidRPr="00073EE1" w:rsidRDefault="00073EE1" w:rsidP="00073EE1">
            <w:pPr>
              <w:suppressAutoHyphens/>
              <w:autoSpaceDN w:val="0"/>
              <w:spacing w:after="0" w:line="240" w:lineRule="auto"/>
              <w:textAlignment w:val="baseline"/>
              <w:rPr>
                <w:rFonts w:ascii="Arial" w:eastAsia="Songti SC" w:hAnsi="Arial" w:cs="Arial"/>
                <w:color w:val="000000"/>
                <w:kern w:val="3"/>
                <w:sz w:val="28"/>
                <w:szCs w:val="28"/>
                <w:lang w:eastAsia="zh-CN" w:bidi="hi-IN"/>
                <w14:ligatures w14:val="none"/>
              </w:rPr>
            </w:pPr>
          </w:p>
        </w:tc>
      </w:tr>
    </w:tbl>
    <w:p w14:paraId="35C80287" w14:textId="77777777" w:rsidR="00073EE1" w:rsidRPr="00073EE1" w:rsidRDefault="00073EE1" w:rsidP="00073EE1">
      <w:pPr>
        <w:suppressAutoHyphens/>
        <w:overflowPunct w:val="0"/>
        <w:autoSpaceDE w:val="0"/>
        <w:autoSpaceDN w:val="0"/>
        <w:spacing w:after="60" w:line="240" w:lineRule="auto"/>
        <w:jc w:val="center"/>
        <w:textAlignment w:val="baseline"/>
        <w:rPr>
          <w:rFonts w:ascii="Arial" w:eastAsia="Times New Roman" w:hAnsi="Arial" w:cs="Arial"/>
          <w:b/>
          <w:kern w:val="0"/>
          <w:lang w:eastAsia="cs-CZ"/>
          <w14:ligatures w14:val="none"/>
        </w:rPr>
      </w:pPr>
    </w:p>
    <w:p w14:paraId="5515C930" w14:textId="77777777" w:rsidR="00073EE1" w:rsidRPr="00073EE1" w:rsidRDefault="00073EE1" w:rsidP="00073EE1">
      <w:pPr>
        <w:suppressAutoHyphens/>
        <w:autoSpaceDN w:val="0"/>
        <w:spacing w:after="0" w:line="240" w:lineRule="auto"/>
        <w:jc w:val="center"/>
        <w:textAlignment w:val="baseline"/>
        <w:rPr>
          <w:rFonts w:ascii="Arial" w:eastAsia="Songti SC" w:hAnsi="Arial" w:cs="Arial"/>
          <w:b/>
          <w:kern w:val="3"/>
          <w:lang w:eastAsia="zh-CN" w:bidi="hi-IN"/>
          <w14:ligatures w14:val="none"/>
        </w:rPr>
      </w:pPr>
      <w:r w:rsidRPr="00073EE1">
        <w:rPr>
          <w:rFonts w:ascii="Arial" w:eastAsia="Songti SC" w:hAnsi="Arial" w:cs="Arial"/>
          <w:b/>
          <w:kern w:val="3"/>
          <w:lang w:eastAsia="zh-CN" w:bidi="hi-IN"/>
          <w14:ligatures w14:val="none"/>
        </w:rPr>
        <w:softHyphen/>
        <w:t>OBECNĚ ZÁVAZNÁ VYHLÁŠKA OBCE STARÝ JIČÍN</w:t>
      </w:r>
    </w:p>
    <w:p w14:paraId="3FD4269B" w14:textId="77777777" w:rsidR="00073EE1" w:rsidRPr="00073EE1" w:rsidRDefault="00073EE1" w:rsidP="00073EE1">
      <w:pPr>
        <w:suppressAutoHyphens/>
        <w:autoSpaceDN w:val="0"/>
        <w:spacing w:after="0" w:line="240" w:lineRule="auto"/>
        <w:jc w:val="center"/>
        <w:textAlignment w:val="baseline"/>
        <w:rPr>
          <w:rFonts w:ascii="Arial" w:eastAsia="Songti SC" w:hAnsi="Arial" w:cs="Arial"/>
          <w:b/>
          <w:kern w:val="3"/>
          <w:lang w:eastAsia="zh-CN" w:bidi="hi-IN"/>
          <w14:ligatures w14:val="none"/>
        </w:rPr>
      </w:pPr>
      <w:r w:rsidRPr="00073EE1">
        <w:rPr>
          <w:rFonts w:ascii="Arial" w:eastAsia="Songti SC" w:hAnsi="Arial" w:cs="Arial"/>
          <w:b/>
          <w:kern w:val="3"/>
          <w:lang w:eastAsia="zh-CN" w:bidi="hi-IN"/>
          <w14:ligatures w14:val="none"/>
        </w:rPr>
        <w:t>O NOČNÍM KLIDU</w:t>
      </w:r>
    </w:p>
    <w:p w14:paraId="48D9DEED" w14:textId="77777777" w:rsidR="00073EE1" w:rsidRPr="00073EE1" w:rsidRDefault="00073EE1" w:rsidP="00073EE1">
      <w:pPr>
        <w:pBdr>
          <w:bottom w:val="single" w:sz="12" w:space="2" w:color="000000"/>
        </w:pBdr>
        <w:suppressAutoHyphens/>
        <w:autoSpaceDN w:val="0"/>
        <w:spacing w:after="0" w:line="240" w:lineRule="auto"/>
        <w:textAlignment w:val="baseline"/>
        <w:rPr>
          <w:rFonts w:ascii="Liberation Serif" w:eastAsia="Songti SC" w:hAnsi="Liberation Serif" w:cs="Arial Unicode MS"/>
          <w:b/>
          <w:caps/>
          <w:kern w:val="3"/>
          <w:lang w:eastAsia="zh-CN" w:bidi="hi-IN"/>
          <w14:ligatures w14:val="none"/>
        </w:rPr>
      </w:pPr>
    </w:p>
    <w:p w14:paraId="57636169" w14:textId="452A3FF2" w:rsidR="00073EE1" w:rsidRPr="00073EE1" w:rsidRDefault="00073EE1" w:rsidP="00073EE1">
      <w:pPr>
        <w:spacing w:after="120" w:line="240" w:lineRule="auto"/>
        <w:jc w:val="both"/>
        <w:rPr>
          <w:rFonts w:ascii="Arial" w:eastAsia="Times New Roman" w:hAnsi="Arial" w:cs="Arial"/>
          <w:kern w:val="0"/>
          <w:sz w:val="22"/>
          <w:szCs w:val="22"/>
          <w:lang w:eastAsia="cs-CZ"/>
          <w14:ligatures w14:val="none"/>
        </w:rPr>
      </w:pPr>
      <w:r w:rsidRPr="00073EE1">
        <w:rPr>
          <w:rFonts w:ascii="Arial" w:eastAsia="Times New Roman" w:hAnsi="Arial" w:cs="Arial"/>
          <w:kern w:val="0"/>
          <w:sz w:val="22"/>
          <w:szCs w:val="22"/>
          <w:lang w:eastAsia="cs-CZ"/>
          <w14:ligatures w14:val="none"/>
        </w:rPr>
        <w:t xml:space="preserve">Zastupitelstvo obce Starý Jičín se na svém zasedání dne </w:t>
      </w:r>
      <w:r>
        <w:rPr>
          <w:rFonts w:ascii="Arial" w:eastAsia="Times New Roman" w:hAnsi="Arial" w:cs="Arial"/>
          <w:kern w:val="0"/>
          <w:sz w:val="22"/>
          <w:szCs w:val="22"/>
          <w:lang w:eastAsia="cs-CZ"/>
          <w14:ligatures w14:val="none"/>
        </w:rPr>
        <w:t>22</w:t>
      </w:r>
      <w:r w:rsidRPr="00073EE1">
        <w:rPr>
          <w:rFonts w:ascii="Arial" w:eastAsia="Times New Roman" w:hAnsi="Arial" w:cs="Arial"/>
          <w:kern w:val="0"/>
          <w:sz w:val="22"/>
          <w:szCs w:val="22"/>
          <w:lang w:eastAsia="cs-CZ"/>
          <w14:ligatures w14:val="none"/>
        </w:rPr>
        <w:t>. 04. 202</w:t>
      </w:r>
      <w:r>
        <w:rPr>
          <w:rFonts w:ascii="Arial" w:eastAsia="Times New Roman" w:hAnsi="Arial" w:cs="Arial"/>
          <w:kern w:val="0"/>
          <w:sz w:val="22"/>
          <w:szCs w:val="22"/>
          <w:lang w:eastAsia="cs-CZ"/>
          <w14:ligatures w14:val="none"/>
        </w:rPr>
        <w:t>6</w:t>
      </w:r>
      <w:r w:rsidRPr="00073EE1">
        <w:rPr>
          <w:rFonts w:ascii="Arial" w:eastAsia="Times New Roman" w:hAnsi="Arial" w:cs="Arial"/>
          <w:kern w:val="0"/>
          <w:sz w:val="22"/>
          <w:szCs w:val="22"/>
          <w:lang w:eastAsia="cs-CZ"/>
          <w14:ligatures w14:val="none"/>
        </w:rPr>
        <w:t xml:space="preserve"> usnesením č.</w:t>
      </w:r>
      <w:r w:rsidR="00CE2FF1">
        <w:rPr>
          <w:rFonts w:ascii="Arial" w:eastAsia="Times New Roman" w:hAnsi="Arial" w:cs="Arial"/>
          <w:kern w:val="0"/>
          <w:sz w:val="22"/>
          <w:szCs w:val="22"/>
          <w:lang w:eastAsia="cs-CZ"/>
          <w14:ligatures w14:val="none"/>
        </w:rPr>
        <w:t>20Z/9/2026</w:t>
      </w:r>
      <w:r w:rsidRPr="00073EE1">
        <w:rPr>
          <w:rFonts w:ascii="Arial" w:eastAsia="Times New Roman" w:hAnsi="Arial" w:cs="Arial"/>
          <w:kern w:val="0"/>
          <w:sz w:val="22"/>
          <w:szCs w:val="22"/>
          <w:lang w:eastAsia="cs-CZ"/>
          <w14:ligatures w14:val="none"/>
        </w:rPr>
        <w:t xml:space="preserve"> usneslo vydat</w:t>
      </w:r>
      <w:r w:rsidR="00CD3F4F">
        <w:rPr>
          <w:rFonts w:ascii="Arial" w:eastAsia="Times New Roman" w:hAnsi="Arial" w:cs="Arial"/>
          <w:kern w:val="0"/>
          <w:sz w:val="22"/>
          <w:szCs w:val="22"/>
          <w:lang w:eastAsia="cs-CZ"/>
          <w14:ligatures w14:val="none"/>
        </w:rPr>
        <w:t xml:space="preserve"> </w:t>
      </w:r>
      <w:r w:rsidR="00CD3F4F" w:rsidRPr="00073EE1">
        <w:rPr>
          <w:rFonts w:ascii="Arial" w:eastAsia="Times New Roman" w:hAnsi="Arial" w:cs="Arial"/>
          <w:kern w:val="0"/>
          <w:sz w:val="22"/>
          <w:szCs w:val="22"/>
          <w:lang w:eastAsia="cs-CZ"/>
          <w14:ligatures w14:val="none"/>
        </w:rPr>
        <w:t>na základě § 5 odst. 7 zákona č. 251/2016 Sb., zákon o některých přestupcích, ve znění pozdějších předpisů (dále jen „zákon o některých přestupcích“)</w:t>
      </w:r>
      <w:r w:rsidR="00CD3F4F">
        <w:rPr>
          <w:rFonts w:ascii="Arial" w:eastAsia="Times New Roman" w:hAnsi="Arial" w:cs="Arial"/>
          <w:kern w:val="0"/>
          <w:sz w:val="22"/>
          <w:szCs w:val="22"/>
          <w:lang w:eastAsia="cs-CZ"/>
          <w14:ligatures w14:val="none"/>
        </w:rPr>
        <w:t xml:space="preserve"> a</w:t>
      </w:r>
      <w:r w:rsidRPr="00073EE1">
        <w:rPr>
          <w:rFonts w:ascii="Arial" w:eastAsia="Times New Roman" w:hAnsi="Arial" w:cs="Arial"/>
          <w:kern w:val="0"/>
          <w:sz w:val="22"/>
          <w:szCs w:val="22"/>
          <w:lang w:eastAsia="cs-CZ"/>
          <w14:ligatures w14:val="none"/>
        </w:rPr>
        <w:t xml:space="preserve"> </w:t>
      </w:r>
      <w:r w:rsidR="005E1430">
        <w:rPr>
          <w:rFonts w:ascii="Arial" w:eastAsia="Times New Roman" w:hAnsi="Arial" w:cs="Arial"/>
          <w:kern w:val="0"/>
          <w:sz w:val="22"/>
          <w:szCs w:val="22"/>
          <w:lang w:eastAsia="cs-CZ"/>
          <w14:ligatures w14:val="none"/>
        </w:rPr>
        <w:t>v souladu</w:t>
      </w:r>
      <w:r w:rsidRPr="00073EE1">
        <w:rPr>
          <w:rFonts w:ascii="Arial" w:eastAsia="Times New Roman" w:hAnsi="Arial" w:cs="Arial"/>
          <w:kern w:val="0"/>
          <w:sz w:val="22"/>
          <w:szCs w:val="22"/>
          <w:lang w:eastAsia="cs-CZ"/>
          <w14:ligatures w14:val="none"/>
        </w:rPr>
        <w:t xml:space="preserve"> § 10 písm. d) a § 84 odst. 2 písm. h) zákona č. 128/2000 Sb., o obcích (obecní zřízení), ve znění pozdějších předpisů, tuto obecně závaznou vyhlášku:</w:t>
      </w:r>
    </w:p>
    <w:p w14:paraId="1A9CDDA0"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Čl. 1</w:t>
      </w:r>
    </w:p>
    <w:p w14:paraId="0EEF0CDC"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 xml:space="preserve">Předmět </w:t>
      </w:r>
    </w:p>
    <w:p w14:paraId="03CCFD36" w14:textId="77777777" w:rsidR="00073EE1" w:rsidRPr="00073EE1" w:rsidRDefault="00073EE1" w:rsidP="00073EE1">
      <w:pPr>
        <w:spacing w:after="0" w:line="240" w:lineRule="auto"/>
        <w:jc w:val="both"/>
        <w:rPr>
          <w:rFonts w:ascii="Arial" w:eastAsia="Times New Roman" w:hAnsi="Arial" w:cs="Arial"/>
          <w:b/>
          <w:kern w:val="0"/>
          <w:sz w:val="22"/>
          <w:szCs w:val="22"/>
          <w:lang w:eastAsia="cs-CZ"/>
          <w14:ligatures w14:val="none"/>
        </w:rPr>
      </w:pPr>
    </w:p>
    <w:p w14:paraId="6A1AB750" w14:textId="77777777" w:rsidR="00073EE1" w:rsidRPr="00073EE1" w:rsidRDefault="00073EE1" w:rsidP="00073EE1">
      <w:pPr>
        <w:spacing w:after="120" w:line="240" w:lineRule="auto"/>
        <w:jc w:val="both"/>
        <w:rPr>
          <w:rFonts w:ascii="Arial" w:eastAsia="Times New Roman" w:hAnsi="Arial" w:cs="Arial"/>
          <w:kern w:val="0"/>
          <w:sz w:val="22"/>
          <w:szCs w:val="22"/>
          <w:lang w:eastAsia="cs-CZ"/>
          <w14:ligatures w14:val="none"/>
        </w:rPr>
      </w:pPr>
      <w:r w:rsidRPr="00073EE1">
        <w:rPr>
          <w:rFonts w:ascii="Arial" w:eastAsia="Times New Roman" w:hAnsi="Arial" w:cs="Arial"/>
          <w:kern w:val="0"/>
          <w:sz w:val="22"/>
          <w:szCs w:val="22"/>
          <w:lang w:eastAsia="cs-CZ"/>
          <w14:ligatures w14:val="none"/>
        </w:rPr>
        <w:t>Předmětem této obecně závazné vyhlášky je stanovení výjimečných případů, při nichž je doba nočního klidu vymezena odlišně od zákon o některých přestupcích.</w:t>
      </w:r>
    </w:p>
    <w:p w14:paraId="1DF768D5"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Čl. 2</w:t>
      </w:r>
    </w:p>
    <w:p w14:paraId="377D7504"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Doba nočního klidu</w:t>
      </w:r>
    </w:p>
    <w:p w14:paraId="62FEF8C9"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p>
    <w:p w14:paraId="6A9B2B28" w14:textId="77777777" w:rsidR="00073EE1" w:rsidRPr="00073EE1" w:rsidRDefault="00073EE1" w:rsidP="00073EE1">
      <w:pPr>
        <w:spacing w:after="120" w:line="240" w:lineRule="auto"/>
        <w:jc w:val="both"/>
        <w:rPr>
          <w:rFonts w:ascii="Arial" w:eastAsia="Times New Roman" w:hAnsi="Arial" w:cs="Arial"/>
          <w:kern w:val="0"/>
          <w:sz w:val="22"/>
          <w:szCs w:val="22"/>
          <w:lang w:eastAsia="cs-CZ"/>
          <w14:ligatures w14:val="none"/>
        </w:rPr>
      </w:pPr>
      <w:r w:rsidRPr="00073EE1">
        <w:rPr>
          <w:rFonts w:ascii="Arial" w:eastAsia="Times New Roman" w:hAnsi="Arial" w:cs="Arial"/>
          <w:kern w:val="0"/>
          <w:sz w:val="22"/>
          <w:szCs w:val="22"/>
          <w:lang w:eastAsia="cs-CZ"/>
          <w14:ligatures w14:val="none"/>
        </w:rPr>
        <w:t>Dobou nočního klidu se rozumí doba od dvacáté druhé hodiny do šesté hodiny.</w:t>
      </w:r>
      <w:r w:rsidRPr="00073EE1">
        <w:rPr>
          <w:rFonts w:ascii="Arial" w:eastAsiaTheme="majorEastAsia" w:hAnsi="Arial" w:cs="Arial"/>
          <w:kern w:val="0"/>
          <w:sz w:val="22"/>
          <w:szCs w:val="22"/>
          <w:vertAlign w:val="superscript"/>
          <w:lang w:eastAsia="cs-CZ"/>
          <w14:ligatures w14:val="none"/>
        </w:rPr>
        <w:footnoteReference w:id="1"/>
      </w:r>
    </w:p>
    <w:p w14:paraId="5DD38C33" w14:textId="77777777" w:rsidR="00073EE1" w:rsidRPr="00073EE1" w:rsidRDefault="00073EE1" w:rsidP="00073EE1">
      <w:pPr>
        <w:spacing w:after="120" w:line="240" w:lineRule="auto"/>
        <w:jc w:val="both"/>
        <w:rPr>
          <w:rFonts w:ascii="Arial" w:eastAsia="Times New Roman" w:hAnsi="Arial" w:cs="Arial"/>
          <w:kern w:val="0"/>
          <w:sz w:val="22"/>
          <w:szCs w:val="22"/>
          <w:lang w:eastAsia="cs-CZ"/>
          <w14:ligatures w14:val="none"/>
        </w:rPr>
      </w:pPr>
    </w:p>
    <w:p w14:paraId="17B6653C"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Čl. 3</w:t>
      </w:r>
    </w:p>
    <w:p w14:paraId="4B566711"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 xml:space="preserve">Stanovení výjimečných případů, při nichž je doba nočního klidu </w:t>
      </w:r>
    </w:p>
    <w:p w14:paraId="4CBCE0D3"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 xml:space="preserve">vymezena odlišně od zákona </w:t>
      </w:r>
    </w:p>
    <w:p w14:paraId="0509DCD7"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p>
    <w:p w14:paraId="6669E3F1" w14:textId="77777777" w:rsidR="00073EE1" w:rsidRPr="00073EE1" w:rsidRDefault="00073EE1" w:rsidP="00073EE1">
      <w:pPr>
        <w:spacing w:after="0" w:line="240" w:lineRule="auto"/>
        <w:jc w:val="both"/>
        <w:rPr>
          <w:rFonts w:ascii="Arial" w:eastAsia="Times New Roman" w:hAnsi="Arial" w:cs="Arial"/>
          <w:bCs/>
          <w:kern w:val="0"/>
          <w:sz w:val="22"/>
          <w:szCs w:val="22"/>
          <w:lang w:eastAsia="cs-CZ"/>
          <w14:ligatures w14:val="none"/>
        </w:rPr>
      </w:pPr>
      <w:r w:rsidRPr="00073EE1">
        <w:rPr>
          <w:rFonts w:ascii="Arial" w:eastAsia="Times New Roman" w:hAnsi="Arial" w:cs="Arial"/>
          <w:bCs/>
          <w:kern w:val="0"/>
          <w:sz w:val="22"/>
          <w:szCs w:val="22"/>
          <w:lang w:eastAsia="cs-CZ"/>
          <w14:ligatures w14:val="none"/>
        </w:rPr>
        <w:t>Doba nočního klidu se vymezuje odlišně od zákona, a to v případech uvedených v příloze č. 1 této obecně závazné vyhlášky, která je její nedílnou součástí.</w:t>
      </w:r>
    </w:p>
    <w:p w14:paraId="075A8B77"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p>
    <w:p w14:paraId="37A511D3"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Čl. 4</w:t>
      </w:r>
    </w:p>
    <w:p w14:paraId="52A98AF7"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Zrušovací ustanovení</w:t>
      </w:r>
    </w:p>
    <w:p w14:paraId="4D45123A" w14:textId="77777777" w:rsidR="00073EE1" w:rsidRPr="00073EE1" w:rsidRDefault="00073EE1" w:rsidP="00073EE1">
      <w:pPr>
        <w:spacing w:after="0" w:line="240" w:lineRule="auto"/>
        <w:ind w:left="360"/>
        <w:jc w:val="center"/>
        <w:rPr>
          <w:rFonts w:ascii="Arial" w:eastAsia="Times New Roman" w:hAnsi="Arial" w:cs="Arial"/>
          <w:b/>
          <w:kern w:val="0"/>
          <w:sz w:val="22"/>
          <w:szCs w:val="22"/>
          <w:u w:val="single"/>
          <w:lang w:eastAsia="cs-CZ"/>
          <w14:ligatures w14:val="none"/>
        </w:rPr>
      </w:pPr>
    </w:p>
    <w:p w14:paraId="6DD91582" w14:textId="70FC45FC" w:rsidR="00073EE1" w:rsidRPr="00073EE1" w:rsidRDefault="00073EE1" w:rsidP="00073EE1">
      <w:pPr>
        <w:spacing w:before="120" w:after="0" w:line="288" w:lineRule="auto"/>
        <w:jc w:val="both"/>
        <w:rPr>
          <w:rFonts w:ascii="Arial" w:eastAsia="Times New Roman" w:hAnsi="Arial" w:cs="Arial"/>
          <w:kern w:val="0"/>
          <w:sz w:val="22"/>
          <w:szCs w:val="22"/>
          <w:lang w:eastAsia="cs-CZ"/>
          <w14:ligatures w14:val="none"/>
        </w:rPr>
      </w:pPr>
      <w:bookmarkStart w:id="0" w:name="_Hlk54595723"/>
      <w:r w:rsidRPr="00073EE1">
        <w:rPr>
          <w:rFonts w:ascii="Arial" w:eastAsia="Times New Roman" w:hAnsi="Arial" w:cs="Arial"/>
          <w:kern w:val="0"/>
          <w:sz w:val="22"/>
          <w:szCs w:val="22"/>
          <w:lang w:eastAsia="cs-CZ"/>
          <w14:ligatures w14:val="none"/>
        </w:rPr>
        <w:t xml:space="preserve">Zrušuje se obecně závazná vyhláška </w:t>
      </w:r>
      <w:bookmarkEnd w:id="0"/>
      <w:r w:rsidRPr="00073EE1">
        <w:rPr>
          <w:rFonts w:ascii="Arial" w:eastAsia="Times New Roman" w:hAnsi="Arial" w:cs="Arial"/>
          <w:kern w:val="0"/>
          <w:sz w:val="22"/>
          <w:szCs w:val="22"/>
          <w:lang w:eastAsia="cs-CZ"/>
          <w14:ligatures w14:val="none"/>
        </w:rPr>
        <w:t>obce Starý Jičín č.1/202</w:t>
      </w:r>
      <w:r>
        <w:rPr>
          <w:rFonts w:ascii="Arial" w:eastAsia="Times New Roman" w:hAnsi="Arial" w:cs="Arial"/>
          <w:kern w:val="0"/>
          <w:sz w:val="22"/>
          <w:szCs w:val="22"/>
          <w:lang w:eastAsia="cs-CZ"/>
          <w14:ligatures w14:val="none"/>
        </w:rPr>
        <w:t>5</w:t>
      </w:r>
      <w:r w:rsidRPr="00073EE1">
        <w:rPr>
          <w:rFonts w:ascii="Arial" w:eastAsia="Times New Roman" w:hAnsi="Arial" w:cs="Arial"/>
          <w:kern w:val="0"/>
          <w:sz w:val="22"/>
          <w:szCs w:val="22"/>
          <w:lang w:eastAsia="cs-CZ"/>
          <w14:ligatures w14:val="none"/>
        </w:rPr>
        <w:t xml:space="preserve">, o nočním klidu, ze dne </w:t>
      </w:r>
      <w:r>
        <w:rPr>
          <w:rFonts w:ascii="Arial" w:eastAsia="Times New Roman" w:hAnsi="Arial" w:cs="Arial"/>
          <w:kern w:val="0"/>
          <w:sz w:val="22"/>
          <w:szCs w:val="22"/>
          <w:lang w:eastAsia="cs-CZ"/>
          <w14:ligatures w14:val="none"/>
        </w:rPr>
        <w:t>09</w:t>
      </w:r>
      <w:r w:rsidRPr="00073EE1">
        <w:rPr>
          <w:rFonts w:ascii="Arial" w:eastAsia="Times New Roman" w:hAnsi="Arial" w:cs="Arial"/>
          <w:kern w:val="0"/>
          <w:sz w:val="22"/>
          <w:szCs w:val="22"/>
          <w:lang w:eastAsia="cs-CZ"/>
          <w14:ligatures w14:val="none"/>
        </w:rPr>
        <w:t>. 04. 202</w:t>
      </w:r>
      <w:r>
        <w:rPr>
          <w:rFonts w:ascii="Arial" w:eastAsia="Times New Roman" w:hAnsi="Arial" w:cs="Arial"/>
          <w:kern w:val="0"/>
          <w:sz w:val="22"/>
          <w:szCs w:val="22"/>
          <w:lang w:eastAsia="cs-CZ"/>
          <w14:ligatures w14:val="none"/>
        </w:rPr>
        <w:t>5</w:t>
      </w:r>
      <w:r w:rsidRPr="00073EE1">
        <w:rPr>
          <w:rFonts w:ascii="Arial" w:eastAsia="Times New Roman" w:hAnsi="Arial" w:cs="Arial"/>
          <w:kern w:val="0"/>
          <w:sz w:val="22"/>
          <w:szCs w:val="22"/>
          <w:lang w:eastAsia="cs-CZ"/>
          <w14:ligatures w14:val="none"/>
        </w:rPr>
        <w:t>.</w:t>
      </w:r>
    </w:p>
    <w:p w14:paraId="3C1AFF48"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Čl. 5</w:t>
      </w:r>
    </w:p>
    <w:p w14:paraId="72C04C16"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r w:rsidRPr="00073EE1">
        <w:rPr>
          <w:rFonts w:ascii="Arial" w:eastAsia="Times New Roman" w:hAnsi="Arial" w:cs="Arial"/>
          <w:b/>
          <w:kern w:val="0"/>
          <w:sz w:val="22"/>
          <w:szCs w:val="22"/>
          <w:lang w:eastAsia="cs-CZ"/>
          <w14:ligatures w14:val="none"/>
        </w:rPr>
        <w:t>Účinnost</w:t>
      </w:r>
    </w:p>
    <w:p w14:paraId="5633ED83" w14:textId="77777777" w:rsidR="00073EE1" w:rsidRPr="00073EE1" w:rsidRDefault="00073EE1" w:rsidP="00073EE1">
      <w:pPr>
        <w:spacing w:after="0" w:line="240" w:lineRule="auto"/>
        <w:jc w:val="center"/>
        <w:rPr>
          <w:rFonts w:ascii="Arial" w:eastAsia="Times New Roman" w:hAnsi="Arial" w:cs="Arial"/>
          <w:b/>
          <w:kern w:val="0"/>
          <w:sz w:val="22"/>
          <w:szCs w:val="22"/>
          <w:lang w:eastAsia="cs-CZ"/>
          <w14:ligatures w14:val="none"/>
        </w:rPr>
      </w:pPr>
    </w:p>
    <w:p w14:paraId="212BAECE" w14:textId="750E4163" w:rsidR="00073EE1" w:rsidRPr="00073EE1" w:rsidRDefault="00073EE1" w:rsidP="00073EE1">
      <w:p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073EE1">
        <w:rPr>
          <w:rFonts w:ascii="Arial" w:eastAsia="Arial" w:hAnsi="Arial" w:cs="Arial"/>
          <w:kern w:val="3"/>
          <w:sz w:val="22"/>
          <w:szCs w:val="22"/>
          <w:lang w:eastAsia="zh-CN" w:bidi="hi-IN"/>
          <w14:ligatures w14:val="none"/>
        </w:rPr>
        <w:t>Tato obecně závazná vyhláška nabývá účinnosti dnem 1. června 202</w:t>
      </w:r>
      <w:r>
        <w:rPr>
          <w:rFonts w:ascii="Arial" w:eastAsia="Arial" w:hAnsi="Arial" w:cs="Arial"/>
          <w:kern w:val="3"/>
          <w:sz w:val="22"/>
          <w:szCs w:val="22"/>
          <w:lang w:eastAsia="zh-CN" w:bidi="hi-IN"/>
          <w14:ligatures w14:val="none"/>
        </w:rPr>
        <w:t>6</w:t>
      </w:r>
      <w:r w:rsidRPr="00073EE1">
        <w:rPr>
          <w:rFonts w:ascii="Arial" w:eastAsia="Arial" w:hAnsi="Arial" w:cs="Arial"/>
          <w:kern w:val="3"/>
          <w:sz w:val="22"/>
          <w:szCs w:val="22"/>
          <w:lang w:eastAsia="zh-CN" w:bidi="hi-IN"/>
          <w14:ligatures w14:val="none"/>
        </w:rPr>
        <w:t>.</w:t>
      </w:r>
    </w:p>
    <w:p w14:paraId="1284E6C2" w14:textId="56D3A951" w:rsidR="00073EE1" w:rsidRPr="00073EE1" w:rsidRDefault="00073EE1" w:rsidP="00073EE1">
      <w:pPr>
        <w:spacing w:after="0" w:line="240" w:lineRule="auto"/>
        <w:jc w:val="both"/>
        <w:rPr>
          <w:rFonts w:ascii="Arial" w:eastAsia="Times New Roman" w:hAnsi="Arial" w:cs="Arial"/>
          <w:kern w:val="0"/>
          <w:sz w:val="22"/>
          <w:szCs w:val="22"/>
          <w:lang w:eastAsia="cs-CZ"/>
          <w14:ligatures w14:val="none"/>
        </w:rPr>
      </w:pPr>
      <w:r w:rsidRPr="00073EE1">
        <w:rPr>
          <w:rFonts w:ascii="Arial" w:eastAsia="Times New Roman" w:hAnsi="Arial" w:cs="Arial"/>
          <w:kern w:val="0"/>
          <w:sz w:val="22"/>
          <w:szCs w:val="22"/>
          <w:lang w:eastAsia="cs-CZ"/>
          <w14:ligatures w14:val="none"/>
        </w:rPr>
        <w:t xml:space="preserve">      </w:t>
      </w:r>
    </w:p>
    <w:p w14:paraId="0F955920" w14:textId="77777777" w:rsidR="00073EE1" w:rsidRPr="00073EE1" w:rsidRDefault="00073EE1" w:rsidP="00073EE1">
      <w:pPr>
        <w:spacing w:after="0" w:line="240" w:lineRule="auto"/>
        <w:jc w:val="both"/>
        <w:rPr>
          <w:rFonts w:ascii="Arial" w:eastAsia="Times New Roman" w:hAnsi="Arial" w:cs="Arial"/>
          <w:kern w:val="0"/>
          <w:sz w:val="22"/>
          <w:szCs w:val="22"/>
          <w:lang w:eastAsia="cs-CZ"/>
          <w14:ligatures w14:val="none"/>
        </w:rPr>
      </w:pPr>
      <w:r w:rsidRPr="00073EE1">
        <w:rPr>
          <w:rFonts w:ascii="Arial" w:eastAsia="Times New Roman" w:hAnsi="Arial" w:cs="Arial"/>
          <w:kern w:val="0"/>
          <w:sz w:val="22"/>
          <w:szCs w:val="22"/>
          <w:lang w:eastAsia="cs-CZ"/>
          <w14:ligatures w14:val="none"/>
        </w:rPr>
        <w:t xml:space="preserve">    Miloslav </w:t>
      </w:r>
      <w:proofErr w:type="spellStart"/>
      <w:r w:rsidRPr="00073EE1">
        <w:rPr>
          <w:rFonts w:ascii="Arial" w:eastAsia="Times New Roman" w:hAnsi="Arial" w:cs="Arial"/>
          <w:kern w:val="0"/>
          <w:sz w:val="22"/>
          <w:szCs w:val="22"/>
          <w:lang w:eastAsia="cs-CZ"/>
          <w14:ligatures w14:val="none"/>
        </w:rPr>
        <w:t>Vahala</w:t>
      </w:r>
      <w:proofErr w:type="spellEnd"/>
      <w:r w:rsidRPr="00073EE1">
        <w:rPr>
          <w:rFonts w:ascii="Arial" w:eastAsia="Times New Roman" w:hAnsi="Arial" w:cs="Arial"/>
          <w:kern w:val="0"/>
          <w:sz w:val="22"/>
          <w:szCs w:val="22"/>
          <w:lang w:eastAsia="cs-CZ"/>
          <w14:ligatures w14:val="none"/>
        </w:rPr>
        <w:t xml:space="preserve">, </w:t>
      </w:r>
      <w:proofErr w:type="spellStart"/>
      <w:r w:rsidRPr="00073EE1">
        <w:rPr>
          <w:rFonts w:ascii="Arial" w:eastAsia="Times New Roman" w:hAnsi="Arial" w:cs="Arial"/>
          <w:kern w:val="0"/>
          <w:sz w:val="22"/>
          <w:szCs w:val="22"/>
          <w:lang w:eastAsia="cs-CZ"/>
          <w14:ligatures w14:val="none"/>
        </w:rPr>
        <w:t>DiS</w:t>
      </w:r>
      <w:proofErr w:type="spellEnd"/>
      <w:r w:rsidRPr="00073EE1">
        <w:rPr>
          <w:rFonts w:ascii="Arial" w:eastAsia="Times New Roman" w:hAnsi="Arial" w:cs="Arial"/>
          <w:kern w:val="0"/>
          <w:sz w:val="22"/>
          <w:szCs w:val="22"/>
          <w:lang w:eastAsia="cs-CZ"/>
          <w14:ligatures w14:val="none"/>
        </w:rPr>
        <w:t>., v. r.</w:t>
      </w:r>
      <w:r w:rsidRPr="00073EE1">
        <w:rPr>
          <w:rFonts w:ascii="Arial" w:eastAsia="Times New Roman" w:hAnsi="Arial" w:cs="Arial"/>
          <w:kern w:val="0"/>
          <w:sz w:val="22"/>
          <w:szCs w:val="22"/>
          <w:lang w:eastAsia="cs-CZ"/>
          <w14:ligatures w14:val="none"/>
        </w:rPr>
        <w:tab/>
      </w:r>
      <w:r w:rsidRPr="00073EE1">
        <w:rPr>
          <w:rFonts w:ascii="Arial" w:eastAsia="Times New Roman" w:hAnsi="Arial" w:cs="Arial"/>
          <w:kern w:val="0"/>
          <w:sz w:val="22"/>
          <w:szCs w:val="22"/>
          <w:lang w:eastAsia="cs-CZ"/>
          <w14:ligatures w14:val="none"/>
        </w:rPr>
        <w:tab/>
        <w:t xml:space="preserve">     </w:t>
      </w:r>
      <w:r w:rsidRPr="00073EE1">
        <w:rPr>
          <w:rFonts w:ascii="Arial" w:eastAsia="Times New Roman" w:hAnsi="Arial" w:cs="Arial"/>
          <w:kern w:val="0"/>
          <w:sz w:val="22"/>
          <w:szCs w:val="22"/>
          <w:lang w:eastAsia="cs-CZ"/>
          <w14:ligatures w14:val="none"/>
        </w:rPr>
        <w:tab/>
        <w:t xml:space="preserve">                  Bc. Rudolf Kalíšek v. r.</w:t>
      </w:r>
    </w:p>
    <w:p w14:paraId="7E01E9DA" w14:textId="3F98752A" w:rsidR="0059677C" w:rsidRPr="00CD3F4F" w:rsidRDefault="00073EE1" w:rsidP="00CD3F4F">
      <w:pPr>
        <w:spacing w:after="0" w:line="240" w:lineRule="auto"/>
        <w:jc w:val="both"/>
        <w:rPr>
          <w:rFonts w:ascii="Arial" w:eastAsia="Times New Roman" w:hAnsi="Arial" w:cs="Arial"/>
          <w:kern w:val="0"/>
          <w:sz w:val="22"/>
          <w:szCs w:val="22"/>
          <w:lang w:eastAsia="cs-CZ"/>
          <w14:ligatures w14:val="none"/>
        </w:rPr>
      </w:pPr>
      <w:r w:rsidRPr="00073EE1">
        <w:rPr>
          <w:rFonts w:ascii="Arial" w:eastAsia="Times New Roman" w:hAnsi="Arial" w:cs="Arial"/>
          <w:kern w:val="0"/>
          <w:sz w:val="22"/>
          <w:szCs w:val="22"/>
          <w:lang w:eastAsia="cs-CZ"/>
          <w14:ligatures w14:val="none"/>
        </w:rPr>
        <w:t xml:space="preserve">            místosta</w:t>
      </w:r>
      <w:r w:rsidR="005E1430">
        <w:rPr>
          <w:rFonts w:ascii="Arial" w:eastAsia="Times New Roman" w:hAnsi="Arial" w:cs="Arial"/>
          <w:kern w:val="0"/>
          <w:sz w:val="22"/>
          <w:szCs w:val="22"/>
          <w:lang w:eastAsia="cs-CZ"/>
          <w14:ligatures w14:val="none"/>
        </w:rPr>
        <w:t>r</w:t>
      </w:r>
      <w:r w:rsidRPr="00073EE1">
        <w:rPr>
          <w:rFonts w:ascii="Arial" w:eastAsia="Times New Roman" w:hAnsi="Arial" w:cs="Arial"/>
          <w:kern w:val="0"/>
          <w:sz w:val="22"/>
          <w:szCs w:val="22"/>
          <w:lang w:eastAsia="cs-CZ"/>
          <w14:ligatures w14:val="none"/>
        </w:rPr>
        <w:t xml:space="preserve">osta </w:t>
      </w:r>
      <w:r w:rsidRPr="00073EE1">
        <w:rPr>
          <w:rFonts w:ascii="Arial" w:eastAsia="Times New Roman" w:hAnsi="Arial" w:cs="Arial"/>
          <w:kern w:val="0"/>
          <w:sz w:val="22"/>
          <w:szCs w:val="22"/>
          <w:lang w:eastAsia="cs-CZ"/>
          <w14:ligatures w14:val="none"/>
        </w:rPr>
        <w:tab/>
      </w:r>
      <w:r w:rsidRPr="00073EE1">
        <w:rPr>
          <w:rFonts w:ascii="Arial" w:eastAsia="Times New Roman" w:hAnsi="Arial" w:cs="Arial"/>
          <w:kern w:val="0"/>
          <w:sz w:val="22"/>
          <w:szCs w:val="22"/>
          <w:lang w:eastAsia="cs-CZ"/>
          <w14:ligatures w14:val="none"/>
        </w:rPr>
        <w:tab/>
      </w:r>
      <w:r w:rsidRPr="00073EE1">
        <w:rPr>
          <w:rFonts w:ascii="Arial" w:eastAsia="Times New Roman" w:hAnsi="Arial" w:cs="Arial"/>
          <w:kern w:val="0"/>
          <w:sz w:val="22"/>
          <w:szCs w:val="22"/>
          <w:lang w:eastAsia="cs-CZ"/>
          <w14:ligatures w14:val="none"/>
        </w:rPr>
        <w:tab/>
      </w:r>
      <w:r w:rsidRPr="00073EE1">
        <w:rPr>
          <w:rFonts w:ascii="Arial" w:eastAsia="Times New Roman" w:hAnsi="Arial" w:cs="Arial"/>
          <w:kern w:val="0"/>
          <w:sz w:val="22"/>
          <w:szCs w:val="22"/>
          <w:lang w:eastAsia="cs-CZ"/>
          <w14:ligatures w14:val="none"/>
        </w:rPr>
        <w:tab/>
      </w:r>
      <w:r w:rsidRPr="00073EE1">
        <w:rPr>
          <w:rFonts w:ascii="Arial" w:eastAsia="Times New Roman" w:hAnsi="Arial" w:cs="Arial"/>
          <w:kern w:val="0"/>
          <w:sz w:val="22"/>
          <w:szCs w:val="22"/>
          <w:lang w:eastAsia="cs-CZ"/>
          <w14:ligatures w14:val="none"/>
        </w:rPr>
        <w:tab/>
      </w:r>
      <w:r w:rsidRPr="00073EE1">
        <w:rPr>
          <w:rFonts w:ascii="Arial" w:eastAsia="Times New Roman" w:hAnsi="Arial" w:cs="Arial"/>
          <w:kern w:val="0"/>
          <w:sz w:val="22"/>
          <w:szCs w:val="22"/>
          <w:lang w:eastAsia="cs-CZ"/>
          <w14:ligatures w14:val="none"/>
        </w:rPr>
        <w:tab/>
        <w:t xml:space="preserve">      starosta </w:t>
      </w:r>
    </w:p>
    <w:sectPr w:rsidR="0059677C" w:rsidRPr="00CD3F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3762" w14:textId="77777777" w:rsidR="00223907" w:rsidRDefault="00223907" w:rsidP="00073EE1">
      <w:pPr>
        <w:spacing w:after="0" w:line="240" w:lineRule="auto"/>
      </w:pPr>
      <w:r>
        <w:separator/>
      </w:r>
    </w:p>
  </w:endnote>
  <w:endnote w:type="continuationSeparator" w:id="0">
    <w:p w14:paraId="26EBE059" w14:textId="77777777" w:rsidR="00223907" w:rsidRDefault="00223907" w:rsidP="0007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D92F" w14:textId="77777777" w:rsidR="00223907" w:rsidRDefault="00223907" w:rsidP="00073EE1">
      <w:pPr>
        <w:spacing w:after="0" w:line="240" w:lineRule="auto"/>
      </w:pPr>
      <w:r>
        <w:separator/>
      </w:r>
    </w:p>
  </w:footnote>
  <w:footnote w:type="continuationSeparator" w:id="0">
    <w:p w14:paraId="2AE1E217" w14:textId="77777777" w:rsidR="00223907" w:rsidRDefault="00223907" w:rsidP="00073EE1">
      <w:pPr>
        <w:spacing w:after="0" w:line="240" w:lineRule="auto"/>
      </w:pPr>
      <w:r>
        <w:continuationSeparator/>
      </w:r>
    </w:p>
  </w:footnote>
  <w:footnote w:id="1">
    <w:p w14:paraId="3853322E" w14:textId="77777777" w:rsidR="005E1430" w:rsidRPr="005E1430" w:rsidRDefault="00073EE1" w:rsidP="005E1430">
      <w:pPr>
        <w:pStyle w:val="Textpoznpodarou"/>
        <w:jc w:val="both"/>
        <w:rPr>
          <w:rFonts w:ascii="Arial" w:hAnsi="Arial" w:cs="Arial"/>
          <w:i/>
          <w:sz w:val="16"/>
          <w:szCs w:val="16"/>
        </w:rPr>
      </w:pPr>
      <w:r w:rsidRPr="005E1430">
        <w:rPr>
          <w:rStyle w:val="Znakapoznpodarou"/>
          <w:rFonts w:eastAsiaTheme="majorEastAsia"/>
          <w:i/>
          <w:iCs/>
          <w:sz w:val="16"/>
          <w:szCs w:val="16"/>
        </w:rPr>
        <w:footnoteRef/>
      </w:r>
      <w:r w:rsidRPr="005E1430">
        <w:rPr>
          <w:i/>
          <w:iCs/>
          <w:sz w:val="16"/>
          <w:szCs w:val="16"/>
        </w:rPr>
        <w:t xml:space="preserve"> </w:t>
      </w:r>
      <w:r w:rsidRPr="005E1430">
        <w:rPr>
          <w:rFonts w:ascii="Arial" w:hAnsi="Arial" w:cs="Arial"/>
          <w:i/>
          <w:iCs/>
          <w:sz w:val="16"/>
          <w:szCs w:val="16"/>
        </w:rPr>
        <w:t>dle ustanovení § 5 odst. 7 zákona č. 251/2016 Sb., o některých přestupcích</w:t>
      </w:r>
      <w:r w:rsidR="005E1430" w:rsidRPr="005E1430">
        <w:rPr>
          <w:rFonts w:ascii="Arial" w:hAnsi="Arial" w:cs="Arial"/>
          <w:i/>
          <w:iCs/>
          <w:sz w:val="16"/>
          <w:szCs w:val="16"/>
        </w:rPr>
        <w:t xml:space="preserve">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w:t>
      </w:r>
      <w:r w:rsidR="005E1430" w:rsidRPr="005E1430">
        <w:rPr>
          <w:rFonts w:ascii="Arial" w:hAnsi="Arial" w:cs="Arial"/>
          <w:i/>
          <w:sz w:val="16"/>
          <w:szCs w:val="16"/>
        </w:rPr>
        <w:t xml:space="preserve"> doba nočního klidu dodržována“</w:t>
      </w:r>
    </w:p>
    <w:p w14:paraId="0FE4D12E" w14:textId="6AB8EFF7" w:rsidR="00073EE1" w:rsidRPr="009A206F" w:rsidRDefault="00073EE1" w:rsidP="00073EE1">
      <w:pPr>
        <w:pStyle w:val="Textpoznpodarou"/>
        <w:jc w:val="both"/>
        <w:rPr>
          <w:rFonts w:ascii="Arial" w:hAnsi="Arial" w:cs="Arial"/>
          <w:i/>
          <w:iCs/>
          <w:sz w:val="18"/>
          <w:szCs w:val="18"/>
        </w:rPr>
      </w:pPr>
    </w:p>
    <w:p w14:paraId="58399A17" w14:textId="77777777" w:rsidR="00073EE1" w:rsidRDefault="00073EE1" w:rsidP="00073EE1">
      <w:pPr>
        <w:pStyle w:val="Textpoznpodarou"/>
        <w:jc w:val="both"/>
      </w:pPr>
    </w:p>
    <w:p w14:paraId="34D95007" w14:textId="77777777" w:rsidR="00073EE1" w:rsidRPr="006B0B8B" w:rsidRDefault="00073EE1" w:rsidP="00073EE1">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E1"/>
    <w:rsid w:val="00073EE1"/>
    <w:rsid w:val="00223907"/>
    <w:rsid w:val="0059677C"/>
    <w:rsid w:val="005B0E43"/>
    <w:rsid w:val="005E1430"/>
    <w:rsid w:val="00733B73"/>
    <w:rsid w:val="0076359C"/>
    <w:rsid w:val="00A31EB1"/>
    <w:rsid w:val="00B5167C"/>
    <w:rsid w:val="00C8216F"/>
    <w:rsid w:val="00CD3F4F"/>
    <w:rsid w:val="00CE2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AD3D"/>
  <w15:chartTrackingRefBased/>
  <w15:docId w15:val="{F4B0BDA4-016D-47B8-B481-88AE4002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73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73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73EE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73EE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73EE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73EE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73EE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73EE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73EE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73EE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73EE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73EE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73EE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73EE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73EE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73EE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73EE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73EE1"/>
    <w:rPr>
      <w:rFonts w:eastAsiaTheme="majorEastAsia" w:cstheme="majorBidi"/>
      <w:color w:val="272727" w:themeColor="text1" w:themeTint="D8"/>
    </w:rPr>
  </w:style>
  <w:style w:type="paragraph" w:styleId="Nzev">
    <w:name w:val="Title"/>
    <w:basedOn w:val="Normln"/>
    <w:next w:val="Normln"/>
    <w:link w:val="NzevChar"/>
    <w:uiPriority w:val="10"/>
    <w:qFormat/>
    <w:rsid w:val="00073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73EE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73EE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73EE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73EE1"/>
    <w:pPr>
      <w:spacing w:before="160"/>
      <w:jc w:val="center"/>
    </w:pPr>
    <w:rPr>
      <w:i/>
      <w:iCs/>
      <w:color w:val="404040" w:themeColor="text1" w:themeTint="BF"/>
    </w:rPr>
  </w:style>
  <w:style w:type="character" w:customStyle="1" w:styleId="CittChar">
    <w:name w:val="Citát Char"/>
    <w:basedOn w:val="Standardnpsmoodstavce"/>
    <w:link w:val="Citt"/>
    <w:uiPriority w:val="29"/>
    <w:rsid w:val="00073EE1"/>
    <w:rPr>
      <w:i/>
      <w:iCs/>
      <w:color w:val="404040" w:themeColor="text1" w:themeTint="BF"/>
    </w:rPr>
  </w:style>
  <w:style w:type="paragraph" w:styleId="Odstavecseseznamem">
    <w:name w:val="List Paragraph"/>
    <w:basedOn w:val="Normln"/>
    <w:uiPriority w:val="34"/>
    <w:qFormat/>
    <w:rsid w:val="00073EE1"/>
    <w:pPr>
      <w:ind w:left="720"/>
      <w:contextualSpacing/>
    </w:pPr>
  </w:style>
  <w:style w:type="character" w:styleId="Zdraznnintenzivn">
    <w:name w:val="Intense Emphasis"/>
    <w:basedOn w:val="Standardnpsmoodstavce"/>
    <w:uiPriority w:val="21"/>
    <w:qFormat/>
    <w:rsid w:val="00073EE1"/>
    <w:rPr>
      <w:i/>
      <w:iCs/>
      <w:color w:val="2F5496" w:themeColor="accent1" w:themeShade="BF"/>
    </w:rPr>
  </w:style>
  <w:style w:type="paragraph" w:styleId="Vrazncitt">
    <w:name w:val="Intense Quote"/>
    <w:basedOn w:val="Normln"/>
    <w:next w:val="Normln"/>
    <w:link w:val="VrazncittChar"/>
    <w:uiPriority w:val="30"/>
    <w:qFormat/>
    <w:rsid w:val="00073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73EE1"/>
    <w:rPr>
      <w:i/>
      <w:iCs/>
      <w:color w:val="2F5496" w:themeColor="accent1" w:themeShade="BF"/>
    </w:rPr>
  </w:style>
  <w:style w:type="character" w:styleId="Odkazintenzivn">
    <w:name w:val="Intense Reference"/>
    <w:basedOn w:val="Standardnpsmoodstavce"/>
    <w:uiPriority w:val="32"/>
    <w:qFormat/>
    <w:rsid w:val="00073EE1"/>
    <w:rPr>
      <w:b/>
      <w:bCs/>
      <w:smallCaps/>
      <w:color w:val="2F5496" w:themeColor="accent1" w:themeShade="BF"/>
      <w:spacing w:val="5"/>
    </w:rPr>
  </w:style>
  <w:style w:type="paragraph" w:styleId="Textpoznpodarou">
    <w:name w:val="footnote text"/>
    <w:basedOn w:val="Normln"/>
    <w:link w:val="TextpoznpodarouChar"/>
    <w:uiPriority w:val="99"/>
    <w:unhideWhenUsed/>
    <w:rsid w:val="00073EE1"/>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73EE1"/>
    <w:rPr>
      <w:sz w:val="20"/>
      <w:szCs w:val="20"/>
    </w:rPr>
  </w:style>
  <w:style w:type="character" w:styleId="Znakapoznpodarou">
    <w:name w:val="footnote reference"/>
    <w:uiPriority w:val="99"/>
    <w:semiHidden/>
    <w:rsid w:val="00073E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1210</Characters>
  <Application>Microsoft Office Word</Application>
  <DocSecurity>4</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Dubcová</dc:creator>
  <cp:keywords/>
  <dc:description/>
  <cp:lastModifiedBy>Radka Dubcová</cp:lastModifiedBy>
  <cp:revision>2</cp:revision>
  <cp:lastPrinted>2026-04-27T06:56:00Z</cp:lastPrinted>
  <dcterms:created xsi:type="dcterms:W3CDTF">2026-04-27T06:57:00Z</dcterms:created>
  <dcterms:modified xsi:type="dcterms:W3CDTF">2026-04-27T06:57:00Z</dcterms:modified>
</cp:coreProperties>
</file>