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D5B" w14:textId="3CA5AB3E" w:rsidR="00CE4D1F" w:rsidRPr="00810525" w:rsidRDefault="00CE4D1F" w:rsidP="000F00FB">
      <w:pPr>
        <w:spacing w:after="0" w:line="264" w:lineRule="auto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M Ě S T O   T E R E Z Í N</w:t>
      </w:r>
    </w:p>
    <w:p w14:paraId="67C444FA" w14:textId="77777777" w:rsidR="00CE4D1F" w:rsidRPr="00CE4D1F" w:rsidRDefault="00CE4D1F" w:rsidP="000F00FB">
      <w:pPr>
        <w:spacing w:after="0" w:line="264" w:lineRule="auto"/>
        <w:jc w:val="center"/>
        <w:rPr>
          <w:rFonts w:cstheme="minorHAnsi"/>
          <w:b/>
          <w:sz w:val="20"/>
          <w:szCs w:val="8"/>
        </w:rPr>
      </w:pPr>
    </w:p>
    <w:p w14:paraId="7149A1B6" w14:textId="687EE92D" w:rsidR="00CE4D1F" w:rsidRPr="00CE4D1F" w:rsidRDefault="00CE4D1F" w:rsidP="000F00FB">
      <w:pPr>
        <w:spacing w:after="0" w:line="264" w:lineRule="auto"/>
        <w:jc w:val="center"/>
        <w:rPr>
          <w:rFonts w:cstheme="minorHAnsi"/>
          <w:b/>
          <w:sz w:val="32"/>
          <w:szCs w:val="16"/>
        </w:rPr>
      </w:pPr>
      <w:r w:rsidRPr="00CE4D1F">
        <w:rPr>
          <w:rFonts w:cstheme="minorHAnsi"/>
          <w:b/>
          <w:sz w:val="32"/>
          <w:szCs w:val="16"/>
        </w:rPr>
        <w:t>ZASTUPITELSTVO MĚSTA TEREZÍN</w:t>
      </w:r>
    </w:p>
    <w:p w14:paraId="13800C31" w14:textId="77777777" w:rsidR="00CE4D1F" w:rsidRPr="00CE4D1F" w:rsidRDefault="00CE4D1F" w:rsidP="000F00FB">
      <w:pPr>
        <w:spacing w:after="0" w:line="264" w:lineRule="auto"/>
        <w:jc w:val="center"/>
        <w:rPr>
          <w:b/>
          <w:sz w:val="20"/>
          <w:szCs w:val="14"/>
        </w:rPr>
      </w:pPr>
    </w:p>
    <w:p w14:paraId="5F130D2D" w14:textId="3B82F122" w:rsidR="00AB0A10" w:rsidRPr="00681C5E" w:rsidRDefault="00AB0A10" w:rsidP="000F00FB">
      <w:pPr>
        <w:spacing w:after="0" w:line="264" w:lineRule="auto"/>
        <w:jc w:val="center"/>
        <w:rPr>
          <w:b/>
          <w:sz w:val="32"/>
        </w:rPr>
      </w:pPr>
      <w:r w:rsidRPr="00681C5E">
        <w:rPr>
          <w:b/>
          <w:sz w:val="32"/>
        </w:rPr>
        <w:t>Obecně závazná vyhláška</w:t>
      </w:r>
    </w:p>
    <w:p w14:paraId="3AAB3CAB" w14:textId="77777777" w:rsidR="00CE4D1F" w:rsidRPr="00CE4D1F" w:rsidRDefault="00CE4D1F" w:rsidP="000F00FB">
      <w:pPr>
        <w:spacing w:after="0" w:line="264" w:lineRule="auto"/>
        <w:jc w:val="center"/>
        <w:rPr>
          <w:sz w:val="20"/>
          <w:szCs w:val="20"/>
        </w:rPr>
      </w:pPr>
    </w:p>
    <w:p w14:paraId="78ED7107" w14:textId="1DA4D9B1" w:rsidR="00AB0A10" w:rsidRPr="00CE4D1F" w:rsidRDefault="00321675" w:rsidP="000F00FB">
      <w:pPr>
        <w:spacing w:after="0" w:line="264" w:lineRule="auto"/>
        <w:jc w:val="center"/>
        <w:rPr>
          <w:b/>
          <w:bCs/>
          <w:sz w:val="28"/>
          <w:szCs w:val="28"/>
        </w:rPr>
      </w:pPr>
      <w:r w:rsidRPr="00CE4D1F">
        <w:rPr>
          <w:b/>
          <w:bCs/>
          <w:sz w:val="28"/>
          <w:szCs w:val="28"/>
        </w:rPr>
        <w:t>o</w:t>
      </w:r>
      <w:r w:rsidR="00AB0A10" w:rsidRPr="00CE4D1F">
        <w:rPr>
          <w:b/>
          <w:bCs/>
          <w:sz w:val="28"/>
          <w:szCs w:val="28"/>
        </w:rPr>
        <w:t xml:space="preserve"> zákazu požívání alkoholických nápojů</w:t>
      </w:r>
      <w:r w:rsidR="006A530F" w:rsidRPr="00CE4D1F">
        <w:rPr>
          <w:b/>
          <w:bCs/>
          <w:sz w:val="28"/>
          <w:szCs w:val="28"/>
        </w:rPr>
        <w:t xml:space="preserve">, zjevného umožňování požívání alkoholických nápojů, užívání </w:t>
      </w:r>
      <w:r w:rsidR="00AB0A10" w:rsidRPr="00CE4D1F">
        <w:rPr>
          <w:b/>
          <w:bCs/>
          <w:sz w:val="28"/>
          <w:szCs w:val="28"/>
        </w:rPr>
        <w:t>návykových látek</w:t>
      </w:r>
      <w:r w:rsidR="006A530F" w:rsidRPr="00CE4D1F">
        <w:rPr>
          <w:b/>
          <w:bCs/>
          <w:sz w:val="28"/>
          <w:szCs w:val="28"/>
        </w:rPr>
        <w:t xml:space="preserve"> a</w:t>
      </w:r>
      <w:r w:rsidR="00D308E3" w:rsidRPr="00CE4D1F">
        <w:rPr>
          <w:b/>
          <w:bCs/>
          <w:sz w:val="28"/>
          <w:szCs w:val="28"/>
        </w:rPr>
        <w:t xml:space="preserve"> </w:t>
      </w:r>
      <w:r w:rsidR="00AB0A10" w:rsidRPr="00CE4D1F">
        <w:rPr>
          <w:b/>
          <w:bCs/>
          <w:sz w:val="28"/>
          <w:szCs w:val="28"/>
        </w:rPr>
        <w:t>žebrání</w:t>
      </w:r>
      <w:r w:rsidR="00E56BEC" w:rsidRPr="00CE4D1F">
        <w:rPr>
          <w:b/>
          <w:bCs/>
          <w:sz w:val="28"/>
          <w:szCs w:val="28"/>
        </w:rPr>
        <w:t xml:space="preserve"> </w:t>
      </w:r>
      <w:r w:rsidR="00AB0A10" w:rsidRPr="00CE4D1F">
        <w:rPr>
          <w:b/>
          <w:bCs/>
          <w:sz w:val="28"/>
          <w:szCs w:val="28"/>
        </w:rPr>
        <w:t>na vybraných veřejných prostranstvích</w:t>
      </w:r>
    </w:p>
    <w:p w14:paraId="7EA12CD3" w14:textId="77777777" w:rsidR="00CE4D1F" w:rsidRDefault="00CE4D1F" w:rsidP="000F00FB">
      <w:pPr>
        <w:spacing w:after="0" w:line="264" w:lineRule="auto"/>
        <w:jc w:val="both"/>
        <w:rPr>
          <w:i/>
        </w:rPr>
      </w:pPr>
    </w:p>
    <w:p w14:paraId="48161925" w14:textId="4D5E6233" w:rsidR="00D50924" w:rsidRPr="00D50924" w:rsidRDefault="00D50924" w:rsidP="000F00FB">
      <w:pPr>
        <w:spacing w:after="0" w:line="264" w:lineRule="auto"/>
        <w:jc w:val="both"/>
        <w:rPr>
          <w:i/>
        </w:rPr>
      </w:pPr>
      <w:r w:rsidRPr="00D50924">
        <w:rPr>
          <w:i/>
        </w:rPr>
        <w:t>Zastupitelstvo města</w:t>
      </w:r>
      <w:r>
        <w:rPr>
          <w:i/>
        </w:rPr>
        <w:t xml:space="preserve"> Terezín se na svém zasedání</w:t>
      </w:r>
      <w:r w:rsidRPr="00D50924">
        <w:rPr>
          <w:i/>
        </w:rPr>
        <w:t xml:space="preserve"> </w:t>
      </w:r>
      <w:r w:rsidR="00F06EAD">
        <w:rPr>
          <w:i/>
        </w:rPr>
        <w:t xml:space="preserve">dne </w:t>
      </w:r>
      <w:r w:rsidR="00681C5E" w:rsidRPr="00627CC7">
        <w:rPr>
          <w:i/>
        </w:rPr>
        <w:t>7. dubna 2025</w:t>
      </w:r>
      <w:r w:rsidR="00F06EAD">
        <w:rPr>
          <w:i/>
        </w:rPr>
        <w:t xml:space="preserve"> usneslo vydat na základě ustanovení §</w:t>
      </w:r>
      <w:r w:rsidR="00CE4D1F">
        <w:rPr>
          <w:i/>
        </w:rPr>
        <w:t> </w:t>
      </w:r>
      <w:r w:rsidR="00F06EAD">
        <w:rPr>
          <w:i/>
        </w:rPr>
        <w:t>10 písm. a</w:t>
      </w:r>
      <w:r w:rsidR="00AC5670">
        <w:rPr>
          <w:i/>
        </w:rPr>
        <w:t>), b</w:t>
      </w:r>
      <w:r w:rsidR="00F06EAD">
        <w:rPr>
          <w:i/>
        </w:rPr>
        <w:t>) a § 84 odst. 2 písm. h) zákona č. 128/2000 Sb.</w:t>
      </w:r>
      <w:r w:rsidR="00681C5E">
        <w:rPr>
          <w:i/>
        </w:rPr>
        <w:t>, o obcích (obecní zřízení), ve </w:t>
      </w:r>
      <w:r w:rsidR="00AC5670">
        <w:rPr>
          <w:i/>
        </w:rPr>
        <w:t xml:space="preserve">znění pozdějších předpisů </w:t>
      </w:r>
      <w:r w:rsidR="00F06EAD">
        <w:rPr>
          <w:i/>
        </w:rPr>
        <w:t>tuto obecně závaznou vyhlášku</w:t>
      </w:r>
      <w:r w:rsidR="00CE4D1F">
        <w:rPr>
          <w:i/>
        </w:rPr>
        <w:t xml:space="preserve"> (dále jen „vyhláška“):</w:t>
      </w:r>
    </w:p>
    <w:p w14:paraId="12CF872C" w14:textId="77777777" w:rsidR="00AE01DB" w:rsidRDefault="00AE01DB" w:rsidP="000F00FB">
      <w:pPr>
        <w:spacing w:after="0" w:line="264" w:lineRule="auto"/>
        <w:jc w:val="center"/>
        <w:rPr>
          <w:b/>
        </w:rPr>
      </w:pPr>
    </w:p>
    <w:p w14:paraId="3E815796" w14:textId="77777777" w:rsidR="00AE01DB" w:rsidRPr="00AE01DB" w:rsidRDefault="00AB0A10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>Článek 1</w:t>
      </w:r>
    </w:p>
    <w:p w14:paraId="0309DC9A" w14:textId="77777777" w:rsidR="00AB0A10" w:rsidRPr="00AE01DB" w:rsidRDefault="00AB0A10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>Předmět a cíl vyhlášky</w:t>
      </w:r>
    </w:p>
    <w:p w14:paraId="2EA30186" w14:textId="77777777" w:rsidR="00CE4D1F" w:rsidRDefault="00CE4D1F" w:rsidP="000F00FB">
      <w:pPr>
        <w:spacing w:after="0" w:line="264" w:lineRule="auto"/>
        <w:jc w:val="both"/>
      </w:pPr>
    </w:p>
    <w:p w14:paraId="2C60C1E2" w14:textId="787376EA" w:rsidR="00AB0A10" w:rsidRDefault="00AB0A10" w:rsidP="000F00FB">
      <w:pPr>
        <w:spacing w:after="0" w:line="264" w:lineRule="auto"/>
        <w:jc w:val="both"/>
      </w:pPr>
      <w:r>
        <w:t xml:space="preserve">Cílem této vyhlášky </w:t>
      </w:r>
      <w:r w:rsidR="00F06EAD">
        <w:t>je přispět k ochraně veřejného pořádku, dobrých mravů, bezpečnosti ve městě Terezín (dále jen „město“), k zajištění mravního vývoje dětí a mladistvých a k vytváření příznivých podmínek pro život ve městě v rámci zabezpečení místních záležitostí veřejného pořádku, jakož i ke zlepšení vzhledu města, a to</w:t>
      </w:r>
      <w:r>
        <w:t xml:space="preserve"> prostřednictvím </w:t>
      </w:r>
      <w:r w:rsidR="00681C5E">
        <w:t xml:space="preserve">zákazu </w:t>
      </w:r>
      <w:r w:rsidR="006A530F" w:rsidRPr="00627CC7">
        <w:t>požívání alkoholických nápojů, zjevného umožňování požívání alkoholických nápojů, užívání návykových látek a žebrání</w:t>
      </w:r>
      <w:r w:rsidR="00470482">
        <w:t xml:space="preserve"> na vybraných veřejných prostranstvích</w:t>
      </w:r>
      <w:r w:rsidR="005D5FB3" w:rsidRPr="00AC5670">
        <w:t xml:space="preserve">. </w:t>
      </w:r>
    </w:p>
    <w:p w14:paraId="0C5533D0" w14:textId="77777777" w:rsidR="00CE4D1F" w:rsidRPr="00AC5670" w:rsidRDefault="00CE4D1F" w:rsidP="000F00FB">
      <w:pPr>
        <w:spacing w:after="0" w:line="264" w:lineRule="auto"/>
        <w:jc w:val="both"/>
      </w:pPr>
    </w:p>
    <w:p w14:paraId="16FACEF4" w14:textId="77777777" w:rsidR="00AE01DB" w:rsidRPr="00AE01DB" w:rsidRDefault="00AE01DB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 xml:space="preserve">Článek 2  </w:t>
      </w:r>
    </w:p>
    <w:p w14:paraId="2EE21493" w14:textId="77777777" w:rsidR="007B2556" w:rsidRDefault="00AB0A10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>Vymezení pojmů</w:t>
      </w:r>
    </w:p>
    <w:p w14:paraId="21452C8E" w14:textId="77777777" w:rsidR="00CE4D1F" w:rsidRPr="00AE01DB" w:rsidRDefault="00CE4D1F" w:rsidP="000F00FB">
      <w:pPr>
        <w:spacing w:after="0" w:line="264" w:lineRule="auto"/>
        <w:jc w:val="center"/>
        <w:rPr>
          <w:b/>
        </w:rPr>
      </w:pPr>
    </w:p>
    <w:p w14:paraId="323C0C24" w14:textId="77777777" w:rsidR="00AB0A10" w:rsidRDefault="00AB0A10" w:rsidP="000F00FB">
      <w:pPr>
        <w:pStyle w:val="Odstavecseseznamem"/>
        <w:numPr>
          <w:ilvl w:val="0"/>
          <w:numId w:val="1"/>
        </w:numPr>
        <w:spacing w:after="0" w:line="264" w:lineRule="auto"/>
        <w:jc w:val="both"/>
      </w:pPr>
      <w:r w:rsidRPr="00681C5E">
        <w:rPr>
          <w:i/>
          <w:u w:val="single"/>
        </w:rPr>
        <w:t>Veřejným prostranstvím</w:t>
      </w:r>
      <w:r>
        <w:t xml:space="preserve"> </w:t>
      </w:r>
      <w:r w:rsidR="00346937">
        <w:t>jsou všechna náměstí (návsi), ulice, tržiště, chodníky, veřejná zeleň, parky a další prostory přístupné každému bez omezení, tedy sloužící k obecnému užívání, a to bez ohledu na vlastnictví k tomuto prostoru</w:t>
      </w:r>
      <w:r w:rsidR="00405BF6">
        <w:t>.</w:t>
      </w:r>
      <w:r w:rsidR="00405BF6">
        <w:rPr>
          <w:rStyle w:val="Znakapoznpodarou"/>
        </w:rPr>
        <w:footnoteReference w:id="1"/>
      </w:r>
    </w:p>
    <w:p w14:paraId="44AA9885" w14:textId="77777777" w:rsidR="00AB0A10" w:rsidRPr="00405BF6" w:rsidRDefault="00AB0A10" w:rsidP="000F00FB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b/>
          <w:i/>
        </w:rPr>
      </w:pPr>
      <w:r w:rsidRPr="00405BF6">
        <w:rPr>
          <w:i/>
          <w:u w:val="single"/>
        </w:rPr>
        <w:t>Alkoholickým nápojem</w:t>
      </w:r>
      <w:r>
        <w:t xml:space="preserve"> </w:t>
      </w:r>
      <w:r w:rsidR="00346937">
        <w:t>se rozumí nápoj obsahující více než 0,5 % objemových etanolu.</w:t>
      </w:r>
      <w:r w:rsidR="00405BF6">
        <w:rPr>
          <w:rStyle w:val="Znakapoznpodarou"/>
        </w:rPr>
        <w:footnoteReference w:id="2"/>
      </w:r>
    </w:p>
    <w:p w14:paraId="5FA9FF2E" w14:textId="77777777" w:rsidR="00AB0A10" w:rsidRDefault="006A530F" w:rsidP="000F00FB">
      <w:pPr>
        <w:pStyle w:val="Odstavecseseznamem"/>
        <w:numPr>
          <w:ilvl w:val="0"/>
          <w:numId w:val="1"/>
        </w:numPr>
        <w:spacing w:after="0" w:line="264" w:lineRule="auto"/>
        <w:jc w:val="both"/>
      </w:pPr>
      <w:r w:rsidRPr="006A530F">
        <w:rPr>
          <w:i/>
          <w:u w:val="single"/>
        </w:rPr>
        <w:t>Požíváním</w:t>
      </w:r>
      <w:r w:rsidR="00AB0A10" w:rsidRPr="006A530F">
        <w:rPr>
          <w:i/>
          <w:u w:val="single"/>
        </w:rPr>
        <w:t xml:space="preserve"> alkoholických nápojů</w:t>
      </w:r>
      <w:r w:rsidR="00AB0A10">
        <w:t xml:space="preserve"> na veřejném prostranství se rozumí požívání alkoholického nápoje nebo zdržování se na veřejném prostranství s otevřenou lahví anebo jinou nádobou s alkoholickým nápojem. </w:t>
      </w:r>
    </w:p>
    <w:p w14:paraId="17AF71E3" w14:textId="77777777" w:rsidR="00AB0A10" w:rsidRDefault="00AB0A10" w:rsidP="000F00FB">
      <w:pPr>
        <w:pStyle w:val="Odstavecseseznamem"/>
        <w:numPr>
          <w:ilvl w:val="0"/>
          <w:numId w:val="1"/>
        </w:numPr>
        <w:spacing w:after="0" w:line="264" w:lineRule="auto"/>
        <w:jc w:val="both"/>
      </w:pPr>
      <w:r w:rsidRPr="006A530F">
        <w:rPr>
          <w:i/>
          <w:u w:val="single"/>
        </w:rPr>
        <w:t xml:space="preserve">Zjevným umožňováním </w:t>
      </w:r>
      <w:r w:rsidR="006A530F" w:rsidRPr="006A530F">
        <w:rPr>
          <w:i/>
          <w:u w:val="single"/>
        </w:rPr>
        <w:t>požívání</w:t>
      </w:r>
      <w:r w:rsidRPr="006A530F">
        <w:rPr>
          <w:i/>
          <w:u w:val="single"/>
        </w:rPr>
        <w:t xml:space="preserve"> alkoholických nápojů na veřejném prostranství</w:t>
      </w:r>
      <w:r w:rsidRPr="00CE4D1F">
        <w:t xml:space="preserve"> </w:t>
      </w:r>
      <w:r>
        <w:t xml:space="preserve">se rozumí rozlévání alkoholických nápojů nebo výdej otevřené lahve anebo jiné nádoby s alkoholickým nápojem. </w:t>
      </w:r>
    </w:p>
    <w:p w14:paraId="40B0D3B4" w14:textId="33909F71" w:rsidR="00AB0A10" w:rsidRPr="00321675" w:rsidRDefault="00AB0A10" w:rsidP="000F00FB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i/>
          <w:color w:val="808080" w:themeColor="background1" w:themeShade="80"/>
        </w:rPr>
      </w:pPr>
      <w:r w:rsidRPr="006A530F">
        <w:rPr>
          <w:i/>
          <w:u w:val="single"/>
        </w:rPr>
        <w:t>Návykovou látkou</w:t>
      </w:r>
      <w:r w:rsidR="00AC5670">
        <w:t xml:space="preserve"> se </w:t>
      </w:r>
      <w:r w:rsidR="006A530F">
        <w:t>pro účely této vyhlášky rozumí</w:t>
      </w:r>
      <w:r w:rsidR="00AC5670">
        <w:t xml:space="preserve"> </w:t>
      </w:r>
      <w:r>
        <w:t>omamné látky, psychotropní látky a ostatní látky způsobilé nepříznivě ovlivnit psychiku člověka nebo jeho ovládací nebo rozpoznávací schopnosti</w:t>
      </w:r>
      <w:r w:rsidR="00CE4D1F">
        <w:t>.</w:t>
      </w:r>
    </w:p>
    <w:p w14:paraId="5AB669BE" w14:textId="06A7C23E" w:rsidR="00AB0A10" w:rsidRPr="00F15751" w:rsidRDefault="00321675" w:rsidP="000F00FB">
      <w:pPr>
        <w:pStyle w:val="Odstavecseseznamem"/>
        <w:numPr>
          <w:ilvl w:val="0"/>
          <w:numId w:val="1"/>
        </w:numPr>
        <w:spacing w:after="0" w:line="264" w:lineRule="auto"/>
        <w:jc w:val="both"/>
      </w:pPr>
      <w:r w:rsidRPr="00681C5E">
        <w:rPr>
          <w:i/>
          <w:u w:val="single"/>
        </w:rPr>
        <w:t>Žebráním</w:t>
      </w:r>
      <w:r w:rsidRPr="0094057B">
        <w:rPr>
          <w:i/>
        </w:rPr>
        <w:t xml:space="preserve"> </w:t>
      </w:r>
      <w:r w:rsidRPr="00F15751">
        <w:t xml:space="preserve">se rozumí </w:t>
      </w:r>
      <w:r w:rsidR="00F15751" w:rsidRPr="00F15751">
        <w:t>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 kolemjdoucích osobo, nebo jejich oslovování za účelem získání hmotného daru apod. Za</w:t>
      </w:r>
      <w:r w:rsidR="00776F66">
        <w:t> </w:t>
      </w:r>
      <w:r w:rsidR="00F15751" w:rsidRPr="00F15751">
        <w:t>žebrání se nepovažuje:</w:t>
      </w:r>
    </w:p>
    <w:p w14:paraId="2303978F" w14:textId="77777777" w:rsidR="00F15751" w:rsidRPr="00F15751" w:rsidRDefault="00F15751" w:rsidP="000F00FB">
      <w:pPr>
        <w:pStyle w:val="Odstavecseseznamem"/>
        <w:numPr>
          <w:ilvl w:val="1"/>
          <w:numId w:val="1"/>
        </w:numPr>
        <w:spacing w:after="0" w:line="264" w:lineRule="auto"/>
        <w:jc w:val="both"/>
      </w:pPr>
      <w:r w:rsidRPr="00F15751">
        <w:t>vybírání peněz studenty související s ukončením střední školy – tzv. „poslední zvonění“</w:t>
      </w:r>
      <w:r w:rsidR="00405BF6">
        <w:rPr>
          <w:rStyle w:val="Znakapoznpodarou"/>
        </w:rPr>
        <w:footnoteReference w:id="3"/>
      </w:r>
      <w:r w:rsidRPr="00F15751">
        <w:t>;</w:t>
      </w:r>
    </w:p>
    <w:p w14:paraId="5BDA1440" w14:textId="77777777" w:rsidR="00F15751" w:rsidRPr="00F15751" w:rsidRDefault="00F15751" w:rsidP="000F00FB">
      <w:pPr>
        <w:pStyle w:val="Odstavecseseznamem"/>
        <w:numPr>
          <w:ilvl w:val="1"/>
          <w:numId w:val="1"/>
        </w:numPr>
        <w:spacing w:after="0" w:line="264" w:lineRule="auto"/>
        <w:jc w:val="both"/>
      </w:pPr>
      <w:r w:rsidRPr="00F15751">
        <w:lastRenderedPageBreak/>
        <w:t>vybírání milodarů členy řeholních řádů (shromažďování f</w:t>
      </w:r>
      <w:r w:rsidR="00341A09">
        <w:t>inančních prostředků církvemi a </w:t>
      </w:r>
      <w:r w:rsidRPr="00F15751">
        <w:t>náboženskými společnostmi registrovanými dle zvláštních právních předpisů</w:t>
      </w:r>
      <w:r w:rsidR="00AE01DB">
        <w:rPr>
          <w:rStyle w:val="Znakapoznpodarou"/>
        </w:rPr>
        <w:footnoteReference w:id="4"/>
      </w:r>
      <w:r w:rsidRPr="00F15751">
        <w:t>;</w:t>
      </w:r>
    </w:p>
    <w:p w14:paraId="5847CA25" w14:textId="77777777" w:rsidR="00F15751" w:rsidRPr="00F15751" w:rsidRDefault="00F15751" w:rsidP="000F00FB">
      <w:pPr>
        <w:pStyle w:val="Odstavecseseznamem"/>
        <w:numPr>
          <w:ilvl w:val="1"/>
          <w:numId w:val="1"/>
        </w:numPr>
        <w:spacing w:after="0" w:line="264" w:lineRule="auto"/>
        <w:jc w:val="both"/>
      </w:pPr>
      <w:r w:rsidRPr="00F15751">
        <w:t>vybírání finančních prostředků v rámci veřejné sbírky</w:t>
      </w:r>
      <w:r w:rsidR="00AE01DB">
        <w:rPr>
          <w:rStyle w:val="Znakapoznpodarou"/>
        </w:rPr>
        <w:footnoteReference w:id="5"/>
      </w:r>
      <w:r w:rsidRPr="00F15751">
        <w:t xml:space="preserve"> a sjednávání dárcovství, při němž nedochází k vybírání finančních prostředků v hotovosti.</w:t>
      </w:r>
    </w:p>
    <w:p w14:paraId="5522C0B0" w14:textId="77777777" w:rsidR="00AE01DB" w:rsidRDefault="00AE01DB" w:rsidP="000F00FB">
      <w:pPr>
        <w:spacing w:after="0" w:line="264" w:lineRule="auto"/>
        <w:jc w:val="center"/>
        <w:rPr>
          <w:b/>
        </w:rPr>
      </w:pPr>
    </w:p>
    <w:p w14:paraId="03BDE78E" w14:textId="77777777" w:rsidR="00675EED" w:rsidRDefault="00321675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 xml:space="preserve">Článek 3 </w:t>
      </w:r>
      <w:r w:rsidR="00AE01DB" w:rsidRPr="00AE01DB">
        <w:rPr>
          <w:b/>
        </w:rPr>
        <w:br/>
      </w:r>
      <w:r w:rsidRPr="00AE01DB">
        <w:rPr>
          <w:b/>
        </w:rPr>
        <w:t xml:space="preserve"> Zákaz požívání alkoholických nápojů</w:t>
      </w:r>
      <w:r w:rsidR="00675EED">
        <w:rPr>
          <w:b/>
        </w:rPr>
        <w:t>, zjevného umožňování požívání alkoholických nápojů</w:t>
      </w:r>
      <w:r w:rsidR="00AC5670">
        <w:rPr>
          <w:b/>
        </w:rPr>
        <w:t xml:space="preserve">, </w:t>
      </w:r>
    </w:p>
    <w:p w14:paraId="3146F236" w14:textId="41BCD180" w:rsidR="00321675" w:rsidRPr="00AE01DB" w:rsidRDefault="00675EED" w:rsidP="000F00FB">
      <w:pPr>
        <w:spacing w:after="0" w:line="264" w:lineRule="auto"/>
        <w:jc w:val="center"/>
        <w:rPr>
          <w:b/>
        </w:rPr>
      </w:pPr>
      <w:r>
        <w:rPr>
          <w:b/>
        </w:rPr>
        <w:t xml:space="preserve">užívání </w:t>
      </w:r>
      <w:r w:rsidR="00321675" w:rsidRPr="00AE01DB">
        <w:rPr>
          <w:b/>
        </w:rPr>
        <w:t>návykových látek a žebrání</w:t>
      </w:r>
    </w:p>
    <w:p w14:paraId="6D8D8046" w14:textId="77777777" w:rsidR="00CE4D1F" w:rsidRPr="00776F66" w:rsidRDefault="00CE4D1F" w:rsidP="000F00FB">
      <w:pPr>
        <w:spacing w:after="0" w:line="264" w:lineRule="auto"/>
        <w:rPr>
          <w:sz w:val="20"/>
          <w:szCs w:val="20"/>
        </w:rPr>
      </w:pPr>
    </w:p>
    <w:p w14:paraId="09C6C608" w14:textId="165FA018" w:rsidR="00321675" w:rsidRDefault="00321675" w:rsidP="000F00FB">
      <w:pPr>
        <w:spacing w:after="0" w:line="264" w:lineRule="auto"/>
      </w:pPr>
      <w:r>
        <w:t xml:space="preserve">Na veřejných prostranstvích </w:t>
      </w:r>
      <w:r w:rsidR="00AE01DB">
        <w:t>vymezených v příloze této vyhlášky</w:t>
      </w:r>
      <w:r w:rsidR="00AE01DB">
        <w:rPr>
          <w:rStyle w:val="Znakapoznpodarou"/>
        </w:rPr>
        <w:footnoteReference w:id="6"/>
      </w:r>
      <w:r w:rsidR="00AE01DB">
        <w:t xml:space="preserve"> se zakazuje: </w:t>
      </w:r>
    </w:p>
    <w:p w14:paraId="29A7CE2A" w14:textId="77777777" w:rsidR="006A530F" w:rsidRPr="00627CC7" w:rsidRDefault="00321675" w:rsidP="000F00FB">
      <w:pPr>
        <w:pStyle w:val="Odstavecseseznamem"/>
        <w:numPr>
          <w:ilvl w:val="0"/>
          <w:numId w:val="2"/>
        </w:numPr>
        <w:spacing w:after="0" w:line="264" w:lineRule="auto"/>
      </w:pPr>
      <w:r w:rsidRPr="00627CC7">
        <w:t>požívání alkoholických nápojů</w:t>
      </w:r>
      <w:r w:rsidR="00627CC7">
        <w:t xml:space="preserve"> a</w:t>
      </w:r>
      <w:r w:rsidR="006A530F" w:rsidRPr="00627CC7">
        <w:t xml:space="preserve"> zjevné umožňování požívání alkoholických nápojů;</w:t>
      </w:r>
    </w:p>
    <w:p w14:paraId="259CF002" w14:textId="77777777" w:rsidR="00321675" w:rsidRPr="00627CC7" w:rsidRDefault="006A530F" w:rsidP="000F00FB">
      <w:pPr>
        <w:pStyle w:val="Odstavecseseznamem"/>
        <w:numPr>
          <w:ilvl w:val="0"/>
          <w:numId w:val="2"/>
        </w:numPr>
        <w:spacing w:after="0" w:line="264" w:lineRule="auto"/>
      </w:pPr>
      <w:r w:rsidRPr="00627CC7">
        <w:t>užívání</w:t>
      </w:r>
      <w:r w:rsidR="00321675" w:rsidRPr="00627CC7">
        <w:t xml:space="preserve"> návykových látek</w:t>
      </w:r>
      <w:r w:rsidR="00341A09" w:rsidRPr="00627CC7">
        <w:t>;</w:t>
      </w:r>
    </w:p>
    <w:p w14:paraId="10B052E6" w14:textId="63AFD5FD" w:rsidR="00321675" w:rsidRPr="00627CC7" w:rsidRDefault="00321675" w:rsidP="000F00FB">
      <w:pPr>
        <w:pStyle w:val="Odstavecseseznamem"/>
        <w:numPr>
          <w:ilvl w:val="0"/>
          <w:numId w:val="2"/>
        </w:numPr>
        <w:spacing w:after="0" w:line="264" w:lineRule="auto"/>
      </w:pPr>
      <w:r w:rsidRPr="00627CC7">
        <w:t>žebrání</w:t>
      </w:r>
      <w:r w:rsidR="00776F66">
        <w:t>.</w:t>
      </w:r>
    </w:p>
    <w:p w14:paraId="5768F0AF" w14:textId="77777777" w:rsidR="00AC5670" w:rsidRDefault="00AC5670" w:rsidP="000F00FB">
      <w:pPr>
        <w:spacing w:after="0" w:line="264" w:lineRule="auto"/>
        <w:jc w:val="center"/>
        <w:rPr>
          <w:b/>
        </w:rPr>
      </w:pPr>
    </w:p>
    <w:p w14:paraId="6FE64D14" w14:textId="33AA6658" w:rsidR="00AB0A10" w:rsidRPr="00AE01DB" w:rsidRDefault="00321675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>Článek 4</w:t>
      </w:r>
      <w:r w:rsidR="00AE01DB" w:rsidRPr="00AE01DB">
        <w:rPr>
          <w:b/>
        </w:rPr>
        <w:br/>
      </w:r>
      <w:r w:rsidRPr="00AE01DB">
        <w:rPr>
          <w:b/>
        </w:rPr>
        <w:t xml:space="preserve"> Výjimky ze zákazu požívání alkoholických nápojů</w:t>
      </w:r>
      <w:r w:rsidR="00675EED">
        <w:rPr>
          <w:b/>
        </w:rPr>
        <w:t xml:space="preserve"> a zjevného umožňování požívání alkoholických nápojů</w:t>
      </w:r>
    </w:p>
    <w:p w14:paraId="4260CB2F" w14:textId="77777777" w:rsidR="00CE4D1F" w:rsidRPr="00776F66" w:rsidRDefault="00CE4D1F" w:rsidP="000F00FB">
      <w:pPr>
        <w:spacing w:after="0" w:line="264" w:lineRule="auto"/>
        <w:rPr>
          <w:sz w:val="20"/>
          <w:szCs w:val="20"/>
        </w:rPr>
      </w:pPr>
    </w:p>
    <w:p w14:paraId="7127DA7E" w14:textId="09C6119F" w:rsidR="00321675" w:rsidRDefault="00321675" w:rsidP="000F00FB">
      <w:pPr>
        <w:spacing w:after="0" w:line="264" w:lineRule="auto"/>
      </w:pPr>
      <w:r>
        <w:t>Zákaz</w:t>
      </w:r>
      <w:r w:rsidR="00681C5E">
        <w:t xml:space="preserve"> požívání alkoholických</w:t>
      </w:r>
      <w:r w:rsidR="00627CC7">
        <w:t xml:space="preserve"> nápojů a</w:t>
      </w:r>
      <w:r w:rsidR="00681C5E">
        <w:t xml:space="preserve"> </w:t>
      </w:r>
      <w:r w:rsidR="006A530F">
        <w:t>zjevné</w:t>
      </w:r>
      <w:r w:rsidR="00776F66">
        <w:t>ho</w:t>
      </w:r>
      <w:r w:rsidR="006A530F">
        <w:t xml:space="preserve"> umožňování </w:t>
      </w:r>
      <w:r w:rsidR="006A530F" w:rsidRPr="00CE4D1F">
        <w:rPr>
          <w:bCs/>
        </w:rPr>
        <w:t>požívání</w:t>
      </w:r>
      <w:r w:rsidR="006A530F" w:rsidRPr="006A530F">
        <w:rPr>
          <w:b/>
        </w:rPr>
        <w:t xml:space="preserve"> </w:t>
      </w:r>
      <w:r w:rsidR="00CE4D1F" w:rsidRPr="00CE4D1F">
        <w:rPr>
          <w:bCs/>
        </w:rPr>
        <w:t>alkoholických</w:t>
      </w:r>
      <w:r w:rsidR="00CE4D1F">
        <w:rPr>
          <w:b/>
        </w:rPr>
        <w:t xml:space="preserve"> </w:t>
      </w:r>
      <w:r w:rsidR="00681C5E">
        <w:t>nápojů</w:t>
      </w:r>
      <w:r>
        <w:t xml:space="preserve"> se nevztahuje</w:t>
      </w:r>
      <w:r w:rsidR="00681C5E">
        <w:t xml:space="preserve"> na:</w:t>
      </w:r>
    </w:p>
    <w:p w14:paraId="1D29748B" w14:textId="77777777" w:rsidR="00CE4D1F" w:rsidRDefault="00321675" w:rsidP="000F00FB">
      <w:pPr>
        <w:pStyle w:val="Odstavecseseznamem"/>
        <w:numPr>
          <w:ilvl w:val="1"/>
          <w:numId w:val="3"/>
        </w:numPr>
        <w:spacing w:after="0" w:line="264" w:lineRule="auto"/>
        <w:ind w:left="714" w:hanging="357"/>
      </w:pPr>
      <w:r w:rsidRPr="006A530F">
        <w:t xml:space="preserve">oslavy Silvestra </w:t>
      </w:r>
      <w:r w:rsidR="00681C5E" w:rsidRPr="006A530F">
        <w:t>a Nového roku ve dnech 31. prosince a 1. ledna;</w:t>
      </w:r>
    </w:p>
    <w:p w14:paraId="2D6E1BBA" w14:textId="77777777" w:rsidR="00CE4D1F" w:rsidRDefault="00321675" w:rsidP="000F00FB">
      <w:pPr>
        <w:pStyle w:val="Odstavecseseznamem"/>
        <w:numPr>
          <w:ilvl w:val="1"/>
          <w:numId w:val="3"/>
        </w:numPr>
        <w:spacing w:after="0" w:line="264" w:lineRule="auto"/>
        <w:ind w:left="714" w:hanging="357"/>
      </w:pPr>
      <w:r w:rsidRPr="006A530F">
        <w:t>prostory restauračních předzahrádek v rámci provozní doby dané provozovny;</w:t>
      </w:r>
    </w:p>
    <w:p w14:paraId="7806CE98" w14:textId="47AD1A55" w:rsidR="00321675" w:rsidRPr="006A530F" w:rsidRDefault="00321675" w:rsidP="000F00FB">
      <w:pPr>
        <w:pStyle w:val="Odstavecseseznamem"/>
        <w:numPr>
          <w:ilvl w:val="1"/>
          <w:numId w:val="3"/>
        </w:numPr>
        <w:spacing w:after="0" w:line="264" w:lineRule="auto"/>
        <w:ind w:left="714" w:hanging="357"/>
        <w:jc w:val="both"/>
      </w:pPr>
      <w:r w:rsidRPr="006A530F">
        <w:t xml:space="preserve">kulturní, sportovní a jiné společenské akce, pokud se v rámci nich uskutečňuje prodej alkoholických nápojů, a </w:t>
      </w:r>
      <w:r w:rsidR="00D50924" w:rsidRPr="006A530F">
        <w:t>to po dobu jejích prodeje</w:t>
      </w:r>
      <w:r w:rsidR="00CE4D1F">
        <w:t>;</w:t>
      </w:r>
      <w:r w:rsidR="00D50924" w:rsidRPr="006A530F">
        <w:t xml:space="preserve"> </w:t>
      </w:r>
      <w:r w:rsidR="007B2556">
        <w:t xml:space="preserve">pořadatel takové </w:t>
      </w:r>
      <w:r w:rsidR="00CE4D1F">
        <w:t>a</w:t>
      </w:r>
      <w:r w:rsidR="00D50924" w:rsidRPr="006A530F">
        <w:t>kce musí písemně oznám</w:t>
      </w:r>
      <w:r w:rsidR="007B2556">
        <w:t>it</w:t>
      </w:r>
      <w:r w:rsidR="007B2556">
        <w:rPr>
          <w:rStyle w:val="Znakapoznpodarou"/>
        </w:rPr>
        <w:footnoteReference w:id="7"/>
      </w:r>
      <w:r w:rsidR="00D50924" w:rsidRPr="006A530F">
        <w:t xml:space="preserve"> </w:t>
      </w:r>
      <w:r w:rsidR="007B2556">
        <w:t xml:space="preserve">její konání </w:t>
      </w:r>
      <w:r w:rsidR="00D50924" w:rsidRPr="006A530F">
        <w:t>alespoň 10 pracovních dnů před jejím konáním Městskému úřadu Terezín, přičemž nezbytnou součástí takového oznámení musí být datum, časové vymezení akce, a přesné vymezení prostoru konání akce.</w:t>
      </w:r>
    </w:p>
    <w:p w14:paraId="3830A72A" w14:textId="77777777" w:rsidR="00AC5670" w:rsidRDefault="00AC5670" w:rsidP="000F00FB">
      <w:pPr>
        <w:spacing w:after="0" w:line="264" w:lineRule="auto"/>
        <w:jc w:val="center"/>
        <w:rPr>
          <w:b/>
        </w:rPr>
      </w:pPr>
    </w:p>
    <w:p w14:paraId="3D89B92B" w14:textId="77777777" w:rsidR="00D50924" w:rsidRPr="00AE01DB" w:rsidRDefault="00D50924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 xml:space="preserve">Článek 5 </w:t>
      </w:r>
      <w:r w:rsidR="00AE01DB" w:rsidRPr="00AE01DB">
        <w:rPr>
          <w:b/>
        </w:rPr>
        <w:br/>
      </w:r>
      <w:r w:rsidRPr="00AE01DB">
        <w:rPr>
          <w:b/>
        </w:rPr>
        <w:t>Zrušovací ustanovení</w:t>
      </w:r>
    </w:p>
    <w:p w14:paraId="2FEB22B9" w14:textId="77777777" w:rsidR="00CE4D1F" w:rsidRPr="00776F66" w:rsidRDefault="00CE4D1F" w:rsidP="000F00FB">
      <w:pPr>
        <w:spacing w:after="0" w:line="264" w:lineRule="auto"/>
        <w:rPr>
          <w:sz w:val="20"/>
          <w:szCs w:val="20"/>
        </w:rPr>
      </w:pPr>
    </w:p>
    <w:p w14:paraId="67918853" w14:textId="699CED59" w:rsidR="00D50924" w:rsidRDefault="00D50924" w:rsidP="000F00FB">
      <w:pPr>
        <w:spacing w:after="0" w:line="264" w:lineRule="auto"/>
        <w:jc w:val="both"/>
      </w:pPr>
      <w:r>
        <w:t xml:space="preserve">Zrušuje se obecně závazná vyhláška č.  2/2018, </w:t>
      </w:r>
      <w:r w:rsidR="000F00FB" w:rsidRPr="000F00FB">
        <w:t>o zákazu požívání alkoholických nápojů a žebrání na vybraných veřejných prostranstvích</w:t>
      </w:r>
      <w:r w:rsidR="00CE4D1F">
        <w:t xml:space="preserve">, ze dne </w:t>
      </w:r>
      <w:r w:rsidR="000F00FB">
        <w:t>5. 9. 2018.</w:t>
      </w:r>
    </w:p>
    <w:p w14:paraId="23C8F13F" w14:textId="77777777" w:rsidR="00CE4D1F" w:rsidRDefault="00CE4D1F" w:rsidP="000F00FB">
      <w:pPr>
        <w:spacing w:after="0" w:line="264" w:lineRule="auto"/>
        <w:jc w:val="center"/>
        <w:rPr>
          <w:b/>
        </w:rPr>
      </w:pPr>
    </w:p>
    <w:p w14:paraId="5527D2F5" w14:textId="14E80307" w:rsidR="00D50924" w:rsidRDefault="00D50924" w:rsidP="000F00FB">
      <w:pPr>
        <w:spacing w:after="0" w:line="264" w:lineRule="auto"/>
        <w:jc w:val="center"/>
        <w:rPr>
          <w:b/>
        </w:rPr>
      </w:pPr>
      <w:r w:rsidRPr="00AE01DB">
        <w:rPr>
          <w:b/>
        </w:rPr>
        <w:t xml:space="preserve">Článek 6 </w:t>
      </w:r>
      <w:r w:rsidR="00AE01DB" w:rsidRPr="00AE01DB">
        <w:rPr>
          <w:b/>
        </w:rPr>
        <w:br/>
      </w:r>
      <w:r w:rsidRPr="00AE01DB">
        <w:rPr>
          <w:b/>
        </w:rPr>
        <w:t>Účinnost</w:t>
      </w:r>
    </w:p>
    <w:p w14:paraId="7F43D687" w14:textId="77777777" w:rsidR="00CE4D1F" w:rsidRPr="00776F66" w:rsidRDefault="00CE4D1F" w:rsidP="000F00FB">
      <w:pPr>
        <w:spacing w:after="0" w:line="264" w:lineRule="auto"/>
        <w:jc w:val="center"/>
        <w:rPr>
          <w:b/>
          <w:sz w:val="20"/>
          <w:szCs w:val="20"/>
        </w:rPr>
      </w:pPr>
    </w:p>
    <w:p w14:paraId="3DAE255B" w14:textId="48E865DF" w:rsidR="00CE4D1F" w:rsidRDefault="00CE4D1F" w:rsidP="000F00FB">
      <w:pPr>
        <w:pStyle w:val="Prosttext"/>
        <w:tabs>
          <w:tab w:val="left" w:pos="4172"/>
        </w:tabs>
        <w:spacing w:line="264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CE4D1F">
        <w:rPr>
          <w:rFonts w:asciiTheme="minorHAnsi" w:eastAsia="MS Mincho" w:hAnsiTheme="minorHAnsi" w:cstheme="minorHAnsi"/>
          <w:sz w:val="22"/>
          <w:szCs w:val="22"/>
        </w:rPr>
        <w:t>Tato vyhláška nabývá účinnosti</w:t>
      </w:r>
      <w:r w:rsidRPr="00CE4D1F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 počátkem</w:t>
      </w:r>
      <w:r w:rsidRPr="00CE4D1F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CE4D1F">
        <w:rPr>
          <w:rFonts w:asciiTheme="minorHAnsi" w:eastAsia="MS Mincho" w:hAnsiTheme="minorHAnsi" w:cstheme="minorHAnsi"/>
          <w:sz w:val="22"/>
          <w:szCs w:val="22"/>
          <w:lang w:val="cs-CZ"/>
        </w:rPr>
        <w:t>patnáctého dne následujícího po dni jejího vyhlášení</w:t>
      </w:r>
      <w:r w:rsidRPr="00CE4D1F">
        <w:rPr>
          <w:rFonts w:asciiTheme="minorHAnsi" w:eastAsia="MS Mincho" w:hAnsiTheme="minorHAnsi" w:cstheme="minorHAnsi"/>
          <w:sz w:val="22"/>
          <w:szCs w:val="22"/>
        </w:rPr>
        <w:t>.</w:t>
      </w:r>
      <w:r w:rsidRPr="00CE4D1F">
        <w:rPr>
          <w:rFonts w:asciiTheme="minorHAnsi" w:eastAsia="MS Mincho" w:hAnsiTheme="minorHAnsi" w:cstheme="minorHAnsi"/>
          <w:sz w:val="22"/>
          <w:szCs w:val="22"/>
        </w:rPr>
        <w:cr/>
      </w:r>
    </w:p>
    <w:p w14:paraId="28272CC2" w14:textId="77777777" w:rsidR="00776F66" w:rsidRDefault="00776F66" w:rsidP="000F00FB">
      <w:pPr>
        <w:pStyle w:val="Prosttext"/>
        <w:tabs>
          <w:tab w:val="left" w:pos="4172"/>
        </w:tabs>
        <w:spacing w:line="264" w:lineRule="auto"/>
        <w:jc w:val="both"/>
        <w:rPr>
          <w:rFonts w:asciiTheme="minorHAnsi" w:hAnsiTheme="minorHAnsi" w:cstheme="minorHAnsi"/>
        </w:rPr>
      </w:pPr>
    </w:p>
    <w:p w14:paraId="723BFF44" w14:textId="77777777" w:rsidR="000F00FB" w:rsidRPr="00206E2C" w:rsidRDefault="000F00FB" w:rsidP="000F00FB">
      <w:pPr>
        <w:pStyle w:val="Prosttext"/>
        <w:tabs>
          <w:tab w:val="left" w:pos="4172"/>
        </w:tabs>
        <w:spacing w:line="264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E4D1F" w:rsidRPr="00206E2C" w14:paraId="4F0B03E5" w14:textId="77777777" w:rsidTr="008B2589">
        <w:trPr>
          <w:trHeight w:val="80"/>
          <w:jc w:val="center"/>
        </w:trPr>
        <w:tc>
          <w:tcPr>
            <w:tcW w:w="4605" w:type="dxa"/>
          </w:tcPr>
          <w:p w14:paraId="5CDBE8CD" w14:textId="77777777" w:rsidR="00CE4D1F" w:rsidRPr="00206E2C" w:rsidRDefault="00CE4D1F" w:rsidP="000F00FB">
            <w:pPr>
              <w:spacing w:after="0" w:line="264" w:lineRule="auto"/>
              <w:jc w:val="center"/>
              <w:rPr>
                <w:rFonts w:cstheme="minorHAnsi"/>
              </w:rPr>
            </w:pPr>
          </w:p>
        </w:tc>
        <w:tc>
          <w:tcPr>
            <w:tcW w:w="4605" w:type="dxa"/>
          </w:tcPr>
          <w:p w14:paraId="7B7EEB04" w14:textId="77777777" w:rsidR="00CE4D1F" w:rsidRPr="00206E2C" w:rsidRDefault="00CE4D1F" w:rsidP="000F00FB">
            <w:pPr>
              <w:spacing w:after="0" w:line="264" w:lineRule="auto"/>
              <w:jc w:val="center"/>
              <w:rPr>
                <w:rFonts w:cstheme="minorHAnsi"/>
              </w:rPr>
            </w:pPr>
          </w:p>
        </w:tc>
      </w:tr>
      <w:tr w:rsidR="00CE4D1F" w:rsidRPr="00206E2C" w14:paraId="35DB93DF" w14:textId="77777777" w:rsidTr="008B2589">
        <w:trPr>
          <w:jc w:val="center"/>
        </w:trPr>
        <w:tc>
          <w:tcPr>
            <w:tcW w:w="4605" w:type="dxa"/>
          </w:tcPr>
          <w:p w14:paraId="74A14360" w14:textId="77777777" w:rsidR="00CE4D1F" w:rsidRPr="00206E2C" w:rsidRDefault="00CE4D1F" w:rsidP="000F00FB">
            <w:pPr>
              <w:spacing w:after="0" w:line="264" w:lineRule="auto"/>
              <w:jc w:val="center"/>
              <w:rPr>
                <w:rFonts w:cstheme="minorHAnsi"/>
              </w:rPr>
            </w:pPr>
            <w:r w:rsidRPr="00206E2C">
              <w:rPr>
                <w:rFonts w:cstheme="minorHAnsi"/>
              </w:rPr>
              <w:t>Aleš Lepič v.</w:t>
            </w:r>
            <w:r>
              <w:rPr>
                <w:rFonts w:cstheme="minorHAnsi"/>
              </w:rPr>
              <w:t xml:space="preserve"> </w:t>
            </w:r>
            <w:r w:rsidRPr="00206E2C">
              <w:rPr>
                <w:rFonts w:cstheme="minorHAnsi"/>
              </w:rPr>
              <w:t>r.</w:t>
            </w:r>
          </w:p>
          <w:p w14:paraId="69A2BC3F" w14:textId="77777777" w:rsidR="00CE4D1F" w:rsidRPr="00206E2C" w:rsidRDefault="00CE4D1F" w:rsidP="000F00FB">
            <w:pPr>
              <w:spacing w:after="0" w:line="264" w:lineRule="auto"/>
              <w:jc w:val="center"/>
              <w:rPr>
                <w:rFonts w:cstheme="minorHAnsi"/>
              </w:rPr>
            </w:pPr>
            <w:r w:rsidRPr="00206E2C">
              <w:rPr>
                <w:rFonts w:cstheme="minorHAnsi"/>
              </w:rPr>
              <w:t>místostarosta</w:t>
            </w:r>
          </w:p>
        </w:tc>
        <w:tc>
          <w:tcPr>
            <w:tcW w:w="4605" w:type="dxa"/>
          </w:tcPr>
          <w:p w14:paraId="231CBF30" w14:textId="77777777" w:rsidR="00CE4D1F" w:rsidRPr="00206E2C" w:rsidRDefault="00CE4D1F" w:rsidP="000F00FB">
            <w:pPr>
              <w:spacing w:after="0" w:line="264" w:lineRule="auto"/>
              <w:jc w:val="center"/>
              <w:rPr>
                <w:rFonts w:cstheme="minorHAnsi"/>
              </w:rPr>
            </w:pPr>
            <w:r w:rsidRPr="00206E2C">
              <w:rPr>
                <w:rFonts w:cstheme="minorHAnsi"/>
              </w:rPr>
              <w:t>René Tomášek v.</w:t>
            </w:r>
            <w:r>
              <w:rPr>
                <w:rFonts w:cstheme="minorHAnsi"/>
              </w:rPr>
              <w:t xml:space="preserve"> </w:t>
            </w:r>
            <w:r w:rsidRPr="00206E2C">
              <w:rPr>
                <w:rFonts w:cstheme="minorHAnsi"/>
              </w:rPr>
              <w:t>r.</w:t>
            </w:r>
          </w:p>
          <w:p w14:paraId="20DF6969" w14:textId="77777777" w:rsidR="00CE4D1F" w:rsidRPr="00206E2C" w:rsidRDefault="00CE4D1F" w:rsidP="000F00FB">
            <w:pPr>
              <w:spacing w:after="0" w:line="264" w:lineRule="auto"/>
              <w:jc w:val="center"/>
              <w:rPr>
                <w:rFonts w:cstheme="minorHAnsi"/>
              </w:rPr>
            </w:pPr>
            <w:r w:rsidRPr="00206E2C">
              <w:rPr>
                <w:rFonts w:cstheme="minorHAnsi"/>
              </w:rPr>
              <w:t>starosta</w:t>
            </w:r>
          </w:p>
        </w:tc>
      </w:tr>
    </w:tbl>
    <w:p w14:paraId="42F7F121" w14:textId="77777777" w:rsidR="00CE4D1F" w:rsidRDefault="00CE4D1F" w:rsidP="000F00FB">
      <w:pPr>
        <w:spacing w:after="0" w:line="264" w:lineRule="auto"/>
      </w:pPr>
      <w:r>
        <w:br w:type="page"/>
      </w:r>
    </w:p>
    <w:p w14:paraId="118EDB4C" w14:textId="7931E95B" w:rsidR="00627CC7" w:rsidRPr="00675EED" w:rsidRDefault="00405BF6" w:rsidP="000F00FB">
      <w:pPr>
        <w:spacing w:after="0" w:line="264" w:lineRule="auto"/>
        <w:jc w:val="both"/>
        <w:rPr>
          <w:b/>
          <w:bCs/>
        </w:rPr>
      </w:pPr>
      <w:r w:rsidRPr="00675EED">
        <w:rPr>
          <w:b/>
          <w:bCs/>
        </w:rPr>
        <w:lastRenderedPageBreak/>
        <w:t xml:space="preserve">Příloha obecně závazné vyhlášky o </w:t>
      </w:r>
      <w:r w:rsidR="00627CC7" w:rsidRPr="00675EED">
        <w:rPr>
          <w:b/>
          <w:bCs/>
        </w:rPr>
        <w:t xml:space="preserve">zákazu požívání alkoholických nápojů, zjevného umožňování požívání alkoholických nápojů, užívání návykových látek a žebrání </w:t>
      </w:r>
      <w:r w:rsidR="00675EED" w:rsidRPr="00675EED">
        <w:rPr>
          <w:b/>
          <w:bCs/>
        </w:rPr>
        <w:t>na vybraných veřejných prostranstvích</w:t>
      </w:r>
    </w:p>
    <w:p w14:paraId="307FADE1" w14:textId="77777777" w:rsidR="00627CC7" w:rsidRDefault="00627CC7" w:rsidP="000F00FB">
      <w:pPr>
        <w:spacing w:after="0" w:line="264" w:lineRule="auto"/>
        <w:rPr>
          <w:u w:val="single"/>
        </w:rPr>
      </w:pPr>
    </w:p>
    <w:p w14:paraId="2D3E5E37" w14:textId="77777777" w:rsidR="00405BF6" w:rsidRPr="00341A09" w:rsidRDefault="00405BF6" w:rsidP="000F00FB">
      <w:pPr>
        <w:spacing w:after="0" w:line="264" w:lineRule="auto"/>
        <w:rPr>
          <w:u w:val="single"/>
        </w:rPr>
      </w:pPr>
      <w:r w:rsidRPr="00341A09">
        <w:rPr>
          <w:u w:val="single"/>
        </w:rPr>
        <w:t>Vymezení území, ve kterém se nacházejí veřejná prostranství, na kterých je zakázaná činnosti dle č. 3 této vyhlášky:</w:t>
      </w:r>
    </w:p>
    <w:p w14:paraId="4CB136C7" w14:textId="77777777" w:rsidR="00405BF6" w:rsidRDefault="00405BF6" w:rsidP="000F00FB">
      <w:pPr>
        <w:spacing w:after="0" w:line="264" w:lineRule="auto"/>
      </w:pPr>
      <w:r>
        <w:rPr>
          <w:noProof/>
          <w:lang w:eastAsia="cs-CZ"/>
        </w:rPr>
        <w:drawing>
          <wp:inline distT="0" distB="0" distL="0" distR="0" wp14:anchorId="71183074" wp14:editId="6D8D4B38">
            <wp:extent cx="6092190" cy="5880800"/>
            <wp:effectExtent l="0" t="0" r="0" b="0"/>
            <wp:docPr id="2" name="obrázek 1" descr="C:\Users\user\AppData\Local\Microsoft\Windows\INetCache\Content.Outlook\UGTNWTJG\Snímek obrazovky 2025-03-17 104514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UGTNWTJG\Snímek obrazovky 2025-03-17 104514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937" cy="588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8F3F1E" w14:textId="77777777" w:rsidR="00405BF6" w:rsidRDefault="00341A09" w:rsidP="000F00FB">
      <w:pPr>
        <w:spacing w:after="0" w:line="264" w:lineRule="auto"/>
      </w:pPr>
      <w:r>
        <w:t xml:space="preserve"> </w:t>
      </w:r>
    </w:p>
    <w:p w14:paraId="23753F09" w14:textId="77777777" w:rsidR="00405BF6" w:rsidRDefault="00405BF6" w:rsidP="000F00FB">
      <w:pPr>
        <w:spacing w:after="0" w:line="264" w:lineRule="auto"/>
      </w:pPr>
    </w:p>
    <w:p w14:paraId="64000DA4" w14:textId="77777777" w:rsidR="00321675" w:rsidRDefault="00321675" w:rsidP="000F00FB">
      <w:pPr>
        <w:spacing w:after="0" w:line="264" w:lineRule="auto"/>
      </w:pPr>
    </w:p>
    <w:sectPr w:rsidR="00321675" w:rsidSect="000F00FB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7D5C" w14:textId="77777777" w:rsidR="008F33B6" w:rsidRDefault="008F33B6" w:rsidP="00405BF6">
      <w:pPr>
        <w:spacing w:after="0" w:line="240" w:lineRule="auto"/>
      </w:pPr>
      <w:r>
        <w:separator/>
      </w:r>
    </w:p>
  </w:endnote>
  <w:endnote w:type="continuationSeparator" w:id="0">
    <w:p w14:paraId="4BB19654" w14:textId="77777777" w:rsidR="008F33B6" w:rsidRDefault="008F33B6" w:rsidP="0040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8EDC" w14:textId="77777777" w:rsidR="008F33B6" w:rsidRDefault="008F33B6" w:rsidP="00405BF6">
      <w:pPr>
        <w:spacing w:after="0" w:line="240" w:lineRule="auto"/>
      </w:pPr>
      <w:r>
        <w:separator/>
      </w:r>
    </w:p>
  </w:footnote>
  <w:footnote w:type="continuationSeparator" w:id="0">
    <w:p w14:paraId="7A34DF44" w14:textId="77777777" w:rsidR="008F33B6" w:rsidRDefault="008F33B6" w:rsidP="00405BF6">
      <w:pPr>
        <w:spacing w:after="0" w:line="240" w:lineRule="auto"/>
      </w:pPr>
      <w:r>
        <w:continuationSeparator/>
      </w:r>
    </w:p>
  </w:footnote>
  <w:footnote w:id="1">
    <w:p w14:paraId="5EA53644" w14:textId="275BCCFC" w:rsidR="00405BF6" w:rsidRPr="00CE4D1F" w:rsidRDefault="00405BF6" w:rsidP="00405BF6">
      <w:pPr>
        <w:pStyle w:val="Textpoznpodarou"/>
        <w:jc w:val="both"/>
        <w:rPr>
          <w:rFonts w:cstheme="minorHAnsi"/>
        </w:rPr>
      </w:pPr>
      <w:r w:rsidRPr="00CE4D1F">
        <w:rPr>
          <w:rStyle w:val="Znakapoznpodarou"/>
          <w:rFonts w:cstheme="minorHAnsi"/>
        </w:rPr>
        <w:footnoteRef/>
      </w:r>
      <w:r w:rsidRPr="00CE4D1F">
        <w:rPr>
          <w:rFonts w:cstheme="minorHAnsi"/>
        </w:rPr>
        <w:t xml:space="preserve"> </w:t>
      </w:r>
      <w:r w:rsidRPr="00CE4D1F">
        <w:rPr>
          <w:rFonts w:cstheme="minorHAnsi"/>
          <w:w w:val="105"/>
        </w:rPr>
        <w:t xml:space="preserve">ustanovení § 34 </w:t>
      </w:r>
      <w:r w:rsidR="00CE4D1F" w:rsidRPr="00CE4D1F">
        <w:rPr>
          <w:rFonts w:cstheme="minorHAnsi"/>
        </w:rPr>
        <w:t>zákona č. 128/2000 Sb., o obcích (obecní zřízení), ve znění pozdějších předpisů</w:t>
      </w:r>
    </w:p>
  </w:footnote>
  <w:footnote w:id="2">
    <w:p w14:paraId="031FC8B1" w14:textId="2AA2CD0C" w:rsidR="00405BF6" w:rsidRPr="00CE4D1F" w:rsidRDefault="00405BF6" w:rsidP="00405BF6">
      <w:pPr>
        <w:pStyle w:val="Textpoznpodarou"/>
        <w:jc w:val="both"/>
        <w:rPr>
          <w:rFonts w:cstheme="minorHAnsi"/>
        </w:rPr>
      </w:pPr>
      <w:r w:rsidRPr="00CE4D1F">
        <w:rPr>
          <w:rStyle w:val="Znakapoznpodarou"/>
          <w:rFonts w:cstheme="minorHAnsi"/>
        </w:rPr>
        <w:footnoteRef/>
      </w:r>
      <w:r w:rsidRPr="00CE4D1F">
        <w:rPr>
          <w:rFonts w:cstheme="minorHAnsi"/>
        </w:rPr>
        <w:t xml:space="preserve"> </w:t>
      </w:r>
      <w:r w:rsidR="00CE4D1F" w:rsidRPr="00CE4D1F">
        <w:rPr>
          <w:rFonts w:cstheme="minorHAnsi"/>
          <w:w w:val="105"/>
        </w:rPr>
        <w:t>u</w:t>
      </w:r>
      <w:r w:rsidRPr="00CE4D1F">
        <w:rPr>
          <w:rFonts w:cstheme="minorHAnsi"/>
          <w:w w:val="105"/>
        </w:rPr>
        <w:t>stanovení</w:t>
      </w:r>
      <w:r w:rsidR="00CE4D1F" w:rsidRPr="00CE4D1F">
        <w:rPr>
          <w:rFonts w:cstheme="minorHAnsi"/>
          <w:w w:val="105"/>
        </w:rPr>
        <w:t xml:space="preserve"> </w:t>
      </w:r>
      <w:r w:rsidRPr="00CE4D1F">
        <w:rPr>
          <w:rFonts w:cstheme="minorHAnsi"/>
          <w:w w:val="105"/>
        </w:rPr>
        <w:t>§ 2 písm. t) zákona č. 65/2017 Sb., o ochraně zdraví před škodlivými účinky návykových látek</w:t>
      </w:r>
    </w:p>
  </w:footnote>
  <w:footnote w:id="3">
    <w:p w14:paraId="7562D6AF" w14:textId="77777777" w:rsidR="00405BF6" w:rsidRPr="00CE4D1F" w:rsidRDefault="00405BF6" w:rsidP="00CE4D1F">
      <w:pPr>
        <w:pStyle w:val="Textpoznpodarou"/>
        <w:ind w:left="198" w:hanging="198"/>
        <w:jc w:val="both"/>
      </w:pPr>
      <w:r w:rsidRPr="00CE4D1F">
        <w:rPr>
          <w:rStyle w:val="Znakapoznpodarou"/>
          <w:rFonts w:cstheme="minorHAnsi"/>
        </w:rPr>
        <w:footnoteRef/>
      </w:r>
      <w:r w:rsidRPr="00CE4D1F">
        <w:rPr>
          <w:rFonts w:cstheme="minorHAnsi"/>
        </w:rPr>
        <w:t xml:space="preserve"> ustanovení </w:t>
      </w:r>
      <w:r w:rsidRPr="00CE4D1F">
        <w:rPr>
          <w:rFonts w:cstheme="minorHAnsi"/>
          <w:i/>
        </w:rPr>
        <w:t xml:space="preserve">§ </w:t>
      </w:r>
      <w:r w:rsidRPr="00CE4D1F">
        <w:rPr>
          <w:rFonts w:cstheme="minorHAnsi"/>
        </w:rPr>
        <w:t>7 odst. 3 zákona č. 561/2004 Sb., o předškolním, základní, středním, vyšším odborném a jiném vzdělávání (školský zákon), ve znění pozdějších předpisů</w:t>
      </w:r>
    </w:p>
  </w:footnote>
  <w:footnote w:id="4">
    <w:p w14:paraId="6BD2F41B" w14:textId="405CAACE" w:rsidR="00AE01DB" w:rsidRPr="00CE4D1F" w:rsidRDefault="00AE01DB" w:rsidP="00CE4D1F">
      <w:pPr>
        <w:pStyle w:val="Textpoznpodarou"/>
        <w:ind w:left="198" w:hanging="198"/>
        <w:jc w:val="both"/>
      </w:pPr>
      <w:r w:rsidRPr="00CE4D1F">
        <w:rPr>
          <w:rStyle w:val="Znakapoznpodarou"/>
        </w:rPr>
        <w:footnoteRef/>
      </w:r>
      <w:r w:rsidRPr="00CE4D1F">
        <w:t xml:space="preserve"> </w:t>
      </w:r>
      <w:r w:rsidRPr="00CE4D1F">
        <w:rPr>
          <w:spacing w:val="-1"/>
          <w:w w:val="104"/>
        </w:rPr>
        <w:t>záko</w:t>
      </w:r>
      <w:r w:rsidRPr="00CE4D1F">
        <w:rPr>
          <w:w w:val="104"/>
        </w:rPr>
        <w:t>n</w:t>
      </w:r>
      <w:r w:rsidRPr="00CE4D1F">
        <w:rPr>
          <w:spacing w:val="12"/>
        </w:rPr>
        <w:t xml:space="preserve"> </w:t>
      </w:r>
      <w:r w:rsidRPr="00CE4D1F">
        <w:rPr>
          <w:spacing w:val="-1"/>
          <w:w w:val="110"/>
        </w:rPr>
        <w:t>č</w:t>
      </w:r>
      <w:r w:rsidRPr="00CE4D1F">
        <w:rPr>
          <w:w w:val="110"/>
        </w:rPr>
        <w:t>.</w:t>
      </w:r>
      <w:r w:rsidRPr="00CE4D1F">
        <w:t xml:space="preserve"> </w:t>
      </w:r>
      <w:r w:rsidRPr="00CE4D1F">
        <w:rPr>
          <w:spacing w:val="8"/>
        </w:rPr>
        <w:t xml:space="preserve"> </w:t>
      </w:r>
      <w:r w:rsidRPr="00CE4D1F">
        <w:rPr>
          <w:w w:val="103"/>
        </w:rPr>
        <w:t>3/2002</w:t>
      </w:r>
      <w:r w:rsidRPr="00CE4D1F">
        <w:t xml:space="preserve"> </w:t>
      </w:r>
      <w:r w:rsidRPr="00CE4D1F">
        <w:rPr>
          <w:spacing w:val="-1"/>
          <w:w w:val="105"/>
        </w:rPr>
        <w:t>Sb.</w:t>
      </w:r>
      <w:r w:rsidRPr="00CE4D1F">
        <w:rPr>
          <w:w w:val="105"/>
        </w:rPr>
        <w:t>,</w:t>
      </w:r>
      <w:r w:rsidRPr="00CE4D1F">
        <w:t xml:space="preserve"> </w:t>
      </w:r>
      <w:r w:rsidRPr="00CE4D1F">
        <w:rPr>
          <w:w w:val="109"/>
        </w:rPr>
        <w:t>o</w:t>
      </w:r>
      <w:r w:rsidRPr="00CE4D1F">
        <w:t xml:space="preserve"> s</w:t>
      </w:r>
      <w:r w:rsidRPr="00CE4D1F">
        <w:rPr>
          <w:spacing w:val="-1"/>
          <w:w w:val="104"/>
        </w:rPr>
        <w:t>vobod</w:t>
      </w:r>
      <w:r w:rsidRPr="00CE4D1F">
        <w:rPr>
          <w:w w:val="104"/>
        </w:rPr>
        <w:t>ě</w:t>
      </w:r>
      <w:r w:rsidRPr="00CE4D1F">
        <w:t xml:space="preserve"> </w:t>
      </w:r>
      <w:r w:rsidRPr="00CE4D1F">
        <w:rPr>
          <w:w w:val="102"/>
        </w:rPr>
        <w:t>náboženského</w:t>
      </w:r>
      <w:r w:rsidRPr="00CE4D1F">
        <w:t xml:space="preserve"> </w:t>
      </w:r>
      <w:r w:rsidRPr="00CE4D1F">
        <w:rPr>
          <w:w w:val="104"/>
        </w:rPr>
        <w:t>vyznání</w:t>
      </w:r>
      <w:r w:rsidRPr="00CE4D1F">
        <w:rPr>
          <w:spacing w:val="13"/>
        </w:rPr>
        <w:t xml:space="preserve"> </w:t>
      </w:r>
      <w:r w:rsidRPr="00CE4D1F">
        <w:rPr>
          <w:w w:val="104"/>
        </w:rPr>
        <w:t>a</w:t>
      </w:r>
      <w:r w:rsidRPr="00CE4D1F">
        <w:rPr>
          <w:spacing w:val="12"/>
        </w:rPr>
        <w:t xml:space="preserve"> </w:t>
      </w:r>
      <w:r w:rsidRPr="00CE4D1F">
        <w:rPr>
          <w:w w:val="102"/>
        </w:rPr>
        <w:t>postavení</w:t>
      </w:r>
      <w:r w:rsidRPr="00CE4D1F">
        <w:t xml:space="preserve"> </w:t>
      </w:r>
      <w:r w:rsidRPr="00CE4D1F">
        <w:rPr>
          <w:spacing w:val="-1"/>
          <w:w w:val="105"/>
        </w:rPr>
        <w:t>církví</w:t>
      </w:r>
      <w:r w:rsidRPr="00CE4D1F">
        <w:rPr>
          <w:spacing w:val="11"/>
        </w:rPr>
        <w:t xml:space="preserve"> </w:t>
      </w:r>
      <w:r w:rsidRPr="00CE4D1F">
        <w:rPr>
          <w:w w:val="110"/>
        </w:rPr>
        <w:t>a</w:t>
      </w:r>
      <w:r w:rsidRPr="00CE4D1F">
        <w:t xml:space="preserve"> </w:t>
      </w:r>
      <w:r w:rsidRPr="00CE4D1F">
        <w:rPr>
          <w:w w:val="103"/>
        </w:rPr>
        <w:t xml:space="preserve">náboženských společností </w:t>
      </w:r>
      <w:r w:rsidRPr="00CE4D1F">
        <w:rPr>
          <w:w w:val="105"/>
        </w:rPr>
        <w:t>a</w:t>
      </w:r>
      <w:r w:rsidR="00CE4D1F">
        <w:rPr>
          <w:w w:val="105"/>
        </w:rPr>
        <w:t> </w:t>
      </w:r>
      <w:r w:rsidRPr="00CE4D1F">
        <w:rPr>
          <w:w w:val="105"/>
        </w:rPr>
        <w:t>o</w:t>
      </w:r>
      <w:r w:rsidR="00CE4D1F">
        <w:rPr>
          <w:w w:val="105"/>
        </w:rPr>
        <w:t> </w:t>
      </w:r>
      <w:r w:rsidRPr="00CE4D1F">
        <w:rPr>
          <w:w w:val="105"/>
        </w:rPr>
        <w:t>změně některých zákonů (zákon o církvích a náboženských společnostech), ve znění pozdějších předpisů</w:t>
      </w:r>
    </w:p>
  </w:footnote>
  <w:footnote w:id="5">
    <w:p w14:paraId="16EB9C62" w14:textId="13A900C2" w:rsidR="00AE01DB" w:rsidRPr="00CE4D1F" w:rsidRDefault="00AE01DB" w:rsidP="00CE4D1F">
      <w:pPr>
        <w:pStyle w:val="Textpoznpodarou"/>
        <w:ind w:left="198" w:hanging="198"/>
        <w:jc w:val="both"/>
      </w:pPr>
      <w:r w:rsidRPr="00CE4D1F">
        <w:rPr>
          <w:rStyle w:val="Znakapoznpodarou"/>
        </w:rPr>
        <w:footnoteRef/>
      </w:r>
      <w:r w:rsidRPr="00CE4D1F">
        <w:t xml:space="preserve"> zákon č.  117/2001 Sb., o veřejných sbírkách a o změně některých zákonů (zákon o veřejných sbírkách), ve</w:t>
      </w:r>
      <w:r w:rsidR="00CE4D1F">
        <w:t> </w:t>
      </w:r>
      <w:r w:rsidRPr="00CE4D1F">
        <w:t>znění pozdějších</w:t>
      </w:r>
      <w:r w:rsidRPr="00CE4D1F">
        <w:rPr>
          <w:spacing w:val="24"/>
        </w:rPr>
        <w:t xml:space="preserve"> </w:t>
      </w:r>
      <w:r w:rsidRPr="00CE4D1F">
        <w:t>předpisů</w:t>
      </w:r>
    </w:p>
  </w:footnote>
  <w:footnote w:id="6">
    <w:p w14:paraId="67DB16B8" w14:textId="162294D2" w:rsidR="00AE01DB" w:rsidRPr="00CE4D1F" w:rsidRDefault="00AE01DB" w:rsidP="007B2556">
      <w:pPr>
        <w:pStyle w:val="Textpoznpodarou"/>
        <w:ind w:left="170" w:hanging="170"/>
        <w:jc w:val="both"/>
      </w:pPr>
      <w:r w:rsidRPr="00CE4D1F">
        <w:rPr>
          <w:rStyle w:val="Znakapoznpodarou"/>
        </w:rPr>
        <w:footnoteRef/>
      </w:r>
      <w:r w:rsidRPr="00CE4D1F">
        <w:t xml:space="preserve"> </w:t>
      </w:r>
      <w:r w:rsidRPr="00CE4D1F">
        <w:rPr>
          <w:w w:val="102"/>
        </w:rPr>
        <w:t>vymezení</w:t>
      </w:r>
      <w:r w:rsidRPr="00CE4D1F">
        <w:rPr>
          <w:spacing w:val="21"/>
        </w:rPr>
        <w:t xml:space="preserve"> </w:t>
      </w:r>
      <w:r w:rsidRPr="00CE4D1F">
        <w:rPr>
          <w:spacing w:val="-1"/>
          <w:w w:val="102"/>
        </w:rPr>
        <w:t>j</w:t>
      </w:r>
      <w:r w:rsidRPr="00CE4D1F">
        <w:rPr>
          <w:w w:val="102"/>
        </w:rPr>
        <w:t>e</w:t>
      </w:r>
      <w:r w:rsidRPr="00CE4D1F">
        <w:t xml:space="preserve"> </w:t>
      </w:r>
      <w:r w:rsidRPr="00CE4D1F">
        <w:rPr>
          <w:w w:val="102"/>
        </w:rPr>
        <w:t>provedeno</w:t>
      </w:r>
      <w:r w:rsidRPr="00CE4D1F">
        <w:t xml:space="preserve"> </w:t>
      </w:r>
      <w:r w:rsidRPr="00CE4D1F">
        <w:rPr>
          <w:w w:val="102"/>
        </w:rPr>
        <w:t>ur</w:t>
      </w:r>
      <w:r w:rsidRPr="00CE4D1F">
        <w:rPr>
          <w:spacing w:val="-1"/>
          <w:w w:val="102"/>
        </w:rPr>
        <w:t>čení</w:t>
      </w:r>
      <w:r w:rsidRPr="00CE4D1F">
        <w:rPr>
          <w:w w:val="102"/>
        </w:rPr>
        <w:t>m</w:t>
      </w:r>
      <w:r w:rsidRPr="00CE4D1F">
        <w:t xml:space="preserve"> </w:t>
      </w:r>
      <w:r w:rsidRPr="00CE4D1F">
        <w:rPr>
          <w:w w:val="103"/>
        </w:rPr>
        <w:t>území,</w:t>
      </w:r>
      <w:r w:rsidRPr="00CE4D1F">
        <w:t xml:space="preserve"> </w:t>
      </w:r>
      <w:r w:rsidRPr="00CE4D1F">
        <w:rPr>
          <w:w w:val="104"/>
        </w:rPr>
        <w:t>ve</w:t>
      </w:r>
      <w:r w:rsidRPr="00CE4D1F">
        <w:rPr>
          <w:spacing w:val="15"/>
        </w:rPr>
        <w:t xml:space="preserve"> </w:t>
      </w:r>
      <w:r w:rsidRPr="00CE4D1F">
        <w:rPr>
          <w:w w:val="101"/>
        </w:rPr>
        <w:t>kterém</w:t>
      </w:r>
      <w:r w:rsidRPr="00CE4D1F">
        <w:rPr>
          <w:spacing w:val="-21"/>
        </w:rPr>
        <w:t xml:space="preserve"> </w:t>
      </w:r>
      <w:r w:rsidRPr="00CE4D1F">
        <w:rPr>
          <w:spacing w:val="-1"/>
          <w:w w:val="108"/>
        </w:rPr>
        <w:t>s</w:t>
      </w:r>
      <w:r w:rsidRPr="00CE4D1F">
        <w:rPr>
          <w:w w:val="108"/>
        </w:rPr>
        <w:t>e</w:t>
      </w:r>
      <w:r w:rsidRPr="00CE4D1F">
        <w:rPr>
          <w:spacing w:val="15"/>
        </w:rPr>
        <w:t xml:space="preserve"> </w:t>
      </w:r>
      <w:r w:rsidRPr="00CE4D1F">
        <w:rPr>
          <w:w w:val="103"/>
        </w:rPr>
        <w:t>nachází</w:t>
      </w:r>
      <w:r w:rsidRPr="00CE4D1F">
        <w:rPr>
          <w:spacing w:val="21"/>
        </w:rPr>
        <w:t xml:space="preserve"> </w:t>
      </w:r>
      <w:r w:rsidRPr="00CE4D1F">
        <w:rPr>
          <w:w w:val="104"/>
        </w:rPr>
        <w:t>dot</w:t>
      </w:r>
      <w:r w:rsidRPr="00CE4D1F">
        <w:rPr>
          <w:spacing w:val="-1"/>
          <w:w w:val="104"/>
        </w:rPr>
        <w:t>čen</w:t>
      </w:r>
      <w:r w:rsidRPr="00CE4D1F">
        <w:rPr>
          <w:w w:val="104"/>
        </w:rPr>
        <w:t>á</w:t>
      </w:r>
      <w:r w:rsidRPr="00CE4D1F">
        <w:rPr>
          <w:spacing w:val="-18"/>
        </w:rPr>
        <w:t xml:space="preserve"> </w:t>
      </w:r>
      <w:r w:rsidRPr="00CE4D1F">
        <w:rPr>
          <w:w w:val="102"/>
        </w:rPr>
        <w:t>veřejná</w:t>
      </w:r>
      <w:r w:rsidRPr="00CE4D1F">
        <w:rPr>
          <w:spacing w:val="23"/>
        </w:rPr>
        <w:t xml:space="preserve"> </w:t>
      </w:r>
      <w:r w:rsidRPr="00CE4D1F">
        <w:rPr>
          <w:w w:val="103"/>
        </w:rPr>
        <w:t>prostranství</w:t>
      </w:r>
      <w:r w:rsidRPr="00CE4D1F">
        <w:rPr>
          <w:spacing w:val="-18"/>
        </w:rPr>
        <w:t xml:space="preserve"> </w:t>
      </w:r>
      <w:r w:rsidRPr="00CE4D1F">
        <w:rPr>
          <w:w w:val="102"/>
        </w:rPr>
        <w:t>naplňující</w:t>
      </w:r>
      <w:r w:rsidRPr="00CE4D1F">
        <w:rPr>
          <w:spacing w:val="-21"/>
        </w:rPr>
        <w:t xml:space="preserve"> </w:t>
      </w:r>
      <w:r w:rsidRPr="00CE4D1F">
        <w:rPr>
          <w:w w:val="103"/>
        </w:rPr>
        <w:t xml:space="preserve">definici </w:t>
      </w:r>
      <w:r w:rsidRPr="00CE4D1F">
        <w:rPr>
          <w:w w:val="105"/>
        </w:rPr>
        <w:t>podle §</w:t>
      </w:r>
      <w:r w:rsidR="007B2556">
        <w:rPr>
          <w:w w:val="105"/>
        </w:rPr>
        <w:t> </w:t>
      </w:r>
      <w:r w:rsidRPr="00CE4D1F">
        <w:rPr>
          <w:w w:val="105"/>
        </w:rPr>
        <w:t>34 zákona o obcích (veřejným prostranstvím tedy nejsou všechna místa ve vymezeném území; město tedy nestanovuje taková místa touto vyhláškou veřejnými</w:t>
      </w:r>
      <w:r w:rsidRPr="00CE4D1F">
        <w:rPr>
          <w:spacing w:val="28"/>
          <w:w w:val="105"/>
        </w:rPr>
        <w:t xml:space="preserve"> </w:t>
      </w:r>
      <w:r w:rsidRPr="00CE4D1F">
        <w:rPr>
          <w:w w:val="105"/>
        </w:rPr>
        <w:t>prostranstvími)</w:t>
      </w:r>
    </w:p>
  </w:footnote>
  <w:footnote w:id="7">
    <w:p w14:paraId="216233D6" w14:textId="71292A61" w:rsidR="007B2556" w:rsidRPr="00CE4D1F" w:rsidRDefault="007B2556" w:rsidP="007B2556">
      <w:pPr>
        <w:pStyle w:val="Textpoznpodarou"/>
        <w:ind w:left="170" w:hanging="170"/>
        <w:jc w:val="both"/>
      </w:pPr>
      <w:r w:rsidRPr="00CE4D1F">
        <w:rPr>
          <w:rStyle w:val="Znakapoznpodarou"/>
        </w:rPr>
        <w:footnoteRef/>
      </w:r>
      <w:r w:rsidRPr="00CE4D1F">
        <w:t xml:space="preserve"> </w:t>
      </w:r>
      <w:r>
        <w:rPr>
          <w:w w:val="102"/>
        </w:rPr>
        <w:t>neoznámení nemá za následek zneplatnění výjimky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762"/>
    <w:multiLevelType w:val="hybridMultilevel"/>
    <w:tmpl w:val="5462CAAC"/>
    <w:lvl w:ilvl="0" w:tplc="35D461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B419F"/>
    <w:multiLevelType w:val="hybridMultilevel"/>
    <w:tmpl w:val="144AD2FA"/>
    <w:lvl w:ilvl="0" w:tplc="26560D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C7BBE"/>
    <w:multiLevelType w:val="hybridMultilevel"/>
    <w:tmpl w:val="493262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87461">
    <w:abstractNumId w:val="0"/>
  </w:num>
  <w:num w:numId="2" w16cid:durableId="2006974742">
    <w:abstractNumId w:val="2"/>
  </w:num>
  <w:num w:numId="3" w16cid:durableId="131225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0"/>
    <w:rsid w:val="000047C3"/>
    <w:rsid w:val="000F00FB"/>
    <w:rsid w:val="00170253"/>
    <w:rsid w:val="00321675"/>
    <w:rsid w:val="00336522"/>
    <w:rsid w:val="00341A09"/>
    <w:rsid w:val="00346937"/>
    <w:rsid w:val="00405BF6"/>
    <w:rsid w:val="00470482"/>
    <w:rsid w:val="004E2823"/>
    <w:rsid w:val="005D5FB3"/>
    <w:rsid w:val="00627CC7"/>
    <w:rsid w:val="00675EED"/>
    <w:rsid w:val="00681C5E"/>
    <w:rsid w:val="006A530F"/>
    <w:rsid w:val="006F2051"/>
    <w:rsid w:val="00757657"/>
    <w:rsid w:val="00776F66"/>
    <w:rsid w:val="007B2556"/>
    <w:rsid w:val="007E64A5"/>
    <w:rsid w:val="008024E4"/>
    <w:rsid w:val="008F33B6"/>
    <w:rsid w:val="0094057B"/>
    <w:rsid w:val="00987B09"/>
    <w:rsid w:val="009D1AF2"/>
    <w:rsid w:val="00A31C07"/>
    <w:rsid w:val="00AB0A10"/>
    <w:rsid w:val="00AC5670"/>
    <w:rsid w:val="00AE01DB"/>
    <w:rsid w:val="00B14981"/>
    <w:rsid w:val="00BD2AA5"/>
    <w:rsid w:val="00CE4D1F"/>
    <w:rsid w:val="00D308E3"/>
    <w:rsid w:val="00D50924"/>
    <w:rsid w:val="00E56BEC"/>
    <w:rsid w:val="00F06EAD"/>
    <w:rsid w:val="00F1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1BAD"/>
  <w15:docId w15:val="{DF27EFA8-63CF-49EE-B5C6-5E05AB26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675"/>
    <w:pPr>
      <w:ind w:left="720"/>
      <w:contextualSpacing/>
    </w:pPr>
  </w:style>
  <w:style w:type="paragraph" w:customStyle="1" w:styleId="Default">
    <w:name w:val="Default"/>
    <w:rsid w:val="00940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0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BF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5B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5BF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5BF6"/>
    <w:rPr>
      <w:vertAlign w:val="superscript"/>
    </w:rPr>
  </w:style>
  <w:style w:type="paragraph" w:styleId="Prosttext">
    <w:name w:val="Plain Text"/>
    <w:basedOn w:val="Normln"/>
    <w:link w:val="ProsttextChar"/>
    <w:rsid w:val="00CE4D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CE4D1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0873D-331A-4C87-9C73-76E6A61D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Tajemník</dc:creator>
  <cp:lastModifiedBy>Pech Martin, Mgr.</cp:lastModifiedBy>
  <cp:revision>6</cp:revision>
  <cp:lastPrinted>2025-03-17T13:08:00Z</cp:lastPrinted>
  <dcterms:created xsi:type="dcterms:W3CDTF">2025-03-24T15:29:00Z</dcterms:created>
  <dcterms:modified xsi:type="dcterms:W3CDTF">2025-03-24T15:37:00Z</dcterms:modified>
</cp:coreProperties>
</file>