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255BC" w14:textId="77777777" w:rsidR="009E02F3" w:rsidRPr="00F56500" w:rsidRDefault="009E02F3">
      <w:pPr>
        <w:pStyle w:val="Zkladntext"/>
        <w:rPr>
          <w:sz w:val="20"/>
        </w:rPr>
      </w:pPr>
    </w:p>
    <w:p w14:paraId="3DA255BD" w14:textId="77777777" w:rsidR="009E02F3" w:rsidRPr="00F56500" w:rsidRDefault="009E02F3">
      <w:pPr>
        <w:pStyle w:val="Zkladntext"/>
        <w:spacing w:before="4"/>
        <w:rPr>
          <w:sz w:val="18"/>
        </w:rPr>
      </w:pPr>
    </w:p>
    <w:p w14:paraId="3DA255BE" w14:textId="77777777" w:rsidR="009E02F3" w:rsidRPr="00F56500" w:rsidRDefault="007745DE">
      <w:pPr>
        <w:spacing w:before="89"/>
        <w:ind w:left="497" w:right="2051"/>
        <w:jc w:val="center"/>
        <w:rPr>
          <w:b/>
          <w:sz w:val="27"/>
        </w:rPr>
      </w:pPr>
      <w:r>
        <w:pict w14:anchorId="3DA2562A">
          <v:shape id="_x0000_s1036" style="position:absolute;left:0;text-align:left;margin-left:591.2pt;margin-top:611.7pt;width:1.1pt;height:112.85pt;z-index:251657728;mso-position-horizontal-relative:page" coordorigin="11824,12234" coordsize="22,2257" o:spt="100" adj="0,,0" path="m11824,1827r,-1543m11845,255r,-685e" filled="f" strokeweight=".125mm">
            <v:stroke joinstyle="round"/>
            <v:formulas/>
            <v:path arrowok="t" o:connecttype="segments"/>
            <w10:wrap anchorx="page"/>
          </v:shape>
        </w:pict>
      </w:r>
      <w:r w:rsidR="008A234F" w:rsidRPr="00F56500">
        <w:rPr>
          <w:b/>
          <w:sz w:val="27"/>
        </w:rPr>
        <w:t>Obecně závazná vyhláška Obce Zvole</w:t>
      </w:r>
      <w:r w:rsidR="008A234F" w:rsidRPr="00F56500">
        <w:rPr>
          <w:b/>
          <w:spacing w:val="51"/>
          <w:sz w:val="27"/>
        </w:rPr>
        <w:t xml:space="preserve"> </w:t>
      </w:r>
      <w:r w:rsidR="008A234F" w:rsidRPr="00F56500">
        <w:rPr>
          <w:b/>
          <w:sz w:val="27"/>
        </w:rPr>
        <w:t>č.3/2004</w:t>
      </w:r>
    </w:p>
    <w:p w14:paraId="3DA255BF" w14:textId="77777777" w:rsidR="009E02F3" w:rsidRPr="00F56500" w:rsidRDefault="009E02F3">
      <w:pPr>
        <w:pStyle w:val="Zkladntext"/>
        <w:rPr>
          <w:b/>
          <w:sz w:val="24"/>
        </w:rPr>
      </w:pPr>
    </w:p>
    <w:p w14:paraId="3DA255C0" w14:textId="77777777" w:rsidR="009E02F3" w:rsidRPr="00F56500" w:rsidRDefault="008A234F">
      <w:pPr>
        <w:pStyle w:val="Nadpis1"/>
        <w:spacing w:before="0" w:line="252" w:lineRule="auto"/>
        <w:ind w:left="504"/>
      </w:pPr>
      <w:r w:rsidRPr="00F56500">
        <w:t>o místním poplatku za zhodnocení stavebního pozemku možností jeho připojení na stavbu kanalizace nebo vodovodu</w:t>
      </w:r>
    </w:p>
    <w:p w14:paraId="3DA255C1" w14:textId="77777777" w:rsidR="009E02F3" w:rsidRPr="00F56500" w:rsidRDefault="009E02F3">
      <w:pPr>
        <w:pStyle w:val="Zkladntext"/>
        <w:rPr>
          <w:b/>
          <w:sz w:val="24"/>
        </w:rPr>
      </w:pPr>
    </w:p>
    <w:p w14:paraId="3DA255C2" w14:textId="77777777" w:rsidR="009E02F3" w:rsidRPr="00F56500" w:rsidRDefault="009E02F3">
      <w:pPr>
        <w:pStyle w:val="Zkladntext"/>
        <w:spacing w:before="7"/>
        <w:rPr>
          <w:b/>
          <w:sz w:val="22"/>
        </w:rPr>
      </w:pPr>
    </w:p>
    <w:p w14:paraId="3DA255C3" w14:textId="69BDB43A" w:rsidR="009E02F3" w:rsidRPr="00F56500" w:rsidRDefault="007745DE">
      <w:pPr>
        <w:pStyle w:val="Zkladntext"/>
        <w:spacing w:line="247" w:lineRule="auto"/>
        <w:ind w:left="147" w:right="1825" w:hanging="5"/>
        <w:rPr>
          <w:rFonts w:ascii="Arial" w:hAnsi="Arial"/>
          <w:sz w:val="22"/>
        </w:rPr>
      </w:pPr>
      <w:r>
        <w:pict w14:anchorId="3DA2562B">
          <v:line id="_x0000_s1035" style="position:absolute;left:0;text-align:left;z-index:251656704;mso-position-horizontal-relative:page" from="589.4pt,71.45pt" to="589.4pt,25.75pt" strokeweight=".125mm">
            <w10:wrap anchorx="page"/>
          </v:line>
        </w:pict>
      </w:r>
      <w:r w:rsidR="008A234F" w:rsidRPr="00F56500">
        <w:t xml:space="preserve">Zastupitelstvo obce Zvole se usneslo podle ustanovení </w:t>
      </w:r>
      <w:r w:rsidR="008A234F" w:rsidRPr="00F56500">
        <w:rPr>
          <w:rFonts w:ascii="Arial" w:hAnsi="Arial"/>
          <w:sz w:val="22"/>
        </w:rPr>
        <w:t xml:space="preserve">§ </w:t>
      </w:r>
      <w:r w:rsidR="008A234F" w:rsidRPr="00F56500">
        <w:t xml:space="preserve">84 odst. 2 písm. i) zákona č. 128/2000 Sb., o obcích, ve znění pozdějších předpisů, dne 1.7.2004 vydat podle ustanovení   </w:t>
      </w:r>
      <w:r w:rsidR="008A234F" w:rsidRPr="00F56500">
        <w:rPr>
          <w:rFonts w:ascii="Arial" w:hAnsi="Arial"/>
          <w:sz w:val="22"/>
        </w:rPr>
        <w:t>§</w:t>
      </w:r>
    </w:p>
    <w:p w14:paraId="3DA255C4" w14:textId="27803527" w:rsidR="009E02F3" w:rsidRPr="00F56500" w:rsidRDefault="008A234F">
      <w:pPr>
        <w:pStyle w:val="Zkladntext"/>
        <w:spacing w:line="247" w:lineRule="auto"/>
        <w:ind w:left="142" w:right="1825" w:firstLine="5"/>
      </w:pPr>
      <w:r w:rsidRPr="00F56500">
        <w:t>10 písm. d) tohoto zákona a v souladu s ustanove</w:t>
      </w:r>
      <w:r w:rsidR="003E27D2">
        <w:t>ní</w:t>
      </w:r>
      <w:r w:rsidRPr="00F56500">
        <w:t xml:space="preserve">m </w:t>
      </w:r>
      <w:r w:rsidRPr="00F56500">
        <w:rPr>
          <w:rFonts w:ascii="Arial" w:hAnsi="Arial"/>
          <w:sz w:val="22"/>
        </w:rPr>
        <w:t xml:space="preserve">§ </w:t>
      </w:r>
      <w:r w:rsidRPr="00F56500">
        <w:t>14 odst. 2 a 10c zákona č. 565/1990 Sb., o místních poplatcích, ve znění pozdějších předpisů tuto obecně závaznou vyhlášk</w:t>
      </w:r>
      <w:r w:rsidR="003E27D2">
        <w:t>u</w:t>
      </w:r>
      <w:r w:rsidRPr="00F56500">
        <w:t xml:space="preserve"> (dále jen „vyhláška")</w:t>
      </w:r>
    </w:p>
    <w:p w14:paraId="3DA255C5" w14:textId="77777777" w:rsidR="009E02F3" w:rsidRPr="00F56500" w:rsidRDefault="009E02F3">
      <w:pPr>
        <w:pStyle w:val="Zkladntext"/>
        <w:rPr>
          <w:sz w:val="24"/>
        </w:rPr>
      </w:pPr>
    </w:p>
    <w:p w14:paraId="3DA255C6" w14:textId="77777777" w:rsidR="009E02F3" w:rsidRPr="00F56500" w:rsidRDefault="009E02F3">
      <w:pPr>
        <w:pStyle w:val="Zkladntext"/>
        <w:spacing w:before="5"/>
        <w:rPr>
          <w:sz w:val="24"/>
        </w:rPr>
      </w:pPr>
    </w:p>
    <w:p w14:paraId="3DA255C7" w14:textId="77777777" w:rsidR="009E02F3" w:rsidRPr="00F56500" w:rsidRDefault="008A234F">
      <w:pPr>
        <w:pStyle w:val="Nadpis1"/>
        <w:spacing w:before="0"/>
      </w:pPr>
      <w:r w:rsidRPr="00F56500">
        <w:rPr>
          <w:w w:val="105"/>
        </w:rPr>
        <w:t>Čl.1</w:t>
      </w:r>
    </w:p>
    <w:p w14:paraId="3DA255C8" w14:textId="77777777" w:rsidR="009E02F3" w:rsidRPr="00F56500" w:rsidRDefault="008A234F">
      <w:pPr>
        <w:spacing w:before="6" w:line="264" w:lineRule="exact"/>
        <w:ind w:left="461" w:right="2051"/>
        <w:jc w:val="center"/>
        <w:rPr>
          <w:b/>
          <w:sz w:val="23"/>
        </w:rPr>
      </w:pPr>
      <w:r w:rsidRPr="00F56500">
        <w:rPr>
          <w:b/>
          <w:sz w:val="23"/>
        </w:rPr>
        <w:t>Základní ustanovení</w:t>
      </w:r>
    </w:p>
    <w:p w14:paraId="3DA255C9" w14:textId="2D67A1EF" w:rsidR="009E02F3" w:rsidRPr="00F56500" w:rsidRDefault="008A234F">
      <w:pPr>
        <w:pStyle w:val="Odstavecseseznamem"/>
        <w:numPr>
          <w:ilvl w:val="0"/>
          <w:numId w:val="1"/>
        </w:numPr>
        <w:tabs>
          <w:tab w:val="left" w:pos="688"/>
        </w:tabs>
        <w:spacing w:line="252" w:lineRule="auto"/>
        <w:ind w:right="1748" w:firstLine="0"/>
        <w:rPr>
          <w:sz w:val="23"/>
        </w:rPr>
      </w:pPr>
      <w:r w:rsidRPr="00F56500">
        <w:rPr>
          <w:sz w:val="23"/>
        </w:rPr>
        <w:t>Obec Zvole vybírá místní poplatek za zhodnocení stavebního pozemk</w:t>
      </w:r>
      <w:r w:rsidR="003E27D2">
        <w:rPr>
          <w:sz w:val="23"/>
        </w:rPr>
        <w:t>u</w:t>
      </w:r>
      <w:r w:rsidRPr="00F56500">
        <w:rPr>
          <w:sz w:val="23"/>
        </w:rPr>
        <w:t xml:space="preserve"> </w:t>
      </w:r>
      <w:r w:rsidR="00B2634A">
        <w:rPr>
          <w:sz w:val="23"/>
        </w:rPr>
        <w:t>s</w:t>
      </w:r>
      <w:r w:rsidRPr="00F56500">
        <w:rPr>
          <w:rFonts w:ascii="Arial" w:hAnsi="Arial"/>
          <w:sz w:val="15"/>
        </w:rPr>
        <w:t xml:space="preserve"> </w:t>
      </w:r>
      <w:r w:rsidRPr="00F56500">
        <w:rPr>
          <w:sz w:val="23"/>
        </w:rPr>
        <w:t>možností jeho připojení na stavbu kanalizace nebo</w:t>
      </w:r>
      <w:r w:rsidRPr="00F56500">
        <w:rPr>
          <w:spacing w:val="7"/>
          <w:sz w:val="23"/>
        </w:rPr>
        <w:t xml:space="preserve"> </w:t>
      </w:r>
      <w:r w:rsidRPr="00F56500">
        <w:rPr>
          <w:sz w:val="23"/>
        </w:rPr>
        <w:t>vodovodu.</w:t>
      </w:r>
    </w:p>
    <w:p w14:paraId="3DA255CA" w14:textId="77777777" w:rsidR="009E02F3" w:rsidRPr="00F56500" w:rsidRDefault="009E02F3">
      <w:pPr>
        <w:pStyle w:val="Zkladntext"/>
        <w:spacing w:before="1"/>
      </w:pPr>
    </w:p>
    <w:p w14:paraId="3DA255CB" w14:textId="21382523" w:rsidR="009E02F3" w:rsidRPr="00F56500" w:rsidRDefault="008A234F">
      <w:pPr>
        <w:pStyle w:val="Odstavecseseznamem"/>
        <w:numPr>
          <w:ilvl w:val="0"/>
          <w:numId w:val="1"/>
        </w:numPr>
        <w:tabs>
          <w:tab w:val="left" w:pos="688"/>
        </w:tabs>
        <w:spacing w:line="249" w:lineRule="auto"/>
        <w:ind w:left="491" w:right="1970" w:firstLine="4"/>
        <w:jc w:val="both"/>
        <w:rPr>
          <w:sz w:val="23"/>
        </w:rPr>
      </w:pPr>
      <w:r w:rsidRPr="00F56500">
        <w:rPr>
          <w:sz w:val="23"/>
        </w:rPr>
        <w:t>Správu poplatk</w:t>
      </w:r>
      <w:r w:rsidR="00B2634A">
        <w:rPr>
          <w:sz w:val="23"/>
        </w:rPr>
        <w:t>u</w:t>
      </w:r>
      <w:r w:rsidRPr="00F56500">
        <w:rPr>
          <w:sz w:val="23"/>
        </w:rPr>
        <w:t xml:space="preserve"> vykonává Obecní úřad Zvole (dále jen „správce poplatk</w:t>
      </w:r>
      <w:r w:rsidR="00B2634A">
        <w:rPr>
          <w:sz w:val="23"/>
        </w:rPr>
        <w:t>u</w:t>
      </w:r>
      <w:r w:rsidRPr="00F56500">
        <w:rPr>
          <w:sz w:val="23"/>
        </w:rPr>
        <w:t>") a v řízení ve věcech poplatk</w:t>
      </w:r>
      <w:r w:rsidR="00B2634A">
        <w:rPr>
          <w:sz w:val="23"/>
        </w:rPr>
        <w:t>u</w:t>
      </w:r>
      <w:r w:rsidRPr="00F56500">
        <w:rPr>
          <w:sz w:val="23"/>
        </w:rPr>
        <w:t xml:space="preserve"> se postupuje podle zákona č.337/1992 Sb., o správě daní a poplatků ve znění pozdějších</w:t>
      </w:r>
      <w:r w:rsidRPr="00F56500">
        <w:rPr>
          <w:spacing w:val="35"/>
          <w:sz w:val="23"/>
        </w:rPr>
        <w:t xml:space="preserve"> </w:t>
      </w:r>
      <w:r w:rsidRPr="00F56500">
        <w:rPr>
          <w:sz w:val="23"/>
        </w:rPr>
        <w:t>předpisů.</w:t>
      </w:r>
    </w:p>
    <w:p w14:paraId="3DA255CC" w14:textId="77777777" w:rsidR="009E02F3" w:rsidRPr="00F56500" w:rsidRDefault="009E02F3">
      <w:pPr>
        <w:pStyle w:val="Zkladntext"/>
        <w:spacing w:before="8"/>
        <w:rPr>
          <w:sz w:val="22"/>
        </w:rPr>
      </w:pPr>
    </w:p>
    <w:p w14:paraId="3DA255CD" w14:textId="77777777" w:rsidR="009E02F3" w:rsidRPr="00F56500" w:rsidRDefault="008A234F">
      <w:pPr>
        <w:ind w:left="488"/>
        <w:jc w:val="both"/>
        <w:rPr>
          <w:sz w:val="16"/>
        </w:rPr>
      </w:pPr>
      <w:r w:rsidRPr="00F56500">
        <w:rPr>
          <w:sz w:val="16"/>
        </w:rPr>
        <w:t>1) §9 zákona č.151/1997 Sb. o ocet1ování majetku, ve znění pozdějších předpisů</w:t>
      </w:r>
    </w:p>
    <w:p w14:paraId="3DA255CE" w14:textId="77777777" w:rsidR="009E02F3" w:rsidRPr="00F56500" w:rsidRDefault="009E02F3">
      <w:pPr>
        <w:pStyle w:val="Zkladntext"/>
        <w:rPr>
          <w:sz w:val="18"/>
        </w:rPr>
      </w:pPr>
    </w:p>
    <w:p w14:paraId="3DA255CF" w14:textId="77777777" w:rsidR="009E02F3" w:rsidRPr="00F56500" w:rsidRDefault="009E02F3">
      <w:pPr>
        <w:pStyle w:val="Zkladntext"/>
        <w:rPr>
          <w:sz w:val="18"/>
        </w:rPr>
      </w:pPr>
    </w:p>
    <w:p w14:paraId="3DA255D0" w14:textId="77777777" w:rsidR="009E02F3" w:rsidRPr="00F56500" w:rsidRDefault="008A234F">
      <w:pPr>
        <w:pStyle w:val="Nadpis1"/>
        <w:spacing w:before="143"/>
      </w:pPr>
      <w:r w:rsidRPr="00F56500">
        <w:rPr>
          <w:w w:val="105"/>
        </w:rPr>
        <w:t>Čl.2</w:t>
      </w:r>
    </w:p>
    <w:p w14:paraId="3DA255D1" w14:textId="77777777" w:rsidR="009E02F3" w:rsidRPr="00F56500" w:rsidRDefault="008A234F">
      <w:pPr>
        <w:spacing w:before="6" w:line="264" w:lineRule="exact"/>
        <w:ind w:left="456" w:right="2051"/>
        <w:jc w:val="center"/>
        <w:rPr>
          <w:b/>
          <w:sz w:val="23"/>
        </w:rPr>
      </w:pPr>
      <w:r w:rsidRPr="00F56500">
        <w:rPr>
          <w:b/>
          <w:sz w:val="23"/>
        </w:rPr>
        <w:t>Poplatník</w:t>
      </w:r>
    </w:p>
    <w:p w14:paraId="3DA255D2" w14:textId="720C7B56" w:rsidR="009E02F3" w:rsidRPr="00F56500" w:rsidRDefault="007745DE">
      <w:pPr>
        <w:pStyle w:val="Odstavecseseznamem"/>
        <w:numPr>
          <w:ilvl w:val="0"/>
          <w:numId w:val="5"/>
        </w:numPr>
        <w:tabs>
          <w:tab w:val="left" w:pos="327"/>
        </w:tabs>
        <w:spacing w:line="249" w:lineRule="auto"/>
        <w:ind w:right="2138" w:firstLine="6"/>
        <w:rPr>
          <w:sz w:val="23"/>
        </w:rPr>
      </w:pPr>
      <w:r>
        <w:pict w14:anchorId="3DA2562C">
          <v:line id="_x0000_s1034" style="position:absolute;left:0;text-align:left;z-index:251655680;mso-position-horizontal-relative:page" from="584.1pt,69.65pt" to="584.1pt,25.4pt" strokeweight=".125mm">
            <w10:wrap anchorx="page"/>
          </v:line>
        </w:pict>
      </w:r>
      <w:r w:rsidR="008A234F" w:rsidRPr="00F56500">
        <w:rPr>
          <w:sz w:val="23"/>
        </w:rPr>
        <w:t>Poplatek platí vlastník stavebního pozemk</w:t>
      </w:r>
      <w:r w:rsidR="00B2634A">
        <w:rPr>
          <w:sz w:val="23"/>
        </w:rPr>
        <w:t>u</w:t>
      </w:r>
      <w:r w:rsidR="008A234F" w:rsidRPr="00F56500">
        <w:rPr>
          <w:sz w:val="23"/>
        </w:rPr>
        <w:t xml:space="preserve"> zhodnoceného možností přípojem na obcí vlastněnou stavbu kanalizace a vodovodu po nabytí účinnosti zákona o vodovodech a</w:t>
      </w:r>
      <w:r w:rsidR="00BE5E33">
        <w:rPr>
          <w:sz w:val="23"/>
        </w:rPr>
        <w:t xml:space="preserve"> </w:t>
      </w:r>
      <w:r w:rsidR="008A234F" w:rsidRPr="00F56500">
        <w:rPr>
          <w:sz w:val="23"/>
        </w:rPr>
        <w:t>kanalizacích</w:t>
      </w:r>
      <w:r w:rsidR="00DB2A3F">
        <w:rPr>
          <w:sz w:val="23"/>
        </w:rPr>
        <w:t>,</w:t>
      </w:r>
      <w:r w:rsidR="00BE5E33">
        <w:rPr>
          <w:sz w:val="23"/>
        </w:rPr>
        <w:t xml:space="preserve"> </w:t>
      </w:r>
      <w:r w:rsidR="008A234F" w:rsidRPr="00F56500">
        <w:rPr>
          <w:sz w:val="23"/>
        </w:rPr>
        <w:t xml:space="preserve">tj. od 1.1.2002 </w:t>
      </w:r>
      <w:r w:rsidR="008A234F" w:rsidRPr="00F56500">
        <w:rPr>
          <w:sz w:val="15"/>
        </w:rPr>
        <w:t xml:space="preserve">2). </w:t>
      </w:r>
      <w:r w:rsidR="008A234F" w:rsidRPr="00F56500">
        <w:rPr>
          <w:sz w:val="23"/>
        </w:rPr>
        <w:t>Má-li k tomuto stavebnímu pozemk</w:t>
      </w:r>
      <w:r w:rsidR="0047328A">
        <w:rPr>
          <w:sz w:val="23"/>
        </w:rPr>
        <w:t>u</w:t>
      </w:r>
      <w:r w:rsidR="008A234F" w:rsidRPr="00F56500">
        <w:rPr>
          <w:sz w:val="23"/>
        </w:rPr>
        <w:t xml:space="preserve"> vlastnické právo více subjektů, jsou povinny platit poplatek společně a nerozdílně.</w:t>
      </w:r>
    </w:p>
    <w:p w14:paraId="3DA255D3" w14:textId="77777777" w:rsidR="009E02F3" w:rsidRPr="00F56500" w:rsidRDefault="009E02F3">
      <w:pPr>
        <w:pStyle w:val="Zkladntext"/>
        <w:spacing w:before="4"/>
      </w:pPr>
    </w:p>
    <w:p w14:paraId="3DA255D4" w14:textId="5231F867" w:rsidR="009E02F3" w:rsidRPr="00F56500" w:rsidRDefault="008A234F">
      <w:pPr>
        <w:pStyle w:val="Odstavecseseznamem"/>
        <w:numPr>
          <w:ilvl w:val="0"/>
          <w:numId w:val="5"/>
        </w:numPr>
        <w:tabs>
          <w:tab w:val="left" w:pos="329"/>
        </w:tabs>
        <w:spacing w:line="252" w:lineRule="auto"/>
        <w:ind w:left="122" w:right="1883" w:firstLine="12"/>
        <w:rPr>
          <w:sz w:val="23"/>
        </w:rPr>
      </w:pPr>
      <w:r w:rsidRPr="00F56500">
        <w:rPr>
          <w:sz w:val="23"/>
        </w:rPr>
        <w:t>Poplatek se platí obci, na jejímž katastrálním území se nachází stavební pozemek, uvedený v odstavci 1) tohoto</w:t>
      </w:r>
      <w:r w:rsidRPr="00F56500">
        <w:rPr>
          <w:spacing w:val="36"/>
          <w:sz w:val="23"/>
        </w:rPr>
        <w:t xml:space="preserve"> </w:t>
      </w:r>
      <w:r w:rsidRPr="00F56500">
        <w:rPr>
          <w:sz w:val="23"/>
        </w:rPr>
        <w:t>článk</w:t>
      </w:r>
      <w:r w:rsidR="00DB2A3F">
        <w:rPr>
          <w:sz w:val="23"/>
        </w:rPr>
        <w:t>u</w:t>
      </w:r>
      <w:r w:rsidRPr="00F56500">
        <w:rPr>
          <w:sz w:val="23"/>
        </w:rPr>
        <w:t>.</w:t>
      </w:r>
    </w:p>
    <w:p w14:paraId="3DA255D5" w14:textId="77777777" w:rsidR="009E02F3" w:rsidRPr="00F56500" w:rsidRDefault="009E02F3">
      <w:pPr>
        <w:pStyle w:val="Zkladntext"/>
        <w:spacing w:before="1"/>
        <w:rPr>
          <w:sz w:val="24"/>
        </w:rPr>
      </w:pPr>
    </w:p>
    <w:p w14:paraId="3DA255D6" w14:textId="39C99107" w:rsidR="009E02F3" w:rsidRPr="00F56500" w:rsidRDefault="007745DE">
      <w:pPr>
        <w:spacing w:before="1"/>
        <w:ind w:left="476"/>
        <w:jc w:val="both"/>
        <w:rPr>
          <w:sz w:val="14"/>
        </w:rPr>
      </w:pPr>
      <w:r>
        <w:pict w14:anchorId="3DA2562D">
          <v:shape id="_x0000_s1033" style="position:absolute;left:0;text-align:left;margin-left:580.75pt;margin-top:-347.95pt;width:1.25pt;height:93.95pt;z-index:251654656;mso-position-horizontal-relative:page" coordorigin="11615,-6959" coordsize="25,1879" o:spt="100" adj="0,,0" path="m11615,1817r,-414m11640,1396r,-1457e" filled="f" strokeweight=".125mm">
            <v:stroke joinstyle="round"/>
            <v:formulas/>
            <v:path arrowok="t" o:connecttype="segments"/>
            <w10:wrap anchorx="page"/>
          </v:shape>
        </w:pict>
      </w:r>
      <w:r w:rsidR="008A234F" w:rsidRPr="00F56500">
        <w:rPr>
          <w:sz w:val="14"/>
        </w:rPr>
        <w:t xml:space="preserve">2)    zákon </w:t>
      </w:r>
      <w:r w:rsidR="008A234F" w:rsidRPr="00F56500">
        <w:rPr>
          <w:sz w:val="13"/>
        </w:rPr>
        <w:t xml:space="preserve">č. </w:t>
      </w:r>
      <w:r w:rsidR="008A234F" w:rsidRPr="00F56500">
        <w:rPr>
          <w:sz w:val="14"/>
        </w:rPr>
        <w:t>274/2001 Sb., o vodovodech kanalizac</w:t>
      </w:r>
      <w:r w:rsidR="000875D1">
        <w:rPr>
          <w:sz w:val="14"/>
        </w:rPr>
        <w:t>í</w:t>
      </w:r>
      <w:r w:rsidR="008A234F" w:rsidRPr="00F56500">
        <w:rPr>
          <w:sz w:val="14"/>
        </w:rPr>
        <w:t xml:space="preserve">ch pro veřejnou potřebu </w:t>
      </w:r>
      <w:r w:rsidR="000875D1">
        <w:rPr>
          <w:sz w:val="14"/>
        </w:rPr>
        <w:t xml:space="preserve">a </w:t>
      </w:r>
      <w:r w:rsidR="008A234F" w:rsidRPr="00F56500">
        <w:rPr>
          <w:sz w:val="14"/>
        </w:rPr>
        <w:t>o změně některých zákonů</w:t>
      </w:r>
    </w:p>
    <w:p w14:paraId="3DA255D7" w14:textId="77777777" w:rsidR="009E02F3" w:rsidRPr="00F56500" w:rsidRDefault="009E02F3">
      <w:pPr>
        <w:pStyle w:val="Zkladntext"/>
        <w:rPr>
          <w:sz w:val="16"/>
        </w:rPr>
      </w:pPr>
    </w:p>
    <w:p w14:paraId="3DA255D8" w14:textId="77777777" w:rsidR="009E02F3" w:rsidRPr="00F56500" w:rsidRDefault="009E02F3">
      <w:pPr>
        <w:pStyle w:val="Zkladntext"/>
        <w:rPr>
          <w:sz w:val="16"/>
        </w:rPr>
      </w:pPr>
    </w:p>
    <w:p w14:paraId="3DA255D9" w14:textId="77777777" w:rsidR="009E02F3" w:rsidRPr="00F56500" w:rsidRDefault="009E02F3">
      <w:pPr>
        <w:pStyle w:val="Zkladntext"/>
        <w:rPr>
          <w:sz w:val="16"/>
        </w:rPr>
      </w:pPr>
    </w:p>
    <w:p w14:paraId="3DA255DA" w14:textId="77777777" w:rsidR="009E02F3" w:rsidRPr="00F56500" w:rsidRDefault="009E02F3">
      <w:pPr>
        <w:pStyle w:val="Zkladntext"/>
        <w:rPr>
          <w:sz w:val="16"/>
        </w:rPr>
      </w:pPr>
    </w:p>
    <w:p w14:paraId="3DA255DB" w14:textId="77777777" w:rsidR="009E02F3" w:rsidRPr="00F56500" w:rsidRDefault="008A234F">
      <w:pPr>
        <w:pStyle w:val="Nadpis1"/>
        <w:spacing w:before="97"/>
        <w:ind w:left="467"/>
      </w:pPr>
      <w:r w:rsidRPr="00F56500">
        <w:rPr>
          <w:w w:val="105"/>
        </w:rPr>
        <w:t>Čl.3</w:t>
      </w:r>
    </w:p>
    <w:p w14:paraId="3DA255DC" w14:textId="77777777" w:rsidR="009E02F3" w:rsidRPr="00F56500" w:rsidRDefault="008A234F">
      <w:pPr>
        <w:spacing w:before="6"/>
        <w:ind w:left="437" w:right="2051"/>
        <w:jc w:val="center"/>
        <w:rPr>
          <w:b/>
          <w:sz w:val="23"/>
        </w:rPr>
      </w:pPr>
      <w:r w:rsidRPr="00F56500">
        <w:rPr>
          <w:b/>
          <w:sz w:val="23"/>
        </w:rPr>
        <w:t>Sazba poplatku</w:t>
      </w:r>
    </w:p>
    <w:p w14:paraId="3DA255DD" w14:textId="24C70300" w:rsidR="009E02F3" w:rsidRPr="00F56500" w:rsidRDefault="008A234F">
      <w:pPr>
        <w:pStyle w:val="Zkladntext"/>
        <w:spacing w:before="6" w:line="247" w:lineRule="auto"/>
        <w:ind w:left="120" w:right="1899" w:firstLine="5"/>
      </w:pPr>
      <w:r w:rsidRPr="00F56500">
        <w:t>1)Výše sazby poplatk</w:t>
      </w:r>
      <w:r w:rsidR="000875D1">
        <w:t>u</w:t>
      </w:r>
      <w:r w:rsidRPr="00F56500">
        <w:t xml:space="preserve"> za zhodnocení stavebního pozemk</w:t>
      </w:r>
      <w:r w:rsidR="000875D1">
        <w:t>u</w:t>
      </w:r>
      <w:r w:rsidRPr="00F56500">
        <w:t xml:space="preserve"> s možností jeho připojení na stavbu kanalizace, vodovodu se stanovuje na:</w:t>
      </w:r>
    </w:p>
    <w:p w14:paraId="3DA255DE" w14:textId="77777777" w:rsidR="009E02F3" w:rsidRPr="00F56500" w:rsidRDefault="008A234F">
      <w:pPr>
        <w:pStyle w:val="Nadpis1"/>
        <w:spacing w:before="5"/>
        <w:ind w:left="443"/>
      </w:pPr>
      <w:r w:rsidRPr="00F56500">
        <w:rPr>
          <w:w w:val="105"/>
        </w:rPr>
        <w:t>65,-- Kč/m2,</w:t>
      </w:r>
    </w:p>
    <w:p w14:paraId="3DA255DF" w14:textId="6CE5DBE8" w:rsidR="009E02F3" w:rsidRPr="00F56500" w:rsidRDefault="008A234F">
      <w:pPr>
        <w:pStyle w:val="Zkladntext"/>
        <w:spacing w:before="6" w:line="247" w:lineRule="auto"/>
        <w:ind w:left="122" w:right="1899" w:hanging="6"/>
      </w:pPr>
      <w:r w:rsidRPr="00F56500">
        <w:t>což je rozdíl ceny stavebního pozemk</w:t>
      </w:r>
      <w:r w:rsidR="000875D1">
        <w:t>u</w:t>
      </w:r>
      <w:r w:rsidRPr="00F56500">
        <w:t xml:space="preserve"> bez možnosti napojení na stavbu vodovodu a kanalizace a ceny staveb</w:t>
      </w:r>
      <w:r w:rsidR="000875D1">
        <w:t>ní</w:t>
      </w:r>
      <w:r w:rsidRPr="00F56500">
        <w:t>ho pozemk</w:t>
      </w:r>
      <w:r w:rsidR="000875D1">
        <w:t>u</w:t>
      </w:r>
      <w:r w:rsidRPr="00F56500">
        <w:t xml:space="preserve"> s touto možností.</w:t>
      </w:r>
    </w:p>
    <w:p w14:paraId="3DA255E0" w14:textId="77777777" w:rsidR="009E02F3" w:rsidRPr="00F56500" w:rsidRDefault="009E02F3">
      <w:pPr>
        <w:pStyle w:val="Zkladntext"/>
        <w:rPr>
          <w:sz w:val="20"/>
        </w:rPr>
      </w:pPr>
    </w:p>
    <w:p w14:paraId="3DA255E1" w14:textId="77777777" w:rsidR="009E02F3" w:rsidRPr="00F56500" w:rsidRDefault="009E02F3">
      <w:pPr>
        <w:pStyle w:val="Zkladntext"/>
        <w:rPr>
          <w:sz w:val="20"/>
        </w:rPr>
      </w:pPr>
    </w:p>
    <w:p w14:paraId="3DA255E2" w14:textId="77777777" w:rsidR="009E02F3" w:rsidRPr="00F56500" w:rsidRDefault="009E02F3">
      <w:pPr>
        <w:pStyle w:val="Zkladntext"/>
        <w:rPr>
          <w:sz w:val="20"/>
        </w:rPr>
      </w:pPr>
    </w:p>
    <w:p w14:paraId="3DA255E3" w14:textId="77777777" w:rsidR="009E02F3" w:rsidRPr="00F56500" w:rsidRDefault="007745DE">
      <w:pPr>
        <w:pStyle w:val="Zkladntext"/>
        <w:spacing w:before="5"/>
        <w:rPr>
          <w:sz w:val="14"/>
        </w:rPr>
      </w:pPr>
      <w:r>
        <w:pict w14:anchorId="3DA2562E">
          <v:line id="_x0000_s1032" style="position:absolute;z-index:251653632;mso-wrap-distance-left:0;mso-wrap-distance-right:0;mso-position-horizontal-relative:page" from="578.25pt,30.5pt" to="578.25pt,10.5pt" strokeweight=".125mm">
            <w10:wrap type="topAndBottom" anchorx="page"/>
          </v:line>
        </w:pict>
      </w:r>
    </w:p>
    <w:p w14:paraId="3DA255E4" w14:textId="77777777" w:rsidR="009E02F3" w:rsidRPr="00F56500" w:rsidRDefault="009E02F3">
      <w:pPr>
        <w:rPr>
          <w:sz w:val="14"/>
        </w:rPr>
        <w:sectPr w:rsidR="009E02F3" w:rsidRPr="00F56500">
          <w:type w:val="continuous"/>
          <w:pgSz w:w="11910" w:h="16850"/>
          <w:pgMar w:top="880" w:right="0" w:bottom="280" w:left="1200" w:header="708" w:footer="708" w:gutter="0"/>
          <w:cols w:space="708"/>
        </w:sectPr>
      </w:pPr>
    </w:p>
    <w:p w14:paraId="3DA255E5" w14:textId="77777777" w:rsidR="009E02F3" w:rsidRPr="00F56500" w:rsidRDefault="007745DE">
      <w:pPr>
        <w:pStyle w:val="Zkladntext"/>
        <w:rPr>
          <w:sz w:val="20"/>
        </w:rPr>
      </w:pPr>
      <w:r>
        <w:lastRenderedPageBreak/>
        <w:pict w14:anchorId="3DA2562F">
          <v:line id="_x0000_s1031" style="position:absolute;z-index:251658752;mso-position-horizontal-relative:page;mso-position-vertical-relative:page" from="577.8pt,832.3pt" to="577.8pt,781.05pt" strokeweight=".1243mm">
            <w10:wrap anchorx="page" anchory="page"/>
          </v:line>
        </w:pict>
      </w:r>
    </w:p>
    <w:p w14:paraId="3DA255E6" w14:textId="77777777" w:rsidR="009E02F3" w:rsidRPr="00F56500" w:rsidRDefault="009E02F3">
      <w:pPr>
        <w:pStyle w:val="Zkladntext"/>
        <w:rPr>
          <w:sz w:val="20"/>
        </w:rPr>
      </w:pPr>
    </w:p>
    <w:p w14:paraId="3DA255E7" w14:textId="77777777" w:rsidR="009E02F3" w:rsidRPr="00F56500" w:rsidRDefault="009E02F3">
      <w:pPr>
        <w:pStyle w:val="Zkladntext"/>
        <w:rPr>
          <w:sz w:val="20"/>
        </w:rPr>
      </w:pPr>
    </w:p>
    <w:p w14:paraId="3DA255E8" w14:textId="77777777" w:rsidR="009E02F3" w:rsidRPr="00F56500" w:rsidRDefault="009E02F3">
      <w:pPr>
        <w:pStyle w:val="Zkladntext"/>
        <w:rPr>
          <w:sz w:val="20"/>
        </w:rPr>
      </w:pPr>
    </w:p>
    <w:p w14:paraId="3DA255E9" w14:textId="77777777" w:rsidR="009E02F3" w:rsidRPr="00F56500" w:rsidRDefault="009E02F3">
      <w:pPr>
        <w:pStyle w:val="Zkladntext"/>
        <w:spacing w:before="4"/>
        <w:rPr>
          <w:sz w:val="21"/>
        </w:rPr>
      </w:pPr>
    </w:p>
    <w:p w14:paraId="3DA255EA" w14:textId="77777777" w:rsidR="009E02F3" w:rsidRPr="00F56500" w:rsidRDefault="007745DE">
      <w:pPr>
        <w:pStyle w:val="Nadpis1"/>
        <w:spacing w:before="90"/>
        <w:ind w:left="2678" w:right="4238"/>
      </w:pPr>
      <w:r>
        <w:pict w14:anchorId="3DA25630">
          <v:line id="_x0000_s1030" style="position:absolute;left:0;text-align:left;z-index:251662848;mso-position-horizontal-relative:page" from="590.85pt,217.8pt" to="590.85pt,-58.45pt" strokeweight=".1243mm">
            <w10:wrap anchorx="page"/>
          </v:line>
        </w:pict>
      </w:r>
      <w:r w:rsidR="008A234F" w:rsidRPr="00F56500">
        <w:t>Čl.4</w:t>
      </w:r>
    </w:p>
    <w:p w14:paraId="3DA255EB" w14:textId="77777777" w:rsidR="009E02F3" w:rsidRPr="00F56500" w:rsidRDefault="008A234F">
      <w:pPr>
        <w:spacing w:before="12" w:line="264" w:lineRule="exact"/>
        <w:ind w:left="2678" w:right="4251"/>
        <w:jc w:val="center"/>
        <w:rPr>
          <w:b/>
          <w:sz w:val="23"/>
        </w:rPr>
      </w:pPr>
      <w:r w:rsidRPr="00F56500">
        <w:rPr>
          <w:b/>
          <w:sz w:val="23"/>
        </w:rPr>
        <w:t>Vznik a změna poplatkové povinnosti</w:t>
      </w:r>
    </w:p>
    <w:p w14:paraId="3DA255EC" w14:textId="77777777" w:rsidR="009E02F3" w:rsidRPr="00F56500" w:rsidRDefault="008A234F">
      <w:pPr>
        <w:pStyle w:val="Zkladntext"/>
        <w:spacing w:line="244" w:lineRule="auto"/>
        <w:ind w:left="136" w:right="2498" w:firstLine="7"/>
        <w:jc w:val="both"/>
      </w:pPr>
      <w:r w:rsidRPr="00F56500">
        <w:t>1)Poplatník dle Čl.2 této vyhlášky je povinen správci poplatku oznámit vznik budoucí poplatkové povinnosti 30 dnů před podáním žádosti o stanovisko obce ke stavebnímu povolení stavby na předmětném stavebním pozemku.</w:t>
      </w:r>
    </w:p>
    <w:p w14:paraId="3DA255ED" w14:textId="77777777" w:rsidR="009E02F3" w:rsidRPr="00F56500" w:rsidRDefault="008A234F">
      <w:pPr>
        <w:pStyle w:val="Zkladntext"/>
        <w:spacing w:before="9" w:line="244" w:lineRule="auto"/>
        <w:ind w:left="137" w:right="1872" w:hanging="1"/>
      </w:pPr>
      <w:r w:rsidRPr="00F56500">
        <w:t>2}Poplatník je povinen ohlásit správci poplatku změnu poplatkové povinnosti v důsledku změny vlastníka nemovitosti, pokud k ní dojde ve lhůtě uvedené v odstavci 1) tohoto článku, a to bezprostředně po právním úkonu, který zakládá tuto změnu.</w:t>
      </w:r>
    </w:p>
    <w:p w14:paraId="3DA255EE" w14:textId="77777777" w:rsidR="009E02F3" w:rsidRPr="00F56500" w:rsidRDefault="009E02F3">
      <w:pPr>
        <w:pStyle w:val="Zkladntext"/>
        <w:rPr>
          <w:sz w:val="24"/>
        </w:rPr>
      </w:pPr>
    </w:p>
    <w:p w14:paraId="3DA255EF" w14:textId="77777777" w:rsidR="009E02F3" w:rsidRPr="00F56500" w:rsidRDefault="009E02F3">
      <w:pPr>
        <w:pStyle w:val="Zkladntext"/>
        <w:rPr>
          <w:sz w:val="24"/>
        </w:rPr>
      </w:pPr>
    </w:p>
    <w:p w14:paraId="3DA255F0" w14:textId="77777777" w:rsidR="009E02F3" w:rsidRPr="00F56500" w:rsidRDefault="009E02F3">
      <w:pPr>
        <w:pStyle w:val="Zkladntext"/>
        <w:spacing w:before="10"/>
      </w:pPr>
    </w:p>
    <w:p w14:paraId="3DA255F1" w14:textId="77777777" w:rsidR="009E02F3" w:rsidRPr="00F56500" w:rsidRDefault="008A234F">
      <w:pPr>
        <w:pStyle w:val="Zkladntext"/>
        <w:ind w:left="2676" w:right="4251"/>
        <w:jc w:val="center"/>
      </w:pPr>
      <w:r w:rsidRPr="00F56500">
        <w:rPr>
          <w:w w:val="105"/>
        </w:rPr>
        <w:t>ČI.5</w:t>
      </w:r>
    </w:p>
    <w:p w14:paraId="3DA255F2" w14:textId="77777777" w:rsidR="009E02F3" w:rsidRPr="00F56500" w:rsidRDefault="008A234F">
      <w:pPr>
        <w:pStyle w:val="Nadpis1"/>
        <w:spacing w:before="5" w:line="264" w:lineRule="exact"/>
        <w:ind w:left="2667" w:right="4251"/>
      </w:pPr>
      <w:r w:rsidRPr="00F56500">
        <w:t>Splatnost poplatku, vrácení poplatku</w:t>
      </w:r>
    </w:p>
    <w:p w14:paraId="3DA255F3" w14:textId="5E0DE170" w:rsidR="009E02F3" w:rsidRPr="00F56500" w:rsidRDefault="008A234F">
      <w:pPr>
        <w:pStyle w:val="Odstavecseseznamem"/>
        <w:numPr>
          <w:ilvl w:val="0"/>
          <w:numId w:val="4"/>
        </w:numPr>
        <w:tabs>
          <w:tab w:val="left" w:pos="323"/>
        </w:tabs>
        <w:spacing w:line="264" w:lineRule="exact"/>
        <w:ind w:hanging="4"/>
        <w:rPr>
          <w:sz w:val="23"/>
        </w:rPr>
      </w:pPr>
      <w:r w:rsidRPr="00F56500">
        <w:rPr>
          <w:sz w:val="23"/>
        </w:rPr>
        <w:t>Poplatek je splatný jednorázově do 30 dnů od vzniku oznámení poplatkové povinnosti.</w:t>
      </w:r>
    </w:p>
    <w:p w14:paraId="3DA255F4" w14:textId="77777777" w:rsidR="009E02F3" w:rsidRPr="00F56500" w:rsidRDefault="009E02F3">
      <w:pPr>
        <w:pStyle w:val="Zkladntext"/>
        <w:spacing w:before="8"/>
        <w:rPr>
          <w:sz w:val="24"/>
        </w:rPr>
      </w:pPr>
    </w:p>
    <w:p w14:paraId="3DA255F5" w14:textId="3B3EA251" w:rsidR="009E02F3" w:rsidRPr="00F56500" w:rsidRDefault="008A234F">
      <w:pPr>
        <w:pStyle w:val="Odstavecseseznamem"/>
        <w:numPr>
          <w:ilvl w:val="0"/>
          <w:numId w:val="4"/>
        </w:numPr>
        <w:tabs>
          <w:tab w:val="left" w:pos="331"/>
        </w:tabs>
        <w:spacing w:line="244" w:lineRule="auto"/>
        <w:ind w:right="1818" w:firstLine="4"/>
        <w:rPr>
          <w:sz w:val="23"/>
        </w:rPr>
      </w:pPr>
      <w:r w:rsidRPr="00F56500">
        <w:rPr>
          <w:sz w:val="23"/>
        </w:rPr>
        <w:t>Poplatek je vratný v případě, kdy obec nebo místně příslušný obecní úřad,</w:t>
      </w:r>
      <w:r w:rsidR="000875D1">
        <w:rPr>
          <w:sz w:val="23"/>
        </w:rPr>
        <w:t xml:space="preserve"> </w:t>
      </w:r>
      <w:r w:rsidRPr="00F56500">
        <w:rPr>
          <w:sz w:val="23"/>
        </w:rPr>
        <w:t>stavební odbor, nedá kladné stanovisko k zamýšlené stavbě.</w:t>
      </w:r>
      <w:r w:rsidR="000875D1">
        <w:rPr>
          <w:sz w:val="23"/>
        </w:rPr>
        <w:t xml:space="preserve"> </w:t>
      </w:r>
      <w:r w:rsidRPr="00F56500">
        <w:rPr>
          <w:sz w:val="23"/>
        </w:rPr>
        <w:t>Poplatek bude vrácen na základě písemné žádosti poplatníka doložené tímto zamítavým stanoviskem příslušného orgánu do 30</w:t>
      </w:r>
      <w:r w:rsidRPr="00F56500">
        <w:rPr>
          <w:spacing w:val="25"/>
          <w:sz w:val="23"/>
        </w:rPr>
        <w:t xml:space="preserve"> </w:t>
      </w:r>
      <w:r w:rsidRPr="00F56500">
        <w:rPr>
          <w:sz w:val="23"/>
        </w:rPr>
        <w:t>dnů.</w:t>
      </w:r>
    </w:p>
    <w:p w14:paraId="3DA255F6" w14:textId="77777777" w:rsidR="009E02F3" w:rsidRPr="00F56500" w:rsidRDefault="009E02F3">
      <w:pPr>
        <w:pStyle w:val="Zkladntext"/>
        <w:rPr>
          <w:sz w:val="24"/>
        </w:rPr>
      </w:pPr>
    </w:p>
    <w:p w14:paraId="3DA255F7" w14:textId="77777777" w:rsidR="009E02F3" w:rsidRPr="00F56500" w:rsidRDefault="009E02F3">
      <w:pPr>
        <w:pStyle w:val="Zkladntext"/>
        <w:rPr>
          <w:sz w:val="24"/>
        </w:rPr>
      </w:pPr>
    </w:p>
    <w:p w14:paraId="3DA255F8" w14:textId="77777777" w:rsidR="009E02F3" w:rsidRPr="00F56500" w:rsidRDefault="009E02F3">
      <w:pPr>
        <w:pStyle w:val="Zkladntext"/>
        <w:spacing w:before="10"/>
      </w:pPr>
    </w:p>
    <w:p w14:paraId="3DA255F9" w14:textId="77777777" w:rsidR="009E02F3" w:rsidRPr="00F56500" w:rsidRDefault="008A234F">
      <w:pPr>
        <w:pStyle w:val="Nadpis1"/>
        <w:spacing w:before="0"/>
        <w:ind w:left="2667" w:right="4251"/>
      </w:pPr>
      <w:r w:rsidRPr="00F56500">
        <w:t>Čl.6</w:t>
      </w:r>
    </w:p>
    <w:p w14:paraId="3DA255FA" w14:textId="77777777" w:rsidR="009E02F3" w:rsidRPr="00F56500" w:rsidRDefault="008A234F">
      <w:pPr>
        <w:spacing w:before="6"/>
        <w:ind w:left="2661" w:right="4251"/>
        <w:jc w:val="center"/>
        <w:rPr>
          <w:b/>
          <w:sz w:val="23"/>
        </w:rPr>
      </w:pPr>
      <w:r w:rsidRPr="00F56500">
        <w:rPr>
          <w:b/>
          <w:sz w:val="23"/>
        </w:rPr>
        <w:t>Sankční ustanovení</w:t>
      </w:r>
    </w:p>
    <w:p w14:paraId="3DA255FB" w14:textId="77777777" w:rsidR="009E02F3" w:rsidRPr="00F56500" w:rsidRDefault="007745DE">
      <w:pPr>
        <w:pStyle w:val="Odstavecseseznamem"/>
        <w:numPr>
          <w:ilvl w:val="0"/>
          <w:numId w:val="3"/>
        </w:numPr>
        <w:tabs>
          <w:tab w:val="left" w:pos="321"/>
        </w:tabs>
        <w:spacing w:before="6" w:line="244" w:lineRule="auto"/>
        <w:ind w:right="1898" w:firstLine="0"/>
        <w:rPr>
          <w:sz w:val="23"/>
        </w:rPr>
      </w:pPr>
      <w:r>
        <w:pict w14:anchorId="3DA25631">
          <v:shape id="_x0000_s1029" style="position:absolute;left:0;text-align:left;margin-left:584.85pt;margin-top:-17pt;width:.75pt;height:78.35pt;z-index:251661824;mso-position-horizontal-relative:page" coordorigin="11697,-340" coordsize="15,1567" o:spt="100" adj="0,,0" path="m11697,1773r,-826m11711,919r,-713e" filled="f" strokeweight=".1243mm">
            <v:stroke joinstyle="round"/>
            <v:formulas/>
            <v:path arrowok="t" o:connecttype="segments"/>
            <w10:wrap anchorx="page"/>
          </v:shape>
        </w:pict>
      </w:r>
      <w:r w:rsidR="008A234F" w:rsidRPr="00F56500">
        <w:rPr>
          <w:sz w:val="23"/>
        </w:rPr>
        <w:t>Nebude-li poplatek zaplacen včas nebo ve správné výši, vyměří správce poplatku poplatek platebním výměrem, přičemž může poplatek zvýšit až na</w:t>
      </w:r>
      <w:r w:rsidR="008A234F" w:rsidRPr="00F56500">
        <w:rPr>
          <w:spacing w:val="54"/>
          <w:sz w:val="23"/>
        </w:rPr>
        <w:t xml:space="preserve"> </w:t>
      </w:r>
      <w:r w:rsidR="008A234F" w:rsidRPr="00F56500">
        <w:rPr>
          <w:sz w:val="23"/>
        </w:rPr>
        <w:t>trojnásobek.</w:t>
      </w:r>
    </w:p>
    <w:p w14:paraId="3DA255FC" w14:textId="77777777" w:rsidR="009E02F3" w:rsidRPr="00F56500" w:rsidRDefault="009E02F3">
      <w:pPr>
        <w:pStyle w:val="Zkladntext"/>
        <w:spacing w:before="7"/>
      </w:pPr>
    </w:p>
    <w:p w14:paraId="3DA255FD" w14:textId="77777777" w:rsidR="009E02F3" w:rsidRPr="00F56500" w:rsidRDefault="008A234F">
      <w:pPr>
        <w:pStyle w:val="Odstavecseseznamem"/>
        <w:numPr>
          <w:ilvl w:val="0"/>
          <w:numId w:val="3"/>
        </w:numPr>
        <w:tabs>
          <w:tab w:val="left" w:pos="316"/>
        </w:tabs>
        <w:spacing w:line="247" w:lineRule="auto"/>
        <w:ind w:left="125" w:right="1977" w:hanging="2"/>
        <w:rPr>
          <w:sz w:val="23"/>
        </w:rPr>
      </w:pPr>
      <w:r w:rsidRPr="00F56500">
        <w:rPr>
          <w:sz w:val="23"/>
        </w:rPr>
        <w:t>Nesplní-li poplatník nebo osoba uvedené v Čl.2 této vyhlášky svou povinnost stanovenou touto vyhláškou, může ji správce poplatku uložit pokutu za nesplnění povinnosti nepeněžité povahy ve smyslu ustanovení§ 37 zákona 337/1992 Sb. o správě daní a poplatků ve znění pozdějších</w:t>
      </w:r>
      <w:r w:rsidRPr="00F56500">
        <w:rPr>
          <w:spacing w:val="-1"/>
          <w:sz w:val="23"/>
        </w:rPr>
        <w:t xml:space="preserve"> </w:t>
      </w:r>
      <w:r w:rsidRPr="00F56500">
        <w:rPr>
          <w:sz w:val="23"/>
        </w:rPr>
        <w:t>předpisů.</w:t>
      </w:r>
    </w:p>
    <w:p w14:paraId="3DA255FE" w14:textId="77777777" w:rsidR="009E02F3" w:rsidRPr="00F56500" w:rsidRDefault="009E02F3">
      <w:pPr>
        <w:pStyle w:val="Zkladntext"/>
        <w:rPr>
          <w:sz w:val="24"/>
        </w:rPr>
      </w:pPr>
    </w:p>
    <w:p w14:paraId="3DA255FF" w14:textId="77777777" w:rsidR="009E02F3" w:rsidRPr="00F56500" w:rsidRDefault="009E02F3">
      <w:pPr>
        <w:pStyle w:val="Zkladntext"/>
        <w:rPr>
          <w:sz w:val="24"/>
        </w:rPr>
      </w:pPr>
    </w:p>
    <w:p w14:paraId="3DA25600" w14:textId="77777777" w:rsidR="009E02F3" w:rsidRPr="00F56500" w:rsidRDefault="009E02F3">
      <w:pPr>
        <w:pStyle w:val="Zkladntext"/>
        <w:spacing w:before="8"/>
      </w:pPr>
    </w:p>
    <w:p w14:paraId="3DA25601" w14:textId="77777777" w:rsidR="009E02F3" w:rsidRPr="00F56500" w:rsidRDefault="007745DE">
      <w:pPr>
        <w:pStyle w:val="Zkladntext"/>
        <w:ind w:left="2658" w:right="4251"/>
        <w:jc w:val="center"/>
      </w:pPr>
      <w:r>
        <w:pict w14:anchorId="3DA25632">
          <v:shape id="_x0000_s1028" style="position:absolute;left:0;text-align:left;margin-left:581.7pt;margin-top:-375.8pt;width:1.45pt;height:179.45pt;z-index:251660800;mso-position-horizontal-relative:page" coordorigin="11634,-7516" coordsize="29,3589" o:spt="100" adj="0,,0" path="m11634,3483r,-2478m11662,977r,-1083e" filled="f" strokeweight=".1243mm">
            <v:stroke joinstyle="round"/>
            <v:formulas/>
            <v:path arrowok="t" o:connecttype="segments"/>
            <w10:wrap anchorx="page"/>
          </v:shape>
        </w:pict>
      </w:r>
      <w:r w:rsidR="008A234F" w:rsidRPr="00F56500">
        <w:rPr>
          <w:w w:val="105"/>
        </w:rPr>
        <w:t>ČI.7</w:t>
      </w:r>
    </w:p>
    <w:p w14:paraId="3DA25602" w14:textId="77777777" w:rsidR="009E02F3" w:rsidRPr="00F56500" w:rsidRDefault="008A234F">
      <w:pPr>
        <w:pStyle w:val="Nadpis1"/>
        <w:spacing w:line="264" w:lineRule="exact"/>
        <w:ind w:left="2672" w:right="4251"/>
      </w:pPr>
      <w:r w:rsidRPr="00F56500">
        <w:t>Počítání lhůt</w:t>
      </w:r>
    </w:p>
    <w:p w14:paraId="3DA25603" w14:textId="77777777" w:rsidR="009E02F3" w:rsidRPr="00F56500" w:rsidRDefault="008A234F">
      <w:pPr>
        <w:pStyle w:val="Odstavecseseznamem"/>
        <w:numPr>
          <w:ilvl w:val="0"/>
          <w:numId w:val="2"/>
        </w:numPr>
        <w:tabs>
          <w:tab w:val="left" w:pos="314"/>
        </w:tabs>
        <w:spacing w:line="249" w:lineRule="auto"/>
        <w:ind w:right="1963" w:firstLine="4"/>
        <w:rPr>
          <w:sz w:val="23"/>
        </w:rPr>
      </w:pPr>
      <w:r w:rsidRPr="00F56500">
        <w:rPr>
          <w:sz w:val="23"/>
        </w:rPr>
        <w:t>Pokud poplatník nesplní svou ohlašovací povinnost nebo poplatkovou povinnost určenou touto vyhláškou, lze poplatek vyměřit do 3 let od konce kalendářního roku, ve kterém oznamovací nebo poplatková povinnost</w:t>
      </w:r>
      <w:r w:rsidRPr="00F56500">
        <w:rPr>
          <w:spacing w:val="41"/>
          <w:sz w:val="23"/>
        </w:rPr>
        <w:t xml:space="preserve"> </w:t>
      </w:r>
      <w:r w:rsidRPr="00F56500">
        <w:rPr>
          <w:sz w:val="23"/>
        </w:rPr>
        <w:t>vznikla.</w:t>
      </w:r>
    </w:p>
    <w:p w14:paraId="3DA25604" w14:textId="77777777" w:rsidR="009E02F3" w:rsidRPr="00F56500" w:rsidRDefault="009E02F3">
      <w:pPr>
        <w:pStyle w:val="Zkladntext"/>
        <w:spacing w:before="2"/>
      </w:pPr>
    </w:p>
    <w:p w14:paraId="3DA25605" w14:textId="77777777" w:rsidR="009E02F3" w:rsidRPr="00F56500" w:rsidRDefault="007745DE">
      <w:pPr>
        <w:pStyle w:val="Odstavecseseznamem"/>
        <w:numPr>
          <w:ilvl w:val="0"/>
          <w:numId w:val="2"/>
        </w:numPr>
        <w:tabs>
          <w:tab w:val="left" w:pos="315"/>
        </w:tabs>
        <w:spacing w:line="249" w:lineRule="auto"/>
        <w:ind w:left="111" w:right="2269" w:firstLine="12"/>
        <w:jc w:val="both"/>
        <w:rPr>
          <w:sz w:val="23"/>
        </w:rPr>
      </w:pPr>
      <w:r>
        <w:pict w14:anchorId="3DA25633">
          <v:line id="_x0000_s1027" style="position:absolute;left:0;text-align:left;z-index:251659776;mso-position-horizontal-relative:page" from="579.6pt,159.9pt" to="579.6pt,112.9pt" strokeweight=".1243mm">
            <w10:wrap anchorx="page"/>
          </v:line>
        </w:pict>
      </w:r>
      <w:r w:rsidR="008A234F" w:rsidRPr="00F56500">
        <w:rPr>
          <w:sz w:val="23"/>
        </w:rPr>
        <w:t>Byl-li před uplynutím této lhůty učiněn úkon směřující k vyměření poplatku nebo jeho dodatečnému ustanovení, běží tříletá lhůta znovu od konce roku, v němž byl poplatník o tomto úkonu</w:t>
      </w:r>
      <w:r w:rsidR="008A234F" w:rsidRPr="00F56500">
        <w:rPr>
          <w:spacing w:val="17"/>
          <w:sz w:val="23"/>
        </w:rPr>
        <w:t xml:space="preserve"> </w:t>
      </w:r>
      <w:r w:rsidR="008A234F" w:rsidRPr="00F56500">
        <w:rPr>
          <w:sz w:val="23"/>
        </w:rPr>
        <w:t>zpraven.</w:t>
      </w:r>
    </w:p>
    <w:p w14:paraId="3DA25606" w14:textId="77777777" w:rsidR="009E02F3" w:rsidRPr="00F56500" w:rsidRDefault="009E02F3">
      <w:pPr>
        <w:spacing w:line="249" w:lineRule="auto"/>
        <w:jc w:val="both"/>
        <w:rPr>
          <w:sz w:val="23"/>
        </w:rPr>
        <w:sectPr w:rsidR="009E02F3" w:rsidRPr="00F56500">
          <w:pgSz w:w="11910" w:h="16850"/>
          <w:pgMar w:top="100" w:right="0" w:bottom="0" w:left="1260" w:header="708" w:footer="708" w:gutter="0"/>
          <w:cols w:space="708"/>
        </w:sectPr>
      </w:pPr>
    </w:p>
    <w:p w14:paraId="3DA25607" w14:textId="77777777" w:rsidR="009E02F3" w:rsidRPr="00F56500" w:rsidRDefault="009E02F3">
      <w:pPr>
        <w:pStyle w:val="Zkladntext"/>
        <w:rPr>
          <w:sz w:val="20"/>
        </w:rPr>
      </w:pPr>
    </w:p>
    <w:p w14:paraId="3DA25608" w14:textId="77777777" w:rsidR="009E02F3" w:rsidRPr="00F56500" w:rsidRDefault="009E02F3">
      <w:pPr>
        <w:pStyle w:val="Zkladntext"/>
        <w:rPr>
          <w:sz w:val="20"/>
        </w:rPr>
      </w:pPr>
    </w:p>
    <w:p w14:paraId="3DA25609" w14:textId="77777777" w:rsidR="009E02F3" w:rsidRPr="00F56500" w:rsidRDefault="009E02F3">
      <w:pPr>
        <w:pStyle w:val="Zkladntext"/>
        <w:rPr>
          <w:sz w:val="20"/>
        </w:rPr>
      </w:pPr>
    </w:p>
    <w:p w14:paraId="3DA2560A" w14:textId="77777777" w:rsidR="009E02F3" w:rsidRPr="00F56500" w:rsidRDefault="009E02F3">
      <w:pPr>
        <w:pStyle w:val="Zkladntext"/>
        <w:rPr>
          <w:sz w:val="20"/>
        </w:rPr>
      </w:pPr>
    </w:p>
    <w:p w14:paraId="3DA2560B" w14:textId="77777777" w:rsidR="009E02F3" w:rsidRPr="00F56500" w:rsidRDefault="009E02F3">
      <w:pPr>
        <w:pStyle w:val="Zkladntext"/>
        <w:rPr>
          <w:sz w:val="20"/>
        </w:rPr>
      </w:pPr>
    </w:p>
    <w:p w14:paraId="3DA25610" w14:textId="58B6769E" w:rsidR="009E02F3" w:rsidRPr="00F56500" w:rsidRDefault="008A234F">
      <w:pPr>
        <w:spacing w:before="90"/>
        <w:ind w:left="4123" w:right="5728"/>
        <w:jc w:val="center"/>
        <w:rPr>
          <w:b/>
          <w:sz w:val="25"/>
        </w:rPr>
      </w:pPr>
      <w:r w:rsidRPr="00F56500">
        <w:rPr>
          <w:b/>
          <w:color w:val="313131"/>
          <w:sz w:val="25"/>
        </w:rPr>
        <w:t>Čl.</w:t>
      </w:r>
      <w:r w:rsidR="00F66C8D">
        <w:rPr>
          <w:b/>
          <w:color w:val="313131"/>
          <w:sz w:val="25"/>
        </w:rPr>
        <w:t>8</w:t>
      </w:r>
    </w:p>
    <w:p w14:paraId="3DA25611" w14:textId="77777777" w:rsidR="009E02F3" w:rsidRPr="00F56500" w:rsidRDefault="008A234F">
      <w:pPr>
        <w:pStyle w:val="Nadpis1"/>
        <w:spacing w:before="4"/>
        <w:ind w:left="4123" w:right="5733"/>
      </w:pPr>
      <w:r w:rsidRPr="00F56500">
        <w:rPr>
          <w:color w:val="313131"/>
          <w:w w:val="105"/>
        </w:rPr>
        <w:t>Účinnost</w:t>
      </w:r>
    </w:p>
    <w:p w14:paraId="3DA25612" w14:textId="77777777" w:rsidR="009E02F3" w:rsidRPr="00F56500" w:rsidRDefault="008A234F">
      <w:pPr>
        <w:pStyle w:val="Zkladntext"/>
        <w:spacing w:before="30"/>
        <w:ind w:left="102"/>
      </w:pPr>
      <w:r w:rsidRPr="00F56500">
        <w:rPr>
          <w:color w:val="212121"/>
          <w:w w:val="105"/>
        </w:rPr>
        <w:t xml:space="preserve">Tato obecně </w:t>
      </w:r>
      <w:r w:rsidRPr="00F56500">
        <w:rPr>
          <w:color w:val="313131"/>
          <w:w w:val="105"/>
        </w:rPr>
        <w:t xml:space="preserve">závazná vyhláška </w:t>
      </w:r>
      <w:r w:rsidRPr="00F56500">
        <w:rPr>
          <w:color w:val="212121"/>
          <w:w w:val="105"/>
        </w:rPr>
        <w:t xml:space="preserve">nabývá účinnosti </w:t>
      </w:r>
      <w:r w:rsidRPr="00F56500">
        <w:rPr>
          <w:color w:val="313131"/>
          <w:w w:val="105"/>
        </w:rPr>
        <w:t xml:space="preserve">dnem </w:t>
      </w:r>
      <w:r w:rsidRPr="00F56500">
        <w:rPr>
          <w:color w:val="212121"/>
          <w:w w:val="105"/>
        </w:rPr>
        <w:t>17.7.</w:t>
      </w:r>
      <w:r w:rsidRPr="00F56500">
        <w:rPr>
          <w:color w:val="4B4B4B"/>
          <w:w w:val="105"/>
        </w:rPr>
        <w:t>2</w:t>
      </w:r>
      <w:r w:rsidRPr="00F56500">
        <w:rPr>
          <w:color w:val="212121"/>
          <w:w w:val="105"/>
        </w:rPr>
        <w:t>004</w:t>
      </w:r>
    </w:p>
    <w:p w14:paraId="3DA25613" w14:textId="77777777" w:rsidR="009E02F3" w:rsidRPr="00F56500" w:rsidRDefault="009E02F3">
      <w:pPr>
        <w:pStyle w:val="Zkladntext"/>
        <w:rPr>
          <w:sz w:val="20"/>
        </w:rPr>
      </w:pPr>
    </w:p>
    <w:p w14:paraId="3DA25614" w14:textId="77777777" w:rsidR="009E02F3" w:rsidRPr="00F56500" w:rsidRDefault="009E02F3">
      <w:pPr>
        <w:pStyle w:val="Zkladntext"/>
        <w:rPr>
          <w:sz w:val="20"/>
        </w:rPr>
      </w:pPr>
    </w:p>
    <w:p w14:paraId="3DA25615" w14:textId="77777777" w:rsidR="009E02F3" w:rsidRPr="00F56500" w:rsidRDefault="009E02F3">
      <w:pPr>
        <w:pStyle w:val="Zkladntext"/>
        <w:rPr>
          <w:sz w:val="20"/>
        </w:rPr>
      </w:pPr>
    </w:p>
    <w:p w14:paraId="3DA25616" w14:textId="77777777" w:rsidR="009E02F3" w:rsidRPr="00F56500" w:rsidRDefault="009E02F3">
      <w:pPr>
        <w:pStyle w:val="Zkladntext"/>
        <w:rPr>
          <w:sz w:val="20"/>
        </w:rPr>
      </w:pPr>
    </w:p>
    <w:p w14:paraId="3DA25626" w14:textId="77777777" w:rsidR="009E02F3" w:rsidRPr="00F56500" w:rsidRDefault="009E02F3">
      <w:pPr>
        <w:rPr>
          <w:sz w:val="20"/>
        </w:rPr>
        <w:sectPr w:rsidR="009E02F3" w:rsidRPr="00F56500">
          <w:type w:val="continuous"/>
          <w:pgSz w:w="11910" w:h="16850"/>
          <w:pgMar w:top="880" w:right="0" w:bottom="280" w:left="1100" w:header="708" w:footer="708" w:gutter="0"/>
          <w:cols w:space="708"/>
        </w:sectPr>
      </w:pPr>
    </w:p>
    <w:p w14:paraId="3DA25627" w14:textId="77777777" w:rsidR="009E02F3" w:rsidRPr="00F56500" w:rsidRDefault="007745DE">
      <w:pPr>
        <w:pStyle w:val="Zkladntext"/>
        <w:spacing w:before="9"/>
        <w:rPr>
          <w:sz w:val="33"/>
        </w:rPr>
      </w:pPr>
      <w:r>
        <w:pict w14:anchorId="3DA25638">
          <v:line id="_x0000_s1026" style="position:absolute;z-index:251663872;mso-position-horizontal-relative:page;mso-position-vertical-relative:page" from="592.4pt,841.7pt" to="592.4pt,6.1pt" strokecolor="#b8b8b8" strokeweight="1.44pt">
            <w10:wrap anchorx="page" anchory="page"/>
          </v:line>
        </w:pict>
      </w:r>
    </w:p>
    <w:sectPr w:rsidR="009E02F3" w:rsidRPr="00F56500">
      <w:type w:val="continuous"/>
      <w:pgSz w:w="11910" w:h="16850"/>
      <w:pgMar w:top="880" w:right="0" w:bottom="280" w:left="1100" w:header="708" w:footer="708" w:gutter="0"/>
      <w:cols w:num="2" w:space="708" w:equalWidth="0">
        <w:col w:w="2238" w:space="49"/>
        <w:col w:w="85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1BA5"/>
    <w:multiLevelType w:val="hybridMultilevel"/>
    <w:tmpl w:val="7B088952"/>
    <w:lvl w:ilvl="0" w:tplc="778EDFF6">
      <w:start w:val="1"/>
      <w:numFmt w:val="decimal"/>
      <w:lvlText w:val="%1)"/>
      <w:lvlJc w:val="left"/>
      <w:pPr>
        <w:ind w:left="133" w:hanging="1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3"/>
        <w:szCs w:val="23"/>
      </w:rPr>
    </w:lvl>
    <w:lvl w:ilvl="1" w:tplc="95067B9C">
      <w:numFmt w:val="bullet"/>
      <w:lvlText w:val="•"/>
      <w:lvlJc w:val="left"/>
      <w:pPr>
        <w:ind w:left="1190" w:hanging="193"/>
      </w:pPr>
      <w:rPr>
        <w:rFonts w:hint="default"/>
      </w:rPr>
    </w:lvl>
    <w:lvl w:ilvl="2" w:tplc="70F4BBD8">
      <w:numFmt w:val="bullet"/>
      <w:lvlText w:val="•"/>
      <w:lvlJc w:val="left"/>
      <w:pPr>
        <w:ind w:left="2241" w:hanging="193"/>
      </w:pPr>
      <w:rPr>
        <w:rFonts w:hint="default"/>
      </w:rPr>
    </w:lvl>
    <w:lvl w:ilvl="3" w:tplc="EBAE35A4">
      <w:numFmt w:val="bullet"/>
      <w:lvlText w:val="•"/>
      <w:lvlJc w:val="left"/>
      <w:pPr>
        <w:ind w:left="3292" w:hanging="193"/>
      </w:pPr>
      <w:rPr>
        <w:rFonts w:hint="default"/>
      </w:rPr>
    </w:lvl>
    <w:lvl w:ilvl="4" w:tplc="2CD2C474">
      <w:numFmt w:val="bullet"/>
      <w:lvlText w:val="•"/>
      <w:lvlJc w:val="left"/>
      <w:pPr>
        <w:ind w:left="4343" w:hanging="193"/>
      </w:pPr>
      <w:rPr>
        <w:rFonts w:hint="default"/>
      </w:rPr>
    </w:lvl>
    <w:lvl w:ilvl="5" w:tplc="4CE43098">
      <w:numFmt w:val="bullet"/>
      <w:lvlText w:val="•"/>
      <w:lvlJc w:val="left"/>
      <w:pPr>
        <w:ind w:left="5394" w:hanging="193"/>
      </w:pPr>
      <w:rPr>
        <w:rFonts w:hint="default"/>
      </w:rPr>
    </w:lvl>
    <w:lvl w:ilvl="6" w:tplc="9294D8B2">
      <w:numFmt w:val="bullet"/>
      <w:lvlText w:val="•"/>
      <w:lvlJc w:val="left"/>
      <w:pPr>
        <w:ind w:left="6445" w:hanging="193"/>
      </w:pPr>
      <w:rPr>
        <w:rFonts w:hint="default"/>
      </w:rPr>
    </w:lvl>
    <w:lvl w:ilvl="7" w:tplc="DC404498">
      <w:numFmt w:val="bullet"/>
      <w:lvlText w:val="•"/>
      <w:lvlJc w:val="left"/>
      <w:pPr>
        <w:ind w:left="7496" w:hanging="193"/>
      </w:pPr>
      <w:rPr>
        <w:rFonts w:hint="default"/>
      </w:rPr>
    </w:lvl>
    <w:lvl w:ilvl="8" w:tplc="CAF83E98">
      <w:numFmt w:val="bullet"/>
      <w:lvlText w:val="•"/>
      <w:lvlJc w:val="left"/>
      <w:pPr>
        <w:ind w:left="8547" w:hanging="193"/>
      </w:pPr>
      <w:rPr>
        <w:rFonts w:hint="default"/>
      </w:rPr>
    </w:lvl>
  </w:abstractNum>
  <w:abstractNum w:abstractNumId="1" w15:restartNumberingAfterBreak="0">
    <w:nsid w:val="17BF3863"/>
    <w:multiLevelType w:val="hybridMultilevel"/>
    <w:tmpl w:val="B5EA7762"/>
    <w:lvl w:ilvl="0" w:tplc="62EC5F76">
      <w:start w:val="1"/>
      <w:numFmt w:val="decimal"/>
      <w:lvlText w:val="%1)"/>
      <w:lvlJc w:val="left"/>
      <w:pPr>
        <w:ind w:left="494" w:hanging="193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</w:rPr>
    </w:lvl>
    <w:lvl w:ilvl="1" w:tplc="B1A0CE70">
      <w:numFmt w:val="bullet"/>
      <w:lvlText w:val="•"/>
      <w:lvlJc w:val="left"/>
      <w:pPr>
        <w:ind w:left="1520" w:hanging="193"/>
      </w:pPr>
      <w:rPr>
        <w:rFonts w:hint="default"/>
      </w:rPr>
    </w:lvl>
    <w:lvl w:ilvl="2" w:tplc="16286FB2">
      <w:numFmt w:val="bullet"/>
      <w:lvlText w:val="•"/>
      <w:lvlJc w:val="left"/>
      <w:pPr>
        <w:ind w:left="2541" w:hanging="193"/>
      </w:pPr>
      <w:rPr>
        <w:rFonts w:hint="default"/>
      </w:rPr>
    </w:lvl>
    <w:lvl w:ilvl="3" w:tplc="9C48FCFA">
      <w:numFmt w:val="bullet"/>
      <w:lvlText w:val="•"/>
      <w:lvlJc w:val="left"/>
      <w:pPr>
        <w:ind w:left="3562" w:hanging="193"/>
      </w:pPr>
      <w:rPr>
        <w:rFonts w:hint="default"/>
      </w:rPr>
    </w:lvl>
    <w:lvl w:ilvl="4" w:tplc="AECAF2E6">
      <w:numFmt w:val="bullet"/>
      <w:lvlText w:val="•"/>
      <w:lvlJc w:val="left"/>
      <w:pPr>
        <w:ind w:left="4583" w:hanging="193"/>
      </w:pPr>
      <w:rPr>
        <w:rFonts w:hint="default"/>
      </w:rPr>
    </w:lvl>
    <w:lvl w:ilvl="5" w:tplc="E83858B8">
      <w:numFmt w:val="bullet"/>
      <w:lvlText w:val="•"/>
      <w:lvlJc w:val="left"/>
      <w:pPr>
        <w:ind w:left="5604" w:hanging="193"/>
      </w:pPr>
      <w:rPr>
        <w:rFonts w:hint="default"/>
      </w:rPr>
    </w:lvl>
    <w:lvl w:ilvl="6" w:tplc="F00CB5AC">
      <w:numFmt w:val="bullet"/>
      <w:lvlText w:val="•"/>
      <w:lvlJc w:val="left"/>
      <w:pPr>
        <w:ind w:left="6625" w:hanging="193"/>
      </w:pPr>
      <w:rPr>
        <w:rFonts w:hint="default"/>
      </w:rPr>
    </w:lvl>
    <w:lvl w:ilvl="7" w:tplc="14B00ECC">
      <w:numFmt w:val="bullet"/>
      <w:lvlText w:val="•"/>
      <w:lvlJc w:val="left"/>
      <w:pPr>
        <w:ind w:left="7646" w:hanging="193"/>
      </w:pPr>
      <w:rPr>
        <w:rFonts w:hint="default"/>
      </w:rPr>
    </w:lvl>
    <w:lvl w:ilvl="8" w:tplc="F58C83C6">
      <w:numFmt w:val="bullet"/>
      <w:lvlText w:val="•"/>
      <w:lvlJc w:val="left"/>
      <w:pPr>
        <w:ind w:left="8667" w:hanging="193"/>
      </w:pPr>
      <w:rPr>
        <w:rFonts w:hint="default"/>
      </w:rPr>
    </w:lvl>
  </w:abstractNum>
  <w:abstractNum w:abstractNumId="2" w15:restartNumberingAfterBreak="0">
    <w:nsid w:val="1CD01971"/>
    <w:multiLevelType w:val="hybridMultilevel"/>
    <w:tmpl w:val="94BA2826"/>
    <w:lvl w:ilvl="0" w:tplc="AF248010">
      <w:start w:val="1"/>
      <w:numFmt w:val="decimal"/>
      <w:lvlText w:val="%1)"/>
      <w:lvlJc w:val="left"/>
      <w:pPr>
        <w:ind w:left="129" w:hanging="1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</w:rPr>
    </w:lvl>
    <w:lvl w:ilvl="1" w:tplc="50D432AC">
      <w:numFmt w:val="bullet"/>
      <w:lvlText w:val="•"/>
      <w:lvlJc w:val="left"/>
      <w:pPr>
        <w:ind w:left="1172" w:hanging="191"/>
      </w:pPr>
      <w:rPr>
        <w:rFonts w:hint="default"/>
      </w:rPr>
    </w:lvl>
    <w:lvl w:ilvl="2" w:tplc="47B452FC">
      <w:numFmt w:val="bullet"/>
      <w:lvlText w:val="•"/>
      <w:lvlJc w:val="left"/>
      <w:pPr>
        <w:ind w:left="2225" w:hanging="191"/>
      </w:pPr>
      <w:rPr>
        <w:rFonts w:hint="default"/>
      </w:rPr>
    </w:lvl>
    <w:lvl w:ilvl="3" w:tplc="FD68386A">
      <w:numFmt w:val="bullet"/>
      <w:lvlText w:val="•"/>
      <w:lvlJc w:val="left"/>
      <w:pPr>
        <w:ind w:left="3278" w:hanging="191"/>
      </w:pPr>
      <w:rPr>
        <w:rFonts w:hint="default"/>
      </w:rPr>
    </w:lvl>
    <w:lvl w:ilvl="4" w:tplc="A9CEC44C">
      <w:numFmt w:val="bullet"/>
      <w:lvlText w:val="•"/>
      <w:lvlJc w:val="left"/>
      <w:pPr>
        <w:ind w:left="4331" w:hanging="191"/>
      </w:pPr>
      <w:rPr>
        <w:rFonts w:hint="default"/>
      </w:rPr>
    </w:lvl>
    <w:lvl w:ilvl="5" w:tplc="14EE5388">
      <w:numFmt w:val="bullet"/>
      <w:lvlText w:val="•"/>
      <w:lvlJc w:val="left"/>
      <w:pPr>
        <w:ind w:left="5384" w:hanging="191"/>
      </w:pPr>
      <w:rPr>
        <w:rFonts w:hint="default"/>
      </w:rPr>
    </w:lvl>
    <w:lvl w:ilvl="6" w:tplc="156C2118">
      <w:numFmt w:val="bullet"/>
      <w:lvlText w:val="•"/>
      <w:lvlJc w:val="left"/>
      <w:pPr>
        <w:ind w:left="6437" w:hanging="191"/>
      </w:pPr>
      <w:rPr>
        <w:rFonts w:hint="default"/>
      </w:rPr>
    </w:lvl>
    <w:lvl w:ilvl="7" w:tplc="0A3046FA">
      <w:numFmt w:val="bullet"/>
      <w:lvlText w:val="•"/>
      <w:lvlJc w:val="left"/>
      <w:pPr>
        <w:ind w:left="7490" w:hanging="191"/>
      </w:pPr>
      <w:rPr>
        <w:rFonts w:hint="default"/>
      </w:rPr>
    </w:lvl>
    <w:lvl w:ilvl="8" w:tplc="5CE8A1EE">
      <w:numFmt w:val="bullet"/>
      <w:lvlText w:val="•"/>
      <w:lvlJc w:val="left"/>
      <w:pPr>
        <w:ind w:left="8543" w:hanging="191"/>
      </w:pPr>
      <w:rPr>
        <w:rFonts w:hint="default"/>
      </w:rPr>
    </w:lvl>
  </w:abstractNum>
  <w:abstractNum w:abstractNumId="3" w15:restartNumberingAfterBreak="0">
    <w:nsid w:val="2DD17626"/>
    <w:multiLevelType w:val="hybridMultilevel"/>
    <w:tmpl w:val="E03865AC"/>
    <w:lvl w:ilvl="0" w:tplc="FC9A2696">
      <w:start w:val="1"/>
      <w:numFmt w:val="decimal"/>
      <w:lvlText w:val="%1)"/>
      <w:lvlJc w:val="left"/>
      <w:pPr>
        <w:ind w:left="118" w:hanging="191"/>
        <w:jc w:val="left"/>
      </w:pPr>
      <w:rPr>
        <w:rFonts w:ascii="Times New Roman" w:eastAsia="Times New Roman" w:hAnsi="Times New Roman" w:cs="Times New Roman" w:hint="default"/>
        <w:spacing w:val="-16"/>
        <w:w w:val="97"/>
        <w:sz w:val="23"/>
        <w:szCs w:val="23"/>
      </w:rPr>
    </w:lvl>
    <w:lvl w:ilvl="1" w:tplc="D1C86EB6">
      <w:numFmt w:val="bullet"/>
      <w:lvlText w:val="•"/>
      <w:lvlJc w:val="left"/>
      <w:pPr>
        <w:ind w:left="1172" w:hanging="191"/>
      </w:pPr>
      <w:rPr>
        <w:rFonts w:hint="default"/>
      </w:rPr>
    </w:lvl>
    <w:lvl w:ilvl="2" w:tplc="B350B924">
      <w:numFmt w:val="bullet"/>
      <w:lvlText w:val="•"/>
      <w:lvlJc w:val="left"/>
      <w:pPr>
        <w:ind w:left="2225" w:hanging="191"/>
      </w:pPr>
      <w:rPr>
        <w:rFonts w:hint="default"/>
      </w:rPr>
    </w:lvl>
    <w:lvl w:ilvl="3" w:tplc="1DEE7410">
      <w:numFmt w:val="bullet"/>
      <w:lvlText w:val="•"/>
      <w:lvlJc w:val="left"/>
      <w:pPr>
        <w:ind w:left="3278" w:hanging="191"/>
      </w:pPr>
      <w:rPr>
        <w:rFonts w:hint="default"/>
      </w:rPr>
    </w:lvl>
    <w:lvl w:ilvl="4" w:tplc="2170134A">
      <w:numFmt w:val="bullet"/>
      <w:lvlText w:val="•"/>
      <w:lvlJc w:val="left"/>
      <w:pPr>
        <w:ind w:left="4331" w:hanging="191"/>
      </w:pPr>
      <w:rPr>
        <w:rFonts w:hint="default"/>
      </w:rPr>
    </w:lvl>
    <w:lvl w:ilvl="5" w:tplc="45FC472C">
      <w:numFmt w:val="bullet"/>
      <w:lvlText w:val="•"/>
      <w:lvlJc w:val="left"/>
      <w:pPr>
        <w:ind w:left="5384" w:hanging="191"/>
      </w:pPr>
      <w:rPr>
        <w:rFonts w:hint="default"/>
      </w:rPr>
    </w:lvl>
    <w:lvl w:ilvl="6" w:tplc="EA404C1C">
      <w:numFmt w:val="bullet"/>
      <w:lvlText w:val="•"/>
      <w:lvlJc w:val="left"/>
      <w:pPr>
        <w:ind w:left="6437" w:hanging="191"/>
      </w:pPr>
      <w:rPr>
        <w:rFonts w:hint="default"/>
      </w:rPr>
    </w:lvl>
    <w:lvl w:ilvl="7" w:tplc="3948F878">
      <w:numFmt w:val="bullet"/>
      <w:lvlText w:val="•"/>
      <w:lvlJc w:val="left"/>
      <w:pPr>
        <w:ind w:left="7490" w:hanging="191"/>
      </w:pPr>
      <w:rPr>
        <w:rFonts w:hint="default"/>
      </w:rPr>
    </w:lvl>
    <w:lvl w:ilvl="8" w:tplc="A77CE0CC">
      <w:numFmt w:val="bullet"/>
      <w:lvlText w:val="•"/>
      <w:lvlJc w:val="left"/>
      <w:pPr>
        <w:ind w:left="8543" w:hanging="191"/>
      </w:pPr>
      <w:rPr>
        <w:rFonts w:hint="default"/>
      </w:rPr>
    </w:lvl>
  </w:abstractNum>
  <w:abstractNum w:abstractNumId="4" w15:restartNumberingAfterBreak="0">
    <w:nsid w:val="42AE45DF"/>
    <w:multiLevelType w:val="hybridMultilevel"/>
    <w:tmpl w:val="5998A5F8"/>
    <w:lvl w:ilvl="0" w:tplc="BDFCFD72">
      <w:start w:val="1"/>
      <w:numFmt w:val="decimal"/>
      <w:lvlText w:val="%1)"/>
      <w:lvlJc w:val="left"/>
      <w:pPr>
        <w:ind w:left="127" w:hanging="193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</w:rPr>
    </w:lvl>
    <w:lvl w:ilvl="1" w:tplc="CAE8DFB8">
      <w:numFmt w:val="bullet"/>
      <w:lvlText w:val="•"/>
      <w:lvlJc w:val="left"/>
      <w:pPr>
        <w:ind w:left="800" w:hanging="193"/>
      </w:pPr>
      <w:rPr>
        <w:rFonts w:hint="default"/>
      </w:rPr>
    </w:lvl>
    <w:lvl w:ilvl="2" w:tplc="5BB6E516">
      <w:numFmt w:val="bullet"/>
      <w:lvlText w:val="•"/>
      <w:lvlJc w:val="left"/>
      <w:pPr>
        <w:ind w:left="1900" w:hanging="193"/>
      </w:pPr>
      <w:rPr>
        <w:rFonts w:hint="default"/>
      </w:rPr>
    </w:lvl>
    <w:lvl w:ilvl="3" w:tplc="FC0ACF7A">
      <w:numFmt w:val="bullet"/>
      <w:lvlText w:val="•"/>
      <w:lvlJc w:val="left"/>
      <w:pPr>
        <w:ind w:left="3001" w:hanging="193"/>
      </w:pPr>
      <w:rPr>
        <w:rFonts w:hint="default"/>
      </w:rPr>
    </w:lvl>
    <w:lvl w:ilvl="4" w:tplc="1F3E0968">
      <w:numFmt w:val="bullet"/>
      <w:lvlText w:val="•"/>
      <w:lvlJc w:val="left"/>
      <w:pPr>
        <w:ind w:left="4102" w:hanging="193"/>
      </w:pPr>
      <w:rPr>
        <w:rFonts w:hint="default"/>
      </w:rPr>
    </w:lvl>
    <w:lvl w:ilvl="5" w:tplc="48A65C92">
      <w:numFmt w:val="bullet"/>
      <w:lvlText w:val="•"/>
      <w:lvlJc w:val="left"/>
      <w:pPr>
        <w:ind w:left="5203" w:hanging="193"/>
      </w:pPr>
      <w:rPr>
        <w:rFonts w:hint="default"/>
      </w:rPr>
    </w:lvl>
    <w:lvl w:ilvl="6" w:tplc="ABC64E32">
      <w:numFmt w:val="bullet"/>
      <w:lvlText w:val="•"/>
      <w:lvlJc w:val="left"/>
      <w:pPr>
        <w:ind w:left="6304" w:hanging="193"/>
      </w:pPr>
      <w:rPr>
        <w:rFonts w:hint="default"/>
      </w:rPr>
    </w:lvl>
    <w:lvl w:ilvl="7" w:tplc="2EBC2C7A">
      <w:numFmt w:val="bullet"/>
      <w:lvlText w:val="•"/>
      <w:lvlJc w:val="left"/>
      <w:pPr>
        <w:ind w:left="7405" w:hanging="193"/>
      </w:pPr>
      <w:rPr>
        <w:rFonts w:hint="default"/>
      </w:rPr>
    </w:lvl>
    <w:lvl w:ilvl="8" w:tplc="9E187820">
      <w:numFmt w:val="bullet"/>
      <w:lvlText w:val="•"/>
      <w:lvlJc w:val="left"/>
      <w:pPr>
        <w:ind w:left="8506" w:hanging="193"/>
      </w:pPr>
      <w:rPr>
        <w:rFonts w:hint="default"/>
      </w:rPr>
    </w:lvl>
  </w:abstractNum>
  <w:num w:numId="1" w16cid:durableId="726417953">
    <w:abstractNumId w:val="1"/>
  </w:num>
  <w:num w:numId="2" w16cid:durableId="939146416">
    <w:abstractNumId w:val="3"/>
  </w:num>
  <w:num w:numId="3" w16cid:durableId="1518538621">
    <w:abstractNumId w:val="2"/>
  </w:num>
  <w:num w:numId="4" w16cid:durableId="1875924181">
    <w:abstractNumId w:val="0"/>
  </w:num>
  <w:num w:numId="5" w16cid:durableId="1258713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2F3"/>
    <w:rsid w:val="000875D1"/>
    <w:rsid w:val="001545A8"/>
    <w:rsid w:val="00187D25"/>
    <w:rsid w:val="0021481D"/>
    <w:rsid w:val="003E27D2"/>
    <w:rsid w:val="0047328A"/>
    <w:rsid w:val="007745DE"/>
    <w:rsid w:val="008727F4"/>
    <w:rsid w:val="008A234F"/>
    <w:rsid w:val="008A72C7"/>
    <w:rsid w:val="009E02F3"/>
    <w:rsid w:val="00B114EA"/>
    <w:rsid w:val="00B2634A"/>
    <w:rsid w:val="00BE5E33"/>
    <w:rsid w:val="00D81BC9"/>
    <w:rsid w:val="00DB2A3F"/>
    <w:rsid w:val="00F56500"/>
    <w:rsid w:val="00F6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DA255BC"/>
  <w15:docId w15:val="{42D51C2E-4C4B-4252-961C-15AD7F61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"/>
      <w:ind w:left="481" w:right="2051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33" w:firstLine="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Neužilová</cp:lastModifiedBy>
  <cp:revision>16</cp:revision>
  <dcterms:created xsi:type="dcterms:W3CDTF">2024-11-20T13:17:00Z</dcterms:created>
  <dcterms:modified xsi:type="dcterms:W3CDTF">2024-11-21T09:32:00Z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2024-11-20T00:00:00Z</vt:filetime>
  </property>
</Properties>
</file>