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A6CB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8"/>
          <w:szCs w:val="28"/>
        </w:rPr>
      </w:pPr>
      <w:r w:rsidRPr="00E071C8">
        <w:rPr>
          <w:b/>
          <w:color w:val="auto"/>
          <w:sz w:val="28"/>
          <w:szCs w:val="28"/>
        </w:rPr>
        <w:t>Město Uherský Ostroh</w:t>
      </w:r>
    </w:p>
    <w:p w14:paraId="2F8A90E4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16"/>
          <w:szCs w:val="16"/>
        </w:rPr>
      </w:pPr>
    </w:p>
    <w:p w14:paraId="71E537D1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>Zastupitelstvo města Uherský Ostroh</w:t>
      </w:r>
    </w:p>
    <w:p w14:paraId="019B4796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24"/>
          <w:szCs w:val="24"/>
        </w:rPr>
      </w:pPr>
    </w:p>
    <w:p w14:paraId="3D16064E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 xml:space="preserve">Obecně závazná vyhláška města Uherský Ostroh </w:t>
      </w:r>
    </w:p>
    <w:p w14:paraId="10FCBCC0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>o místním poplatku za obecní systém odpadového hospodářství</w:t>
      </w:r>
    </w:p>
    <w:p w14:paraId="4AE1CB98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</w:p>
    <w:p w14:paraId="597A1EF7" w14:textId="617E6454" w:rsidR="00481D5E" w:rsidRPr="00481D5E" w:rsidRDefault="00481D5E" w:rsidP="00622CB8">
      <w:pPr>
        <w:suppressAutoHyphens/>
        <w:autoSpaceDN w:val="0"/>
        <w:spacing w:before="62"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 xml:space="preserve">Zastupitelstvo města Uherský Ostroh se na svém zasedání dne </w:t>
      </w:r>
      <w:r w:rsidR="00494E30">
        <w:rPr>
          <w:rFonts w:eastAsia="Arial"/>
          <w:color w:val="auto"/>
          <w:kern w:val="3"/>
          <w:lang w:eastAsia="zh-CN" w:bidi="hi-IN"/>
        </w:rPr>
        <w:t>13. 9. 2023</w:t>
      </w:r>
      <w:r w:rsidRPr="00481D5E">
        <w:rPr>
          <w:rFonts w:eastAsia="Arial"/>
          <w:color w:val="auto"/>
          <w:kern w:val="3"/>
          <w:lang w:eastAsia="zh-CN" w:bidi="hi-IN"/>
        </w:rPr>
        <w:t xml:space="preserve"> </w:t>
      </w:r>
      <w:r w:rsidR="00622CB8">
        <w:rPr>
          <w:rFonts w:eastAsia="Arial"/>
          <w:color w:val="auto"/>
          <w:kern w:val="3"/>
          <w:lang w:eastAsia="zh-CN" w:bidi="hi-IN"/>
        </w:rPr>
        <w:t>usnesením č.</w:t>
      </w:r>
      <w:r w:rsidR="00443713">
        <w:rPr>
          <w:rFonts w:eastAsia="Arial"/>
          <w:color w:val="auto"/>
          <w:kern w:val="3"/>
          <w:lang w:eastAsia="zh-CN" w:bidi="hi-IN"/>
        </w:rPr>
        <w:t> </w:t>
      </w:r>
      <w:r w:rsidR="00443713" w:rsidRPr="00443713">
        <w:rPr>
          <w:rFonts w:eastAsia="Arial"/>
          <w:color w:val="auto"/>
          <w:kern w:val="3"/>
          <w:lang w:eastAsia="zh-CN" w:bidi="hi-IN"/>
        </w:rPr>
        <w:t>Z/2023/5/A/15</w:t>
      </w:r>
      <w:r w:rsidR="00622CB8">
        <w:rPr>
          <w:rFonts w:eastAsia="Arial"/>
          <w:color w:val="auto"/>
          <w:kern w:val="3"/>
          <w:lang w:eastAsia="zh-CN" w:bidi="hi-IN"/>
        </w:rPr>
        <w:t xml:space="preserve"> </w:t>
      </w:r>
      <w:r w:rsidRPr="00481D5E">
        <w:rPr>
          <w:rFonts w:eastAsia="Arial"/>
          <w:color w:val="auto"/>
          <w:kern w:val="3"/>
          <w:lang w:eastAsia="zh-CN" w:bidi="hi-I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02CDC3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1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Úvodní ustanovení</w:t>
      </w:r>
    </w:p>
    <w:p w14:paraId="2F9C7820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Město Uherský Ostroh touto vyhláškou zavádí místní poplatek za obecní systém odpadového hospodářství (dále jen „poplatek“).</w:t>
      </w:r>
    </w:p>
    <w:p w14:paraId="20B925A4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Poplatkovým obdobím poplatku je kalendářní rok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1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79E5B906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Správcem poplatku je městský úřad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2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7CF82113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2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Poplatník</w:t>
      </w:r>
    </w:p>
    <w:p w14:paraId="5619C685" w14:textId="77777777" w:rsidR="00481D5E" w:rsidRPr="00481D5E" w:rsidRDefault="00481D5E" w:rsidP="00481D5E">
      <w:pPr>
        <w:numPr>
          <w:ilvl w:val="0"/>
          <w:numId w:val="1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Poplatníkem poplatku je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3"/>
      </w:r>
    </w:p>
    <w:p w14:paraId="35E1B675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fyzická osoba přihlášená ve městě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4"/>
      </w:r>
    </w:p>
    <w:p w14:paraId="2F216DB0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3079C1D8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lastRenderedPageBreak/>
        <w:t>Spoluvlastníci nemovité věci zahrnující byt, rodinný dům nebo stavbu pro rodinnou rekreaci jsou povinni plnit poplatkovou povinnost společně a nerozdílně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5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4A0E4B31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3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Ohlašovací povinnost</w:t>
      </w:r>
    </w:p>
    <w:p w14:paraId="21677AD5" w14:textId="77777777" w:rsidR="00481D5E" w:rsidRPr="00481D5E" w:rsidRDefault="00481D5E" w:rsidP="00481D5E">
      <w:pPr>
        <w:numPr>
          <w:ilvl w:val="0"/>
          <w:numId w:val="1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Poplatník je povinen podat správci poplatku ohlášení nejpozději do 15 dnů ode dne vzniku své poplatkové povinnosti; údaje uváděné v ohlášení upravuje zákon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6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19E003AA" w14:textId="25681FD4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Dojde-li ke změně údajů uvedených v ohlášení, je poplatník povinen tuto změnu oznámit do 15</w:t>
      </w:r>
      <w:r w:rsidR="004820BC">
        <w:rPr>
          <w:rFonts w:eastAsia="Arial"/>
          <w:color w:val="auto"/>
          <w:kern w:val="3"/>
          <w:lang w:eastAsia="zh-CN" w:bidi="hi-IN"/>
        </w:rPr>
        <w:t> </w:t>
      </w:r>
      <w:r w:rsidRPr="00481D5E">
        <w:rPr>
          <w:rFonts w:eastAsia="Arial"/>
          <w:color w:val="auto"/>
          <w:kern w:val="3"/>
          <w:lang w:eastAsia="zh-CN" w:bidi="hi-IN"/>
        </w:rPr>
        <w:t>dnů ode dne, kdy nastala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7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41F952C5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4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Sazba poplatku</w:t>
      </w:r>
    </w:p>
    <w:p w14:paraId="14E92A62" w14:textId="77777777" w:rsidR="00481D5E" w:rsidRPr="00481D5E" w:rsidRDefault="00481D5E" w:rsidP="00481D5E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Sazba poplatku za kalendářní rok činí 700 Kč.</w:t>
      </w:r>
    </w:p>
    <w:p w14:paraId="500BAAC5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6AA3381B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není tato fyzická osoba přihlášena ve městě,</w:t>
      </w:r>
    </w:p>
    <w:p w14:paraId="12AC5D45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nebo je tato fyzická osoba od poplatku osvobozena.</w:t>
      </w:r>
    </w:p>
    <w:p w14:paraId="7982E466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2D811012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je v této nemovité věci přihlášena alespoň 1 fyzická osoba,</w:t>
      </w:r>
    </w:p>
    <w:p w14:paraId="4B52557C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poplatník nevlastní tuto nemovitou věc,</w:t>
      </w:r>
    </w:p>
    <w:p w14:paraId="30A652CF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nebo je poplatník od poplatku osvobozen.</w:t>
      </w:r>
    </w:p>
    <w:p w14:paraId="77C3A417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5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Splatnost poplatku</w:t>
      </w:r>
    </w:p>
    <w:p w14:paraId="277AFED8" w14:textId="77777777" w:rsidR="00481D5E" w:rsidRPr="00481D5E" w:rsidRDefault="00481D5E" w:rsidP="00481D5E">
      <w:pPr>
        <w:numPr>
          <w:ilvl w:val="0"/>
          <w:numId w:val="1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Poplatek je splatný nejpozději do 30. června příslušného kalendářního roku.</w:t>
      </w:r>
    </w:p>
    <w:p w14:paraId="348F5AF1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A0AB69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Lhůta splatnosti neskončí poplatníkovi dříve než lhůta pro podání ohlášení podle čl. 3 odst. 1 této vyhlášky.</w:t>
      </w:r>
    </w:p>
    <w:p w14:paraId="00DCCF83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lastRenderedPageBreak/>
        <w:t>Čl. 6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 xml:space="preserve"> Osvobození a úlevy</w:t>
      </w:r>
    </w:p>
    <w:p w14:paraId="32118B83" w14:textId="77777777" w:rsidR="00481D5E" w:rsidRPr="00481D5E" w:rsidRDefault="00481D5E" w:rsidP="00481D5E">
      <w:pPr>
        <w:numPr>
          <w:ilvl w:val="0"/>
          <w:numId w:val="1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Od poplatku je osvobozena osoba, které poplatková povinnost vznikla z důvodu přihlášení ve městě a která je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8"/>
      </w:r>
      <w:r w:rsidRPr="00481D5E">
        <w:rPr>
          <w:rFonts w:eastAsia="Arial"/>
          <w:color w:val="auto"/>
          <w:kern w:val="3"/>
          <w:lang w:eastAsia="zh-CN" w:bidi="hi-IN"/>
        </w:rPr>
        <w:t>:</w:t>
      </w:r>
    </w:p>
    <w:p w14:paraId="6621FFE6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poplatníkem poplatku za odkládání komunálního odpadu z nemovité věci v jiné obci a má v této jiné obci bydliště,</w:t>
      </w:r>
    </w:p>
    <w:p w14:paraId="416301B2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E44D173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123DCB5" w14:textId="39C47D79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umístěna v domově pro osoby se zdravotním postižením, domově pro seniory, domově se</w:t>
      </w:r>
      <w:r w:rsidR="00994538">
        <w:rPr>
          <w:rFonts w:eastAsia="Arial"/>
          <w:color w:val="auto"/>
          <w:kern w:val="3"/>
          <w:lang w:eastAsia="zh-CN" w:bidi="hi-IN"/>
        </w:rPr>
        <w:t> </w:t>
      </w:r>
      <w:r w:rsidRPr="00481D5E">
        <w:rPr>
          <w:rFonts w:eastAsia="Arial"/>
          <w:color w:val="auto"/>
          <w:kern w:val="3"/>
          <w:lang w:eastAsia="zh-CN" w:bidi="hi-IN"/>
        </w:rPr>
        <w:t>zvláštním režimem nebo v chráněném bydlení,</w:t>
      </w:r>
    </w:p>
    <w:p w14:paraId="57D6BA82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nebo na základě zákona omezena na osobní svobodě s výjimkou osoby vykonávající trest domácího vězení.</w:t>
      </w:r>
    </w:p>
    <w:p w14:paraId="63BDF441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Od poplatku se osvobozuje osoba, které poplatková povinnost vznikla z důvodu přihlášení ve městě a která:</w:t>
      </w:r>
    </w:p>
    <w:p w14:paraId="09503D8E" w14:textId="0E42935A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 xml:space="preserve">dlouhodobě, tj. nepřetržitě nejméně po dobu 6 měsíců v </w:t>
      </w:r>
      <w:r w:rsidR="003B0C77">
        <w:rPr>
          <w:rFonts w:eastAsia="Arial"/>
          <w:color w:val="auto"/>
          <w:kern w:val="3"/>
          <w:lang w:eastAsia="zh-CN" w:bidi="hi-IN"/>
        </w:rPr>
        <w:t>příslušném</w:t>
      </w:r>
      <w:r w:rsidRPr="00481D5E">
        <w:rPr>
          <w:rFonts w:eastAsia="Arial"/>
          <w:color w:val="auto"/>
          <w:kern w:val="3"/>
          <w:lang w:eastAsia="zh-CN" w:bidi="hi-IN"/>
        </w:rPr>
        <w:t xml:space="preserve"> kalendářním roce, pobývá mimo území ČR,</w:t>
      </w:r>
    </w:p>
    <w:p w14:paraId="66561F30" w14:textId="43329BAD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je přihlášena v sídle ohlašovny úřadu a ve městě</w:t>
      </w:r>
      <w:r w:rsidR="00C319F8">
        <w:rPr>
          <w:rFonts w:eastAsia="Arial"/>
          <w:color w:val="auto"/>
          <w:kern w:val="3"/>
          <w:lang w:eastAsia="zh-CN" w:bidi="hi-IN"/>
        </w:rPr>
        <w:t xml:space="preserve"> se</w:t>
      </w:r>
      <w:r w:rsidRPr="00481D5E">
        <w:rPr>
          <w:rFonts w:eastAsia="Arial"/>
          <w:color w:val="auto"/>
          <w:kern w:val="3"/>
          <w:lang w:eastAsia="zh-CN" w:bidi="hi-IN"/>
        </w:rPr>
        <w:t xml:space="preserve"> dlouhodobě nezdržuje.</w:t>
      </w:r>
    </w:p>
    <w:p w14:paraId="10F773E5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zároveň je poplatníkem podle čl. 2 odst. 1 písm. a).</w:t>
      </w:r>
    </w:p>
    <w:p w14:paraId="0025CA8C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Úleva se poskytuje osobě, které poplatková povinnost vznikla z důvodu přihlášení ve městě a která:</w:t>
      </w:r>
    </w:p>
    <w:p w14:paraId="44D812BC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dosáhne v příslušném kalendářním roce věku 70 let a více, ve výši 100 Kč,</w:t>
      </w:r>
    </w:p>
    <w:p w14:paraId="305380C7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dosáhne v příslušném kalendářním roce věku 15 let a méně, ve výši 100 Kč,</w:t>
      </w:r>
    </w:p>
    <w:p w14:paraId="0E80294A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je držitelem průkazu ZTP nebo ZTP/P, ve výši 100 Kč,</w:t>
      </w:r>
    </w:p>
    <w:p w14:paraId="65BCAAF0" w14:textId="20E9D615" w:rsid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je středoškolským nebo vysokoškolským studentem denního studia</w:t>
      </w:r>
      <w:r w:rsidR="006E30B5">
        <w:rPr>
          <w:rFonts w:eastAsia="Arial"/>
          <w:color w:val="auto"/>
          <w:kern w:val="3"/>
          <w:lang w:eastAsia="zh-CN" w:bidi="hi-IN"/>
        </w:rPr>
        <w:t xml:space="preserve"> a</w:t>
      </w:r>
      <w:r w:rsidRPr="00481D5E">
        <w:rPr>
          <w:rFonts w:eastAsia="Arial"/>
          <w:color w:val="auto"/>
          <w:kern w:val="3"/>
          <w:lang w:eastAsia="zh-CN" w:bidi="hi-IN"/>
        </w:rPr>
        <w:t xml:space="preserve"> je ubytována v místě studia, ve výši 50 %.</w:t>
      </w:r>
    </w:p>
    <w:p w14:paraId="38D8DEF6" w14:textId="24F94815" w:rsidR="00F6461E" w:rsidRPr="00A779EB" w:rsidRDefault="00F6461E" w:rsidP="00F6461E">
      <w:pPr>
        <w:pStyle w:val="Odstavecseseznamem"/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779EB">
        <w:rPr>
          <w:color w:val="auto"/>
        </w:rPr>
        <w:t>Úlevy od poplatku podle ustanovení čl. 6 odst. 4 se nesčítají.</w:t>
      </w:r>
    </w:p>
    <w:p w14:paraId="11F695BA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9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3BDAC08F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lastRenderedPageBreak/>
        <w:t>Čl. 7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Účinnost</w:t>
      </w:r>
    </w:p>
    <w:p w14:paraId="521A0C6F" w14:textId="77777777" w:rsidR="00481D5E" w:rsidRPr="00481D5E" w:rsidRDefault="00481D5E" w:rsidP="00481D5E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Tato vyhláška nabývá účinnosti dnem 1. ledna 2024.</w:t>
      </w:r>
    </w:p>
    <w:tbl>
      <w:tblPr>
        <w:tblW w:w="98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0"/>
        <w:gridCol w:w="4911"/>
      </w:tblGrid>
      <w:tr w:rsidR="00E656EF" w:rsidRPr="00481D5E" w14:paraId="2CA80602" w14:textId="77777777" w:rsidTr="00833C7A">
        <w:trPr>
          <w:trHeight w:hRule="exact" w:val="1248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6E8F2" w14:textId="77777777" w:rsidR="00E656EF" w:rsidRPr="00481D5E" w:rsidRDefault="00E656EF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345C3" w14:textId="77777777" w:rsidR="00E656EF" w:rsidRPr="00481D5E" w:rsidRDefault="00E656EF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</w:tr>
      <w:tr w:rsidR="00481D5E" w:rsidRPr="00481D5E" w14:paraId="76BE9F1D" w14:textId="77777777" w:rsidTr="00833C7A">
        <w:trPr>
          <w:trHeight w:hRule="exact" w:val="1248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ED4CA" w14:textId="77777777" w:rsidR="00833C7A" w:rsidRDefault="00833C7A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  <w:p w14:paraId="6AE6CA8B" w14:textId="6647DE7D" w:rsidR="00833C7A" w:rsidRDefault="00833C7A" w:rsidP="00833C7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>
              <w:rPr>
                <w:rFonts w:eastAsia="Arial"/>
                <w:color w:val="auto"/>
                <w:kern w:val="3"/>
                <w:lang w:eastAsia="zh-CN" w:bidi="hi-IN"/>
              </w:rPr>
              <w:t>……………………………</w:t>
            </w:r>
          </w:p>
          <w:p w14:paraId="4C5BDA09" w14:textId="05FA41A6" w:rsidR="00481D5E" w:rsidRPr="00481D5E" w:rsidRDefault="00833C7A" w:rsidP="00833C7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>Bc. Vlastimil Kuřimský</w:t>
            </w:r>
            <w:r w:rsidR="00695B0C">
              <w:rPr>
                <w:rFonts w:eastAsia="Arial"/>
                <w:color w:val="auto"/>
                <w:kern w:val="3"/>
                <w:lang w:eastAsia="zh-CN" w:bidi="hi-IN"/>
              </w:rPr>
              <w:t xml:space="preserve"> v. r.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br/>
              <w:t xml:space="preserve"> </w:t>
            </w: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         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>starosta</w:t>
            </w: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B8489" w14:textId="48367882" w:rsidR="00833C7A" w:rsidRDefault="00833C7A" w:rsidP="00833C7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                  ……………………………</w:t>
            </w:r>
          </w:p>
          <w:p w14:paraId="7AC871B1" w14:textId="1EBBB2D6" w:rsidR="00481D5E" w:rsidRPr="00481D5E" w:rsidRDefault="00695B0C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     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 xml:space="preserve">Tomáš </w:t>
            </w:r>
            <w:proofErr w:type="spellStart"/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>Bravený</w:t>
            </w:r>
            <w:proofErr w:type="spellEnd"/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v. r.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833C7A" w:rsidRPr="00481D5E" w14:paraId="325EF20B" w14:textId="77777777" w:rsidTr="00833C7A">
        <w:trPr>
          <w:trHeight w:hRule="exact" w:val="1248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96D95" w14:textId="77777777" w:rsidR="00833C7A" w:rsidRDefault="00833C7A" w:rsidP="00833C7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DC22D" w14:textId="77777777" w:rsidR="00833C7A" w:rsidRDefault="00833C7A" w:rsidP="00833C7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</w:tr>
    </w:tbl>
    <w:p w14:paraId="5C6AE9FD" w14:textId="6A521A5C" w:rsidR="0060607C" w:rsidRPr="00481D5E" w:rsidRDefault="0060607C" w:rsidP="00481D5E"/>
    <w:sectPr w:rsidR="0060607C" w:rsidRPr="00481D5E" w:rsidSect="006060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70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1D32" w14:textId="77777777" w:rsidR="00A307E3" w:rsidRDefault="00A307E3" w:rsidP="007D1406">
      <w:pPr>
        <w:spacing w:after="0" w:line="240" w:lineRule="auto"/>
      </w:pPr>
      <w:r>
        <w:separator/>
      </w:r>
    </w:p>
  </w:endnote>
  <w:endnote w:type="continuationSeparator" w:id="0">
    <w:p w14:paraId="2218C06B" w14:textId="77777777" w:rsidR="00A307E3" w:rsidRDefault="00A307E3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153A" w14:textId="4811BE34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1303D5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695B0C">
          <w:rPr>
            <w:b/>
            <w:bCs/>
            <w:noProof/>
            <w:color w:val="054AB0" w:themeColor="text2"/>
            <w:sz w:val="20"/>
            <w:szCs w:val="20"/>
          </w:rPr>
          <w:t>4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3DAE" w14:textId="6A55CED6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-338923318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1303D5">
          <w:rPr>
            <w:b/>
            <w:bCs/>
            <w:noProof/>
            <w:color w:val="054AB0" w:themeColor="text2"/>
            <w:sz w:val="20"/>
            <w:szCs w:val="20"/>
          </w:rPr>
          <w:t>1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695B0C">
          <w:rPr>
            <w:b/>
            <w:bCs/>
            <w:noProof/>
            <w:color w:val="054AB0" w:themeColor="text2"/>
            <w:sz w:val="20"/>
            <w:szCs w:val="20"/>
          </w:rPr>
          <w:t>4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D631" w14:textId="77777777" w:rsidR="00A307E3" w:rsidRDefault="00A307E3" w:rsidP="007D1406">
      <w:pPr>
        <w:spacing w:after="0" w:line="240" w:lineRule="auto"/>
      </w:pPr>
      <w:r>
        <w:separator/>
      </w:r>
    </w:p>
  </w:footnote>
  <w:footnote w:type="continuationSeparator" w:id="0">
    <w:p w14:paraId="3D09D4B4" w14:textId="77777777" w:rsidR="00A307E3" w:rsidRDefault="00A307E3" w:rsidP="007D1406">
      <w:pPr>
        <w:spacing w:after="0" w:line="240" w:lineRule="auto"/>
      </w:pPr>
      <w:r>
        <w:continuationSeparator/>
      </w:r>
    </w:p>
  </w:footnote>
  <w:footnote w:id="1">
    <w:p w14:paraId="09EB19A5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437708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63A2834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0251282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943C0DF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74AF4F8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1A49AAD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2CE8464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7B9A3E1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2FE" w14:textId="084F7115" w:rsidR="00F90665" w:rsidRDefault="00C75100">
    <w:pPr>
      <w:pStyle w:val="Zhlav"/>
    </w:pPr>
    <w:r>
      <w:rPr>
        <w:rFonts w:ascii="Calibri" w:hAnsi="Calibri"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240B" w14:textId="36B7C25B" w:rsidR="0060607C" w:rsidRDefault="0060607C">
    <w:pPr>
      <w:pStyle w:val="Zhlav"/>
    </w:pPr>
    <w:r>
      <w:rPr>
        <w:noProof/>
        <w:lang w:eastAsia="cs-CZ"/>
      </w:rPr>
      <w:drawing>
        <wp:anchor distT="0" distB="540385" distL="114300" distR="114300" simplePos="0" relativeHeight="251659264" behindDoc="1" locked="1" layoutInCell="1" allowOverlap="1" wp14:anchorId="42A7FE51" wp14:editId="4A0A58AD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1666800" cy="50400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5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906CE"/>
    <w:multiLevelType w:val="multilevel"/>
    <w:tmpl w:val="725A6D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C0068CD"/>
    <w:multiLevelType w:val="multilevel"/>
    <w:tmpl w:val="9490F3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7CB04C68"/>
    <w:multiLevelType w:val="hybridMultilevel"/>
    <w:tmpl w:val="CD76B6F2"/>
    <w:lvl w:ilvl="0" w:tplc="9442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13048">
    <w:abstractNumId w:val="3"/>
  </w:num>
  <w:num w:numId="2" w16cid:durableId="2039965574">
    <w:abstractNumId w:val="0"/>
  </w:num>
  <w:num w:numId="3" w16cid:durableId="1806968318">
    <w:abstractNumId w:val="5"/>
  </w:num>
  <w:num w:numId="4" w16cid:durableId="1601600800">
    <w:abstractNumId w:val="2"/>
  </w:num>
  <w:num w:numId="5" w16cid:durableId="1419709948">
    <w:abstractNumId w:val="4"/>
  </w:num>
  <w:num w:numId="6" w16cid:durableId="921334659">
    <w:abstractNumId w:val="1"/>
  </w:num>
  <w:num w:numId="7" w16cid:durableId="1670789115">
    <w:abstractNumId w:val="7"/>
  </w:num>
  <w:num w:numId="8" w16cid:durableId="1368677517">
    <w:abstractNumId w:val="6"/>
  </w:num>
  <w:num w:numId="9" w16cid:durableId="19735159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539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439874">
    <w:abstractNumId w:val="8"/>
  </w:num>
  <w:num w:numId="12" w16cid:durableId="997001192">
    <w:abstractNumId w:val="8"/>
    <w:lvlOverride w:ilvl="0">
      <w:startOverride w:val="1"/>
    </w:lvlOverride>
  </w:num>
  <w:num w:numId="13" w16cid:durableId="648020971">
    <w:abstractNumId w:val="8"/>
    <w:lvlOverride w:ilvl="0">
      <w:startOverride w:val="1"/>
    </w:lvlOverride>
  </w:num>
  <w:num w:numId="14" w16cid:durableId="668826978">
    <w:abstractNumId w:val="8"/>
    <w:lvlOverride w:ilvl="0">
      <w:startOverride w:val="1"/>
    </w:lvlOverride>
  </w:num>
  <w:num w:numId="15" w16cid:durableId="540480880">
    <w:abstractNumId w:val="8"/>
    <w:lvlOverride w:ilvl="0">
      <w:startOverride w:val="1"/>
    </w:lvlOverride>
  </w:num>
  <w:num w:numId="16" w16cid:durableId="25912483">
    <w:abstractNumId w:val="8"/>
    <w:lvlOverride w:ilvl="0">
      <w:startOverride w:val="1"/>
    </w:lvlOverride>
  </w:num>
  <w:num w:numId="17" w16cid:durableId="524952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5176"/>
    <w:rsid w:val="0002061B"/>
    <w:rsid w:val="00025681"/>
    <w:rsid w:val="000F46ED"/>
    <w:rsid w:val="001303D5"/>
    <w:rsid w:val="00157191"/>
    <w:rsid w:val="001E2AA5"/>
    <w:rsid w:val="00265EC9"/>
    <w:rsid w:val="00296243"/>
    <w:rsid w:val="002B7FA5"/>
    <w:rsid w:val="002E5298"/>
    <w:rsid w:val="003951D0"/>
    <w:rsid w:val="003B0C77"/>
    <w:rsid w:val="003B3DEA"/>
    <w:rsid w:val="003E51D3"/>
    <w:rsid w:val="003F723F"/>
    <w:rsid w:val="0043472E"/>
    <w:rsid w:val="00443713"/>
    <w:rsid w:val="00481D5E"/>
    <w:rsid w:val="004820BC"/>
    <w:rsid w:val="00494E30"/>
    <w:rsid w:val="004D56B1"/>
    <w:rsid w:val="004E3911"/>
    <w:rsid w:val="00554968"/>
    <w:rsid w:val="005C2D15"/>
    <w:rsid w:val="005E1427"/>
    <w:rsid w:val="0060607C"/>
    <w:rsid w:val="00613401"/>
    <w:rsid w:val="006173D8"/>
    <w:rsid w:val="00622CB8"/>
    <w:rsid w:val="006631FC"/>
    <w:rsid w:val="00675B0A"/>
    <w:rsid w:val="00685768"/>
    <w:rsid w:val="00695B0C"/>
    <w:rsid w:val="006C47FE"/>
    <w:rsid w:val="006E30B5"/>
    <w:rsid w:val="006F288E"/>
    <w:rsid w:val="007022C3"/>
    <w:rsid w:val="00704884"/>
    <w:rsid w:val="00713207"/>
    <w:rsid w:val="00743067"/>
    <w:rsid w:val="0075229F"/>
    <w:rsid w:val="00765D0F"/>
    <w:rsid w:val="007D1406"/>
    <w:rsid w:val="007F0926"/>
    <w:rsid w:val="00815EC2"/>
    <w:rsid w:val="008336E7"/>
    <w:rsid w:val="00833C7A"/>
    <w:rsid w:val="00852E1A"/>
    <w:rsid w:val="00870B4F"/>
    <w:rsid w:val="00906706"/>
    <w:rsid w:val="009147A0"/>
    <w:rsid w:val="0094200E"/>
    <w:rsid w:val="00964A74"/>
    <w:rsid w:val="00994538"/>
    <w:rsid w:val="009C5497"/>
    <w:rsid w:val="009F39AC"/>
    <w:rsid w:val="00A20DC0"/>
    <w:rsid w:val="00A307E3"/>
    <w:rsid w:val="00A779EB"/>
    <w:rsid w:val="00AF419B"/>
    <w:rsid w:val="00B11164"/>
    <w:rsid w:val="00B27297"/>
    <w:rsid w:val="00B43BF7"/>
    <w:rsid w:val="00B45C47"/>
    <w:rsid w:val="00B86CD0"/>
    <w:rsid w:val="00B9701D"/>
    <w:rsid w:val="00BC2BAA"/>
    <w:rsid w:val="00C319F8"/>
    <w:rsid w:val="00C67901"/>
    <w:rsid w:val="00C75100"/>
    <w:rsid w:val="00C81585"/>
    <w:rsid w:val="00C91E93"/>
    <w:rsid w:val="00CA6142"/>
    <w:rsid w:val="00CA6783"/>
    <w:rsid w:val="00CB5DDE"/>
    <w:rsid w:val="00CC6DFE"/>
    <w:rsid w:val="00D00A98"/>
    <w:rsid w:val="00D06BEB"/>
    <w:rsid w:val="00D235B0"/>
    <w:rsid w:val="00E10D51"/>
    <w:rsid w:val="00E174DD"/>
    <w:rsid w:val="00E55E73"/>
    <w:rsid w:val="00E56FCC"/>
    <w:rsid w:val="00E656EF"/>
    <w:rsid w:val="00E725EF"/>
    <w:rsid w:val="00E925EC"/>
    <w:rsid w:val="00E94D6E"/>
    <w:rsid w:val="00EC1F10"/>
    <w:rsid w:val="00EE0C53"/>
    <w:rsid w:val="00F6461E"/>
    <w:rsid w:val="00F90665"/>
    <w:rsid w:val="00FA77A0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DD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eastAsia="Times New Roman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Prosttabulka4">
    <w:name w:val="Plain Table 4"/>
    <w:basedOn w:val="Normlntabulka"/>
    <w:uiPriority w:val="44"/>
    <w:rsid w:val="00D00A98"/>
    <w:pPr>
      <w:spacing w:after="0" w:line="240" w:lineRule="auto"/>
    </w:pPr>
    <w:rPr>
      <w:rFonts w:ascii="Myriad Pro" w:hAnsi="Myriad P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otnote">
    <w:name w:val="Footnote"/>
    <w:basedOn w:val="Normln"/>
    <w:rsid w:val="00481D5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eastAsia="Arial"/>
      <w:color w:val="auto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481D5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F6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1125-6462-4B1B-96AE-45F6E1FD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Adéla Turečková</cp:lastModifiedBy>
  <cp:revision>20</cp:revision>
  <dcterms:created xsi:type="dcterms:W3CDTF">2023-08-11T06:42:00Z</dcterms:created>
  <dcterms:modified xsi:type="dcterms:W3CDTF">2023-09-18T13:46:00Z</dcterms:modified>
</cp:coreProperties>
</file>