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85B1" w14:textId="77777777" w:rsidR="00C74517" w:rsidRDefault="00C74517" w:rsidP="00EF00BF">
      <w:pPr>
        <w:jc w:val="center"/>
        <w:rPr>
          <w:b/>
          <w:bCs/>
        </w:rPr>
      </w:pPr>
    </w:p>
    <w:p w14:paraId="6F0F859B" w14:textId="77777777" w:rsidR="00C74517" w:rsidRPr="00507D6D" w:rsidRDefault="00507D6D" w:rsidP="00EF00BF">
      <w:pPr>
        <w:jc w:val="center"/>
        <w:rPr>
          <w:b/>
          <w:bCs/>
          <w:sz w:val="28"/>
          <w:szCs w:val="28"/>
        </w:rPr>
      </w:pPr>
      <w:proofErr w:type="gramStart"/>
      <w:r w:rsidRPr="00507D6D">
        <w:rPr>
          <w:b/>
          <w:bCs/>
          <w:sz w:val="28"/>
          <w:szCs w:val="28"/>
        </w:rPr>
        <w:t>OBEC  HOLASOVICE</w:t>
      </w:r>
      <w:proofErr w:type="gramEnd"/>
    </w:p>
    <w:p w14:paraId="41856EE3" w14:textId="77777777" w:rsidR="00507D6D" w:rsidRDefault="00507D6D" w:rsidP="00EF00BF">
      <w:pPr>
        <w:jc w:val="center"/>
        <w:rPr>
          <w:b/>
          <w:bCs/>
        </w:rPr>
      </w:pPr>
    </w:p>
    <w:p w14:paraId="36FBE3BD" w14:textId="77777777" w:rsidR="00C74517" w:rsidRPr="00507D6D" w:rsidRDefault="00C74517" w:rsidP="00EF00BF">
      <w:pPr>
        <w:jc w:val="center"/>
        <w:rPr>
          <w:b/>
          <w:bCs/>
          <w:sz w:val="28"/>
          <w:szCs w:val="28"/>
        </w:rPr>
      </w:pPr>
      <w:r w:rsidRPr="00507D6D">
        <w:rPr>
          <w:b/>
          <w:bCs/>
          <w:sz w:val="28"/>
          <w:szCs w:val="28"/>
        </w:rPr>
        <w:t xml:space="preserve">Zastupitelstvo obce </w:t>
      </w:r>
      <w:r w:rsidR="00507D6D" w:rsidRPr="00507D6D">
        <w:rPr>
          <w:b/>
          <w:bCs/>
          <w:sz w:val="28"/>
          <w:szCs w:val="28"/>
        </w:rPr>
        <w:t>Holasovice</w:t>
      </w:r>
    </w:p>
    <w:p w14:paraId="785CAB5D" w14:textId="77777777" w:rsidR="00EF00BF" w:rsidRDefault="00EF00BF" w:rsidP="00EF00BF">
      <w:pPr>
        <w:jc w:val="center"/>
        <w:rPr>
          <w:b/>
          <w:bCs/>
          <w:sz w:val="28"/>
          <w:szCs w:val="28"/>
        </w:rPr>
      </w:pPr>
      <w:r w:rsidRPr="00507D6D">
        <w:rPr>
          <w:b/>
          <w:bCs/>
          <w:sz w:val="28"/>
          <w:szCs w:val="28"/>
        </w:rPr>
        <w:t xml:space="preserve">Obecně závazná vyhláška </w:t>
      </w:r>
      <w:r w:rsidR="00507D6D" w:rsidRPr="00507D6D">
        <w:rPr>
          <w:b/>
          <w:bCs/>
          <w:sz w:val="28"/>
          <w:szCs w:val="28"/>
        </w:rPr>
        <w:t>obce Holasovice</w:t>
      </w:r>
      <w:r w:rsidRPr="00507D6D">
        <w:rPr>
          <w:b/>
          <w:bCs/>
          <w:sz w:val="28"/>
          <w:szCs w:val="28"/>
        </w:rPr>
        <w:t>,</w:t>
      </w:r>
    </w:p>
    <w:p w14:paraId="16270998" w14:textId="77777777" w:rsidR="00EF00BF" w:rsidRDefault="00EF00BF" w:rsidP="00EF00BF">
      <w:pPr>
        <w:jc w:val="center"/>
        <w:rPr>
          <w:b/>
          <w:bCs/>
        </w:rPr>
      </w:pPr>
      <w:r w:rsidRPr="00507D6D">
        <w:rPr>
          <w:b/>
          <w:bCs/>
          <w:sz w:val="28"/>
          <w:szCs w:val="28"/>
        </w:rPr>
        <w:t xml:space="preserve">kterou se zrušuje </w:t>
      </w:r>
      <w:r w:rsidR="00507D6D" w:rsidRPr="00507D6D">
        <w:rPr>
          <w:b/>
          <w:bCs/>
          <w:sz w:val="28"/>
          <w:szCs w:val="28"/>
        </w:rPr>
        <w:t>O</w:t>
      </w:r>
      <w:r w:rsidRPr="00507D6D">
        <w:rPr>
          <w:b/>
          <w:bCs/>
          <w:sz w:val="28"/>
          <w:szCs w:val="28"/>
        </w:rPr>
        <w:t xml:space="preserve">becně závazná vyhláška č. </w:t>
      </w:r>
      <w:r w:rsidR="00507D6D" w:rsidRPr="00507D6D">
        <w:rPr>
          <w:b/>
          <w:bCs/>
          <w:sz w:val="28"/>
          <w:szCs w:val="28"/>
        </w:rPr>
        <w:t>1/</w:t>
      </w:r>
      <w:r w:rsidRPr="00507D6D">
        <w:rPr>
          <w:b/>
          <w:bCs/>
          <w:sz w:val="28"/>
          <w:szCs w:val="28"/>
        </w:rPr>
        <w:t>20</w:t>
      </w:r>
      <w:r w:rsidR="002362D2">
        <w:rPr>
          <w:b/>
          <w:bCs/>
          <w:sz w:val="28"/>
          <w:szCs w:val="28"/>
        </w:rPr>
        <w:t>22,</w:t>
      </w:r>
      <w:r>
        <w:rPr>
          <w:b/>
          <w:bCs/>
        </w:rPr>
        <w:t xml:space="preserve">    </w:t>
      </w:r>
    </w:p>
    <w:p w14:paraId="72A7DAF7" w14:textId="77777777" w:rsidR="00EF00BF" w:rsidRDefault="00EF00BF" w:rsidP="00EF00BF">
      <w:pPr>
        <w:jc w:val="center"/>
      </w:pPr>
    </w:p>
    <w:p w14:paraId="2C883243" w14:textId="77777777" w:rsidR="008778AD" w:rsidRPr="000B311D" w:rsidRDefault="000B311D" w:rsidP="00EF00BF">
      <w:pPr>
        <w:jc w:val="center"/>
        <w:rPr>
          <w:b/>
          <w:bCs/>
        </w:rPr>
      </w:pPr>
      <w:r w:rsidRPr="000B311D">
        <w:rPr>
          <w:b/>
          <w:bCs/>
        </w:rPr>
        <w:t>o stanovení koeficientu pro výpočet daně z nemovitých věcí</w:t>
      </w:r>
      <w:r w:rsidR="002362D2">
        <w:rPr>
          <w:b/>
          <w:bCs/>
        </w:rPr>
        <w:t xml:space="preserve"> </w:t>
      </w:r>
    </w:p>
    <w:p w14:paraId="7FFD09FB" w14:textId="77777777" w:rsidR="004E4A07" w:rsidRDefault="004E4A07" w:rsidP="004E4A07">
      <w:pPr>
        <w:jc w:val="both"/>
      </w:pPr>
    </w:p>
    <w:p w14:paraId="2974D3A0" w14:textId="77777777" w:rsidR="004E4A07" w:rsidRDefault="00E57E2F" w:rsidP="004E4A07">
      <w:pPr>
        <w:jc w:val="both"/>
      </w:pPr>
      <w:r>
        <w:t xml:space="preserve"> </w:t>
      </w:r>
    </w:p>
    <w:p w14:paraId="01E77B45" w14:textId="77777777" w:rsidR="00E57E2F" w:rsidRDefault="00E57E2F" w:rsidP="004E4A07">
      <w:pPr>
        <w:jc w:val="both"/>
      </w:pPr>
    </w:p>
    <w:p w14:paraId="2870A6E3" w14:textId="77777777" w:rsidR="00E57E2F" w:rsidRDefault="00E57E2F" w:rsidP="004E4A07">
      <w:pPr>
        <w:jc w:val="both"/>
      </w:pPr>
    </w:p>
    <w:p w14:paraId="04BF1B60" w14:textId="7DCFB5A1" w:rsidR="00EF00BF" w:rsidRDefault="00EF00BF" w:rsidP="004E4A07">
      <w:pPr>
        <w:jc w:val="both"/>
      </w:pPr>
      <w:r>
        <w:t xml:space="preserve">Zastupitelstvo obce </w:t>
      </w:r>
      <w:r w:rsidR="008778AD">
        <w:t xml:space="preserve">Holasovice </w:t>
      </w:r>
      <w:r>
        <w:t xml:space="preserve">se na svém zasedání dne </w:t>
      </w:r>
      <w:r w:rsidR="002362D2">
        <w:t>22.4.2024</w:t>
      </w:r>
      <w:r>
        <w:t xml:space="preserve">, usnesením č. </w:t>
      </w:r>
      <w:r w:rsidR="00CE26F1" w:rsidRPr="00CE26F1">
        <w:t>161</w:t>
      </w:r>
      <w:r w:rsidR="008778AD" w:rsidRPr="00CE26F1">
        <w:t>/</w:t>
      </w:r>
      <w:r w:rsidR="002362D2" w:rsidRPr="00CE26F1">
        <w:t>11</w:t>
      </w:r>
      <w:r w:rsidR="008778AD">
        <w:rPr>
          <w:color w:val="FF0000"/>
        </w:rPr>
        <w:t xml:space="preserve"> </w:t>
      </w:r>
      <w:r>
        <w:t xml:space="preserve">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3289F23D" w14:textId="77777777" w:rsidR="00EF00BF" w:rsidRDefault="00EF00BF" w:rsidP="00EF00BF">
      <w:pPr>
        <w:pStyle w:val="Nadpis2"/>
        <w:jc w:val="center"/>
      </w:pPr>
    </w:p>
    <w:p w14:paraId="711EE91F" w14:textId="77777777" w:rsidR="00EF00BF" w:rsidRDefault="00EF00BF" w:rsidP="00EF00BF"/>
    <w:p w14:paraId="49E237BB" w14:textId="77777777" w:rsidR="00EF00BF" w:rsidRDefault="00EF00BF" w:rsidP="00EF00BF">
      <w:pPr>
        <w:pStyle w:val="Nadpis2"/>
        <w:jc w:val="center"/>
      </w:pPr>
    </w:p>
    <w:p w14:paraId="0680E950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1A835684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3B9ABF20" w14:textId="77777777" w:rsidR="00EF00BF" w:rsidRDefault="00EF00BF" w:rsidP="00EF00BF">
      <w:pPr>
        <w:ind w:firstLine="708"/>
        <w:jc w:val="center"/>
      </w:pPr>
    </w:p>
    <w:p w14:paraId="3AA2F8CE" w14:textId="77777777" w:rsidR="00EF00BF" w:rsidRPr="00596811" w:rsidRDefault="00EF00BF" w:rsidP="004E4A07">
      <w:pPr>
        <w:rPr>
          <w:b/>
          <w:bCs/>
        </w:rPr>
      </w:pPr>
      <w:r>
        <w:t xml:space="preserve">Zrušuje se obecně závazná vyhláška č. </w:t>
      </w:r>
      <w:r w:rsidR="008778AD" w:rsidRPr="00596811">
        <w:t>1/</w:t>
      </w:r>
      <w:r w:rsidRPr="00596811">
        <w:t>20</w:t>
      </w:r>
      <w:r w:rsidR="002362D2">
        <w:t>22,</w:t>
      </w:r>
      <w:r w:rsidR="008778AD">
        <w:rPr>
          <w:i/>
          <w:iCs/>
        </w:rPr>
        <w:t xml:space="preserve"> </w:t>
      </w:r>
      <w:r w:rsidR="000B311D">
        <w:rPr>
          <w:b/>
          <w:bCs/>
        </w:rPr>
        <w:t xml:space="preserve">o stanovení koeficientu pro výpočet daně z nemovitých věcí </w:t>
      </w:r>
      <w:r w:rsidR="008778AD" w:rsidRPr="00596811">
        <w:t>z</w:t>
      </w:r>
      <w:r w:rsidR="007913EE" w:rsidRPr="00596811">
        <w:t>e dne</w:t>
      </w:r>
      <w:r w:rsidR="008778AD" w:rsidRPr="00596811">
        <w:t xml:space="preserve"> </w:t>
      </w:r>
      <w:r w:rsidR="000B311D">
        <w:t>19</w:t>
      </w:r>
      <w:r w:rsidR="008778AD" w:rsidRPr="00596811">
        <w:t>.</w:t>
      </w:r>
      <w:r w:rsidR="002362D2">
        <w:t>9</w:t>
      </w:r>
      <w:r w:rsidR="008778AD" w:rsidRPr="00596811">
        <w:t>.20</w:t>
      </w:r>
      <w:r w:rsidR="002362D2">
        <w:t>22</w:t>
      </w:r>
      <w:r w:rsidRPr="00596811">
        <w:t>.</w:t>
      </w:r>
    </w:p>
    <w:p w14:paraId="192FC9EF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59629A28" w14:textId="77777777" w:rsidR="00E57E2F" w:rsidRDefault="00E57E2F" w:rsidP="00EF00BF">
      <w:pPr>
        <w:pStyle w:val="Zkladntext"/>
        <w:tabs>
          <w:tab w:val="left" w:pos="540"/>
        </w:tabs>
        <w:spacing w:before="120"/>
      </w:pPr>
    </w:p>
    <w:p w14:paraId="36C0E38C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20E644BB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3CE78FBA" w14:textId="77777777" w:rsidR="008778AD" w:rsidRPr="001D46B0" w:rsidRDefault="008778AD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1A81AB96" w14:textId="77777777" w:rsidR="00EF00BF" w:rsidRDefault="001A56D4" w:rsidP="008778AD">
      <w:pPr>
        <w:pStyle w:val="Zkladntext"/>
        <w:tabs>
          <w:tab w:val="left" w:pos="540"/>
        </w:tabs>
        <w:jc w:val="left"/>
      </w:pPr>
      <w:r w:rsidRPr="001A56D4">
        <w:t xml:space="preserve">Tato </w:t>
      </w:r>
      <w:r w:rsidR="002362D2">
        <w:t xml:space="preserve">obecně závazná </w:t>
      </w:r>
      <w:r w:rsidR="000B311D">
        <w:t>vy</w:t>
      </w:r>
      <w:r w:rsidRPr="001A56D4">
        <w:t xml:space="preserve">hláška nabývá účinnosti </w:t>
      </w:r>
      <w:r w:rsidR="00E57E2F">
        <w:t xml:space="preserve">dnem </w:t>
      </w:r>
      <w:r w:rsidR="000B311D">
        <w:t>1.1.202</w:t>
      </w:r>
      <w:r w:rsidR="002362D2">
        <w:t>5</w:t>
      </w:r>
      <w:r w:rsidRPr="001A56D4">
        <w:t>.</w:t>
      </w:r>
    </w:p>
    <w:p w14:paraId="7BA06B3C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43EE38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BAB2F93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14CCE1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A8BA206" w14:textId="77777777" w:rsidR="004E4A07" w:rsidRDefault="004E4A0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19D38D35" w14:textId="77777777" w:rsidR="004E4A07" w:rsidRDefault="004E4A0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63DCF99A" w14:textId="77777777" w:rsidR="00596811" w:rsidRDefault="00596811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F60707F" w14:textId="77777777" w:rsidR="00EF00BF" w:rsidRDefault="004E4A0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.............</w:t>
      </w:r>
      <w:r w:rsidR="00EF00BF">
        <w:rPr>
          <w:color w:val="000000"/>
        </w:rPr>
        <w:t>…………….</w:t>
      </w:r>
      <w:r>
        <w:rPr>
          <w:color w:val="000000"/>
        </w:rPr>
        <w:t>..                                                   .........</w:t>
      </w:r>
      <w:r w:rsidR="00EF00BF">
        <w:rPr>
          <w:color w:val="000000"/>
        </w:rPr>
        <w:t>………………</w:t>
      </w:r>
      <w:r>
        <w:rPr>
          <w:color w:val="000000"/>
        </w:rPr>
        <w:t>......</w:t>
      </w:r>
    </w:p>
    <w:p w14:paraId="21C89307" w14:textId="77777777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E4A07">
        <w:rPr>
          <w:color w:val="000000"/>
        </w:rPr>
        <w:t>Marek Paleta v. r.                                                       Ing. Václav Volný v. r.</w:t>
      </w:r>
    </w:p>
    <w:p w14:paraId="26BD33AF" w14:textId="77777777" w:rsidR="00EF00BF" w:rsidRDefault="004E4A07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m</w:t>
      </w:r>
      <w:r w:rsidR="00EF00BF">
        <w:rPr>
          <w:color w:val="000000"/>
        </w:rPr>
        <w:t>ístostarosta</w:t>
      </w:r>
      <w:r>
        <w:rPr>
          <w:color w:val="000000"/>
        </w:rPr>
        <w:t xml:space="preserve">                                                                    </w:t>
      </w:r>
      <w:r w:rsidR="00EF00BF">
        <w:rPr>
          <w:color w:val="000000"/>
        </w:rPr>
        <w:t>starosta</w:t>
      </w:r>
      <w:r>
        <w:rPr>
          <w:color w:val="000000"/>
        </w:rPr>
        <w:t xml:space="preserve"> obce</w:t>
      </w:r>
    </w:p>
    <w:p w14:paraId="437486A2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85DC852" w14:textId="77777777" w:rsidR="00EF00BF" w:rsidRDefault="00EF00BF" w:rsidP="00EF00BF"/>
    <w:p w14:paraId="70DAD8F6" w14:textId="77777777" w:rsidR="00EF00BF" w:rsidRDefault="00EF00BF" w:rsidP="00EF00BF"/>
    <w:p w14:paraId="16C25A25" w14:textId="77777777" w:rsidR="00EF00BF" w:rsidRDefault="00EF00BF" w:rsidP="00EF00BF"/>
    <w:p w14:paraId="3908EBD3" w14:textId="77777777" w:rsidR="00EF00BF" w:rsidRDefault="00EF00BF" w:rsidP="004E4A07">
      <w:pPr>
        <w:rPr>
          <w:b/>
          <w:bCs/>
        </w:rPr>
      </w:pPr>
    </w:p>
    <w:p w14:paraId="264BC1D7" w14:textId="77777777" w:rsidR="004E4A07" w:rsidRDefault="004E4A07" w:rsidP="004E4A07">
      <w:pPr>
        <w:rPr>
          <w:b/>
          <w:bCs/>
        </w:rPr>
      </w:pPr>
    </w:p>
    <w:sectPr w:rsidR="004E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0873E3"/>
    <w:rsid w:val="000B311D"/>
    <w:rsid w:val="000D7B38"/>
    <w:rsid w:val="000E237D"/>
    <w:rsid w:val="00101391"/>
    <w:rsid w:val="001A56D4"/>
    <w:rsid w:val="001D46B0"/>
    <w:rsid w:val="001F3165"/>
    <w:rsid w:val="002362D2"/>
    <w:rsid w:val="004E4A07"/>
    <w:rsid w:val="00507D6D"/>
    <w:rsid w:val="00596811"/>
    <w:rsid w:val="007913EE"/>
    <w:rsid w:val="00795C2F"/>
    <w:rsid w:val="008778AD"/>
    <w:rsid w:val="00A7706D"/>
    <w:rsid w:val="00C74517"/>
    <w:rsid w:val="00CE26F1"/>
    <w:rsid w:val="00D850E3"/>
    <w:rsid w:val="00E57E2F"/>
    <w:rsid w:val="00E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65677"/>
  <w15:chartTrackingRefBased/>
  <w15:docId w15:val="{84787DE3-D9AF-4E39-BE99-85EFA65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0B3B-612C-404D-B4DB-06A59F82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holasovice</cp:lastModifiedBy>
  <cp:revision>2</cp:revision>
  <cp:lastPrinted>2024-04-23T08:39:00Z</cp:lastPrinted>
  <dcterms:created xsi:type="dcterms:W3CDTF">2024-04-24T11:48:00Z</dcterms:created>
  <dcterms:modified xsi:type="dcterms:W3CDTF">2024-04-24T11:48:00Z</dcterms:modified>
</cp:coreProperties>
</file>