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36AD6FCA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F54DA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3D77C0">
        <w:rPr>
          <w:sz w:val="28"/>
          <w:szCs w:val="28"/>
        </w:rPr>
        <w:t>25</w:t>
      </w:r>
      <w:r w:rsidR="00D01B13">
        <w:rPr>
          <w:sz w:val="28"/>
          <w:szCs w:val="28"/>
        </w:rPr>
        <w:t>/</w:t>
      </w:r>
      <w:r w:rsidR="002F54DA">
        <w:rPr>
          <w:sz w:val="28"/>
          <w:szCs w:val="28"/>
        </w:rPr>
        <w:t>202</w:t>
      </w:r>
      <w:r w:rsidR="0024133C">
        <w:rPr>
          <w:sz w:val="28"/>
          <w:szCs w:val="28"/>
        </w:rPr>
        <w:t>3</w:t>
      </w:r>
      <w:r w:rsidR="00D41846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1C5CDF1E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62874C5A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3D77C0">
        <w:rPr>
          <w:rFonts w:cs="Arial"/>
          <w:color w:val="auto"/>
          <w:sz w:val="16"/>
          <w:szCs w:val="16"/>
        </w:rPr>
        <w:t>1</w:t>
      </w:r>
      <w:r w:rsidR="0024133C">
        <w:rPr>
          <w:rFonts w:cs="Arial"/>
          <w:color w:val="auto"/>
          <w:sz w:val="16"/>
          <w:szCs w:val="16"/>
        </w:rPr>
        <w:t>.</w:t>
      </w:r>
      <w:r w:rsidR="00965AB3">
        <w:rPr>
          <w:rFonts w:cs="Arial"/>
          <w:color w:val="auto"/>
          <w:sz w:val="16"/>
          <w:szCs w:val="16"/>
        </w:rPr>
        <w:t xml:space="preserve"> </w:t>
      </w:r>
      <w:r w:rsidR="003D77C0">
        <w:rPr>
          <w:rFonts w:cs="Arial"/>
          <w:color w:val="auto"/>
          <w:sz w:val="16"/>
          <w:szCs w:val="16"/>
        </w:rPr>
        <w:t>1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2F54DA">
        <w:rPr>
          <w:rFonts w:cs="Arial"/>
          <w:color w:val="auto"/>
          <w:sz w:val="16"/>
          <w:szCs w:val="16"/>
        </w:rPr>
        <w:t>202</w:t>
      </w:r>
      <w:r w:rsidR="003D77C0">
        <w:rPr>
          <w:rFonts w:cs="Arial"/>
          <w:color w:val="auto"/>
          <w:sz w:val="16"/>
          <w:szCs w:val="16"/>
        </w:rPr>
        <w:t>4</w:t>
      </w:r>
      <w:r w:rsidR="007B3187">
        <w:rPr>
          <w:rFonts w:cs="Arial"/>
          <w:color w:val="auto"/>
          <w:sz w:val="16"/>
          <w:szCs w:val="16"/>
        </w:rPr>
        <w:t xml:space="preserve"> s výjimkami uvedenými v článku 2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DF2BC6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FF0000"/>
          <w:sz w:val="28"/>
          <w:szCs w:val="28"/>
        </w:rPr>
      </w:pPr>
      <w:bookmarkStart w:id="0" w:name="_Hlk126325853"/>
      <w:r w:rsidRPr="00DF2BC6">
        <w:rPr>
          <w:color w:val="FF0000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767983BB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DF2BC6">
        <w:rPr>
          <w:color w:val="FF0000"/>
          <w:sz w:val="28"/>
          <w:szCs w:val="28"/>
        </w:rPr>
        <w:t xml:space="preserve">Obecně závazná vyhláška č. </w:t>
      </w:r>
      <w:r w:rsidR="003D77C0">
        <w:rPr>
          <w:color w:val="FF0000"/>
          <w:sz w:val="28"/>
          <w:szCs w:val="28"/>
        </w:rPr>
        <w:t>25</w:t>
      </w:r>
      <w:r w:rsidRPr="00DF2BC6">
        <w:rPr>
          <w:color w:val="FF0000"/>
          <w:sz w:val="28"/>
          <w:szCs w:val="28"/>
        </w:rPr>
        <w:t>/2023,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>kterou se mění obecně závazná vyhláška statutárního města Brna č. 20/2001, kterou se vydává Statut města Brna, ve znění pozdějších 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4E1690B8" w:rsidR="001C2DB7" w:rsidRPr="003D77C0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3D77C0">
        <w:rPr>
          <w:rFonts w:ascii="Arial" w:hAnsi="Arial" w:cs="Arial"/>
          <w:sz w:val="20"/>
          <w:szCs w:val="20"/>
        </w:rPr>
        <w:t>Zastupitelstvo města Brna se na Z9/</w:t>
      </w:r>
      <w:r w:rsidR="003D77C0" w:rsidRPr="003D77C0">
        <w:rPr>
          <w:rFonts w:ascii="Arial" w:hAnsi="Arial" w:cs="Arial"/>
          <w:sz w:val="20"/>
          <w:szCs w:val="20"/>
        </w:rPr>
        <w:t>13</w:t>
      </w:r>
      <w:r w:rsidRPr="003D77C0">
        <w:rPr>
          <w:rFonts w:ascii="Arial" w:hAnsi="Arial" w:cs="Arial"/>
          <w:sz w:val="20"/>
          <w:szCs w:val="20"/>
        </w:rPr>
        <w:t xml:space="preserve">. zasedání konaném dne </w:t>
      </w:r>
      <w:r w:rsidR="003D77C0" w:rsidRPr="003D77C0">
        <w:rPr>
          <w:rFonts w:ascii="Arial" w:hAnsi="Arial" w:cs="Arial"/>
          <w:sz w:val="20"/>
          <w:szCs w:val="20"/>
        </w:rPr>
        <w:t>12</w:t>
      </w:r>
      <w:r w:rsidRPr="003D77C0">
        <w:rPr>
          <w:rFonts w:ascii="Arial" w:hAnsi="Arial" w:cs="Arial"/>
          <w:sz w:val="20"/>
          <w:szCs w:val="20"/>
        </w:rPr>
        <w:t>. </w:t>
      </w:r>
      <w:r w:rsidR="003D77C0" w:rsidRPr="003D77C0">
        <w:rPr>
          <w:rFonts w:ascii="Arial" w:hAnsi="Arial" w:cs="Arial"/>
          <w:sz w:val="20"/>
          <w:szCs w:val="20"/>
        </w:rPr>
        <w:t>12</w:t>
      </w:r>
      <w:r w:rsidRPr="003D77C0">
        <w:rPr>
          <w:rFonts w:ascii="Arial" w:hAnsi="Arial" w:cs="Arial"/>
          <w:sz w:val="20"/>
          <w:szCs w:val="20"/>
        </w:rPr>
        <w:t xml:space="preserve">. 2023 pod bodem č. </w:t>
      </w:r>
      <w:r w:rsidR="003D77C0" w:rsidRPr="003D77C0">
        <w:rPr>
          <w:rFonts w:ascii="Arial" w:hAnsi="Arial" w:cs="Arial"/>
          <w:sz w:val="20"/>
          <w:szCs w:val="20"/>
        </w:rPr>
        <w:t>7</w:t>
      </w:r>
      <w:r w:rsidRPr="003D77C0">
        <w:rPr>
          <w:rFonts w:ascii="Arial" w:hAnsi="Arial" w:cs="Arial"/>
          <w:sz w:val="20"/>
          <w:szCs w:val="20"/>
        </w:rPr>
        <w:t xml:space="preserve"> 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77777777" w:rsidR="001C2DB7" w:rsidRPr="00DF2BC6" w:rsidRDefault="001C2DB7" w:rsidP="001C2DB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Cs w:val="20"/>
        </w:rPr>
      </w:pPr>
      <w:r w:rsidRPr="00DF2BC6">
        <w:rPr>
          <w:rFonts w:ascii="Arial" w:hAnsi="Arial" w:cs="Arial"/>
          <w:b/>
          <w:i w:val="0"/>
          <w:color w:val="auto"/>
          <w:szCs w:val="20"/>
        </w:rPr>
        <w:t>Článek 1</w:t>
      </w:r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77777777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 a 6/2023, se mění takto:</w:t>
      </w:r>
    </w:p>
    <w:p w14:paraId="06E79C1C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 xml:space="preserve">V Preambuli </w:t>
      </w:r>
      <w:r w:rsidRPr="00DF2BC6">
        <w:rPr>
          <w:rFonts w:ascii="Arial" w:hAnsi="Arial" w:cs="Arial"/>
          <w:sz w:val="20"/>
          <w:szCs w:val="20"/>
          <w:u w:val="none"/>
        </w:rPr>
        <w:t>– se:</w:t>
      </w:r>
    </w:p>
    <w:p w14:paraId="7E5C9145" w14:textId="77777777" w:rsidR="001C2DB7" w:rsidRPr="00DF2BC6" w:rsidRDefault="001C2DB7" w:rsidP="001C2DB7">
      <w:pPr>
        <w:pStyle w:val="Vc"/>
        <w:spacing w:before="120" w:line="300" w:lineRule="auto"/>
        <w:ind w:left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 části – V přílohách je uvedeno:</w:t>
      </w:r>
    </w:p>
    <w:p w14:paraId="403DFFA0" w14:textId="77777777" w:rsidR="001C2DB7" w:rsidRPr="00DF2BC6" w:rsidRDefault="001C2DB7" w:rsidP="001C2DB7">
      <w:pPr>
        <w:pStyle w:val="Vc"/>
        <w:numPr>
          <w:ilvl w:val="0"/>
          <w:numId w:val="7"/>
        </w:numPr>
        <w:spacing w:before="120" w:line="300" w:lineRule="auto"/>
        <w:ind w:left="567" w:hanging="283"/>
        <w:contextualSpacing/>
        <w:rPr>
          <w:rFonts w:ascii="Arial" w:hAnsi="Arial" w:cs="Arial"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třetí odrážka zrušuje.</w:t>
      </w:r>
    </w:p>
    <w:p w14:paraId="258464D5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caps/>
          <w:sz w:val="20"/>
          <w:szCs w:val="20"/>
          <w:u w:val="none"/>
        </w:rPr>
        <w:t>V </w:t>
      </w:r>
      <w:r w:rsidRPr="00DF2BC6">
        <w:rPr>
          <w:rFonts w:ascii="Arial" w:hAnsi="Arial" w:cs="Arial"/>
          <w:b/>
          <w:sz w:val="20"/>
          <w:szCs w:val="20"/>
          <w:u w:val="none"/>
        </w:rPr>
        <w:t>části</w:t>
      </w:r>
      <w:r w:rsidRPr="00DF2BC6">
        <w:rPr>
          <w:rFonts w:ascii="Arial" w:hAnsi="Arial" w:cs="Arial"/>
          <w:b/>
          <w:caps/>
          <w:sz w:val="20"/>
          <w:szCs w:val="20"/>
          <w:u w:val="none"/>
        </w:rPr>
        <w:t xml:space="preserve"> II. 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– Orgány města, zastupitelstva a rady města, orgány městských částí </w:t>
      </w:r>
      <w:r w:rsidRPr="00DF2BC6">
        <w:rPr>
          <w:rFonts w:ascii="Arial" w:hAnsi="Arial" w:cs="Arial"/>
          <w:sz w:val="20"/>
          <w:szCs w:val="20"/>
          <w:u w:val="none"/>
        </w:rPr>
        <w:t>– se:</w:t>
      </w:r>
    </w:p>
    <w:p w14:paraId="631D12B3" w14:textId="77777777" w:rsidR="001C2DB7" w:rsidRPr="00DF2BC6" w:rsidRDefault="001C2DB7" w:rsidP="001C2DB7">
      <w:pPr>
        <w:pStyle w:val="Default"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4</w:t>
      </w:r>
    </w:p>
    <w:p w14:paraId="6D633644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3</w:t>
      </w:r>
    </w:p>
    <w:p w14:paraId="1225B55C" w14:textId="77777777" w:rsidR="001C2DB7" w:rsidRPr="00DF2BC6" w:rsidRDefault="001C2DB7" w:rsidP="001C2DB7">
      <w:pPr>
        <w:pStyle w:val="Default"/>
        <w:numPr>
          <w:ilvl w:val="0"/>
          <w:numId w:val="7"/>
        </w:numPr>
        <w:spacing w:before="120" w:line="300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d) odkaz „</w:t>
      </w:r>
      <w:r w:rsidRPr="00DF2BC6">
        <w:rPr>
          <w:rFonts w:ascii="Arial" w:hAnsi="Arial" w:cs="Arial"/>
          <w:sz w:val="20"/>
          <w:szCs w:val="20"/>
          <w:vertAlign w:val="superscript"/>
        </w:rPr>
        <w:t>11a)</w:t>
      </w:r>
      <w:r w:rsidRPr="00DF2BC6">
        <w:rPr>
          <w:rFonts w:ascii="Arial" w:hAnsi="Arial" w:cs="Arial"/>
          <w:sz w:val="20"/>
          <w:szCs w:val="20"/>
        </w:rPr>
        <w:t>“ nahrazuje odkazem „</w:t>
      </w:r>
      <w:r w:rsidRPr="00DF2BC6">
        <w:rPr>
          <w:rFonts w:ascii="Arial" w:hAnsi="Arial" w:cs="Arial"/>
          <w:sz w:val="20"/>
          <w:szCs w:val="20"/>
          <w:vertAlign w:val="superscript"/>
        </w:rPr>
        <w:t>22)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4BAB3834" w14:textId="77777777" w:rsidR="001C2DB7" w:rsidRPr="00DF2BC6" w:rsidRDefault="001C2DB7" w:rsidP="001C2DB7">
      <w:pPr>
        <w:pStyle w:val="Default"/>
        <w:spacing w:before="120"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5</w:t>
      </w:r>
    </w:p>
    <w:p w14:paraId="0297FC0F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2</w:t>
      </w:r>
    </w:p>
    <w:p w14:paraId="1BAD84C6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ind w:left="568" w:hanging="284"/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szCs w:val="20"/>
        </w:rPr>
        <w:t xml:space="preserve">písm. h) </w:t>
      </w:r>
      <w:r w:rsidRPr="00DF2BC6">
        <w:rPr>
          <w:rFonts w:cs="Arial"/>
          <w:color w:val="auto"/>
          <w:szCs w:val="20"/>
        </w:rPr>
        <w:t>zní: „</w:t>
      </w:r>
      <w:r w:rsidRPr="00DF2BC6">
        <w:rPr>
          <w:rFonts w:cs="Arial"/>
          <w:bCs/>
          <w:color w:val="auto"/>
          <w:szCs w:val="20"/>
        </w:rPr>
        <w:t>zastupuje město jako účastníka řízení</w:t>
      </w:r>
      <w:r w:rsidRPr="00DF2BC6">
        <w:rPr>
          <w:rFonts w:cs="Arial"/>
          <w:color w:val="auto"/>
          <w:szCs w:val="20"/>
        </w:rPr>
        <w:t xml:space="preserve"> </w:t>
      </w:r>
      <w:r w:rsidRPr="00DF2BC6">
        <w:rPr>
          <w:rFonts w:cs="Arial"/>
          <w:bCs/>
          <w:color w:val="auto"/>
          <w:szCs w:val="20"/>
        </w:rPr>
        <w:t>v řízeních o povolení záměru</w:t>
      </w:r>
      <w:r w:rsidRPr="00DF2BC6">
        <w:rPr>
          <w:rFonts w:cs="Arial"/>
          <w:bCs/>
          <w:color w:val="auto"/>
          <w:szCs w:val="20"/>
          <w:vertAlign w:val="superscript"/>
        </w:rPr>
        <w:t>22)</w:t>
      </w:r>
      <w:r w:rsidRPr="00DF2BC6">
        <w:rPr>
          <w:rFonts w:cs="Arial"/>
          <w:bCs/>
          <w:color w:val="auto"/>
          <w:szCs w:val="20"/>
        </w:rPr>
        <w:t xml:space="preserve"> a správních řízeních prováděných </w:t>
      </w:r>
      <w:r w:rsidRPr="00DF2BC6">
        <w:rPr>
          <w:rFonts w:cs="Arial"/>
          <w:color w:val="auto"/>
          <w:szCs w:val="20"/>
        </w:rPr>
        <w:t>podle zvláštních právních předpisů,</w:t>
      </w:r>
      <w:r w:rsidRPr="00DF2BC6">
        <w:rPr>
          <w:rFonts w:cs="Arial"/>
          <w:color w:val="auto"/>
          <w:szCs w:val="20"/>
          <w:vertAlign w:val="superscript"/>
        </w:rPr>
        <w:t>21a)</w:t>
      </w:r>
      <w:r w:rsidRPr="00DF2BC6">
        <w:rPr>
          <w:rFonts w:cs="Arial"/>
          <w:color w:val="auto"/>
          <w:szCs w:val="20"/>
        </w:rPr>
        <w:t xml:space="preserve"> ve kterých má město ze zákona postavení účastníka řízení</w:t>
      </w:r>
      <w:r w:rsidRPr="00DF2BC6">
        <w:rPr>
          <w:rFonts w:cs="Arial"/>
          <w:bCs/>
          <w:color w:val="auto"/>
          <w:szCs w:val="20"/>
        </w:rPr>
        <w:t xml:space="preserve">, a to: </w:t>
      </w:r>
    </w:p>
    <w:p w14:paraId="6ACB51AF" w14:textId="77777777" w:rsidR="001C2DB7" w:rsidRPr="00DF2BC6" w:rsidRDefault="001C2DB7" w:rsidP="001C2DB7">
      <w:pPr>
        <w:pStyle w:val="Odstavecseseznamem"/>
        <w:numPr>
          <w:ilvl w:val="0"/>
          <w:numId w:val="25"/>
        </w:numPr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bCs/>
          <w:color w:val="auto"/>
          <w:szCs w:val="20"/>
        </w:rPr>
        <w:t>v případě staveb a území celoměstského zájmu dle Přílohy č. 7 tohoto Statutu, nebo</w:t>
      </w:r>
    </w:p>
    <w:p w14:paraId="1509886F" w14:textId="77777777" w:rsidR="001C2DB7" w:rsidRPr="00DF2BC6" w:rsidRDefault="001C2DB7" w:rsidP="001C2DB7">
      <w:pPr>
        <w:pStyle w:val="Odstavecseseznamem"/>
        <w:numPr>
          <w:ilvl w:val="0"/>
          <w:numId w:val="25"/>
        </w:numPr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bCs/>
          <w:color w:val="auto"/>
          <w:szCs w:val="20"/>
        </w:rPr>
        <w:t>v případě, kdy předmět řízení zasahuje na území dvou a více městských částí, nebo</w:t>
      </w:r>
    </w:p>
    <w:p w14:paraId="29C3C67E" w14:textId="77777777" w:rsidR="001C2DB7" w:rsidRPr="00DF2BC6" w:rsidRDefault="001C2DB7" w:rsidP="001C2DB7">
      <w:pPr>
        <w:pStyle w:val="Odstavecseseznamem"/>
        <w:numPr>
          <w:ilvl w:val="0"/>
          <w:numId w:val="25"/>
        </w:numPr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bCs/>
          <w:color w:val="auto"/>
          <w:szCs w:val="20"/>
        </w:rPr>
        <w:t xml:space="preserve">u záměrů na území sousedních obcí. </w:t>
      </w:r>
    </w:p>
    <w:p w14:paraId="56A2A424" w14:textId="77777777" w:rsidR="001C2DB7" w:rsidRPr="00DF2BC6" w:rsidRDefault="001C2DB7" w:rsidP="001C2DB7">
      <w:pPr>
        <w:ind w:left="567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bCs/>
          <w:szCs w:val="20"/>
        </w:rPr>
        <w:t>V době nepřítomnosti primátora zastupují město náměstci primátora. Na základě usnesení schůze Rady města Brna, jež je přímo pověří k zastupování v rámci konkrétního řízení či k podpisu vyjádření za město, jsou náměstci oprávněni zastupovat město i v době přítomnosti primátora. K zastupování za město v rámci konkrétního řízení může být usnesením schůze Rady města Brna pověřen i jiný člen Zastupitelstva města Brna, stejně tak jako k podpisu vyjádření za město,</w:t>
      </w:r>
      <w:r w:rsidRPr="00DF2BC6">
        <w:rPr>
          <w:rFonts w:cs="Arial"/>
          <w:szCs w:val="20"/>
        </w:rPr>
        <w:t>“,</w:t>
      </w:r>
    </w:p>
    <w:p w14:paraId="387FE726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ind w:left="568" w:hanging="284"/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písm. i) zrušuje,</w:t>
      </w:r>
    </w:p>
    <w:p w14:paraId="0D6FE3EA" w14:textId="77777777" w:rsidR="006848FB" w:rsidRDefault="001C2DB7" w:rsidP="001C2DB7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  <w:sectPr w:rsidR="006848FB" w:rsidSect="006848FB">
          <w:headerReference w:type="first" r:id="rId14"/>
          <w:type w:val="continuous"/>
          <w:pgSz w:w="11906" w:h="16838" w:code="9"/>
          <w:pgMar w:top="1701" w:right="1134" w:bottom="1418" w:left="1134" w:header="709" w:footer="850" w:gutter="0"/>
          <w:pgNumType w:start="2"/>
          <w:cols w:space="708"/>
          <w:docGrid w:linePitch="360"/>
        </w:sectPr>
      </w:pPr>
      <w:r w:rsidRPr="00DF2BC6">
        <w:rPr>
          <w:rFonts w:eastAsia="Times New Roman" w:cs="Arial"/>
          <w:szCs w:val="20"/>
          <w:lang w:eastAsia="cs-CZ"/>
        </w:rPr>
        <w:t>dosavadní písm. j) až x) označují jako písm. i) až w),</w:t>
      </w:r>
    </w:p>
    <w:p w14:paraId="538154DD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lastRenderedPageBreak/>
        <w:t>v písm. t) text „Přílohy č. 7“ nahrazuje textem „Přílohy č. 6“,</w:t>
      </w:r>
    </w:p>
    <w:p w14:paraId="23A188F0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9</w:t>
      </w:r>
    </w:p>
    <w:p w14:paraId="070F3330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3</w:t>
      </w:r>
    </w:p>
    <w:p w14:paraId="6D2B5D4D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DF2BC6">
        <w:rPr>
          <w:rFonts w:cs="Arial"/>
          <w:szCs w:val="20"/>
        </w:rPr>
        <w:t>v písm. h) text „Přílohy č. 7“ nahrazuje textem „Přílohy č. 6“,</w:t>
      </w:r>
    </w:p>
    <w:p w14:paraId="33A73AE6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10</w:t>
      </w:r>
    </w:p>
    <w:p w14:paraId="318B60FF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2</w:t>
      </w:r>
    </w:p>
    <w:p w14:paraId="4B14EF80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písm. c) zní: „stanoví platy všem zaměstnancům města zařazeným do Magistrátu města Brna,</w:t>
      </w:r>
      <w:r w:rsidRPr="00DF2BC6">
        <w:rPr>
          <w:rFonts w:ascii="Arial" w:hAnsi="Arial" w:cs="Arial"/>
          <w:sz w:val="20"/>
          <w:szCs w:val="20"/>
          <w:vertAlign w:val="superscript"/>
        </w:rPr>
        <w:t>18)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7D34EBAC" w14:textId="77777777" w:rsidR="001C2DB7" w:rsidRPr="00DF2BC6" w:rsidRDefault="001C2DB7" w:rsidP="001C2DB7">
      <w:pPr>
        <w:pStyle w:val="Default"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12</w:t>
      </w:r>
    </w:p>
    <w:p w14:paraId="72420E15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3</w:t>
      </w:r>
    </w:p>
    <w:p w14:paraId="6B232B58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DF2BC6">
        <w:rPr>
          <w:rFonts w:cs="Arial"/>
          <w:szCs w:val="20"/>
        </w:rPr>
        <w:t xml:space="preserve">osmá odrážka zní: „o vydávání stanovisek ke stavebním záměrům jiných stavebníků pro zpracování vyjádření primátora k projektovým dokumentacím pro vydání rozhodnutí o povolení záměru dle zvláštního právního předpisu, </w:t>
      </w:r>
      <w:r w:rsidRPr="00DF2BC6">
        <w:rPr>
          <w:rFonts w:cs="Arial"/>
          <w:szCs w:val="20"/>
          <w:vertAlign w:val="superscript"/>
        </w:rPr>
        <w:t>22)</w:t>
      </w:r>
      <w:r w:rsidRPr="00DF2BC6">
        <w:rPr>
          <w:rFonts w:cs="Arial"/>
          <w:szCs w:val="20"/>
        </w:rPr>
        <w:t>“,</w:t>
      </w:r>
    </w:p>
    <w:p w14:paraId="3F42C894" w14:textId="77777777" w:rsidR="001C2DB7" w:rsidRPr="00DF2BC6" w:rsidRDefault="001C2DB7" w:rsidP="001C2DB7">
      <w:pPr>
        <w:pStyle w:val="Default"/>
        <w:spacing w:before="120" w:line="300" w:lineRule="auto"/>
        <w:ind w:left="360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12</w:t>
      </w:r>
    </w:p>
    <w:p w14:paraId="0015A81E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contextualSpacing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odst. </w:t>
      </w:r>
      <w:r w:rsidRPr="00DF2BC6">
        <w:rPr>
          <w:rFonts w:ascii="Arial" w:hAnsi="Arial" w:cs="Arial"/>
          <w:bCs/>
          <w:sz w:val="20"/>
          <w:szCs w:val="20"/>
        </w:rPr>
        <w:t>[7]</w:t>
      </w:r>
      <w:r w:rsidRPr="00DF2BC6">
        <w:rPr>
          <w:rFonts w:ascii="Arial" w:hAnsi="Arial" w:cs="Arial"/>
          <w:sz w:val="20"/>
          <w:szCs w:val="20"/>
        </w:rPr>
        <w:t xml:space="preserve"> zrušuje,</w:t>
      </w:r>
    </w:p>
    <w:p w14:paraId="59DF2BE9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Cs/>
          <w:sz w:val="20"/>
          <w:szCs w:val="20"/>
        </w:rPr>
        <w:t xml:space="preserve">dosavadní odst. [8] označuje jako odst. [7], </w:t>
      </w:r>
    </w:p>
    <w:p w14:paraId="61A47F82" w14:textId="77777777" w:rsidR="001C2DB7" w:rsidRPr="00DF2BC6" w:rsidRDefault="001C2DB7" w:rsidP="001C2DB7">
      <w:pPr>
        <w:pStyle w:val="Default"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13</w:t>
      </w:r>
    </w:p>
    <w:p w14:paraId="7EBC7AFC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10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zní:</w:t>
      </w:r>
      <w:r w:rsidRPr="00DF2BC6">
        <w:rPr>
          <w:rFonts w:ascii="Arial" w:hAnsi="Arial" w:cs="Arial"/>
          <w:bCs/>
          <w:sz w:val="20"/>
          <w:szCs w:val="20"/>
        </w:rPr>
        <w:t xml:space="preserve"> „</w:t>
      </w:r>
      <w:r w:rsidRPr="00DF2BC6">
        <w:rPr>
          <w:rFonts w:ascii="Arial" w:hAnsi="Arial" w:cs="Arial"/>
          <w:bCs/>
          <w:color w:val="auto"/>
          <w:sz w:val="20"/>
          <w:szCs w:val="20"/>
        </w:rPr>
        <w:t xml:space="preserve">Starosta zastupuje město </w:t>
      </w:r>
      <w:r w:rsidRPr="00DF2BC6">
        <w:rPr>
          <w:rFonts w:ascii="Arial" w:hAnsi="Arial" w:cs="Arial"/>
          <w:color w:val="auto"/>
          <w:sz w:val="20"/>
          <w:szCs w:val="20"/>
        </w:rPr>
        <w:t xml:space="preserve">jako účastníka řízení </w:t>
      </w:r>
      <w:r w:rsidRPr="00DF2BC6">
        <w:rPr>
          <w:rFonts w:ascii="Arial" w:hAnsi="Arial" w:cs="Arial"/>
          <w:bCs/>
          <w:color w:val="auto"/>
          <w:sz w:val="20"/>
          <w:szCs w:val="20"/>
        </w:rPr>
        <w:t>v řízeních o povolení záměru</w:t>
      </w:r>
      <w:r w:rsidRPr="00DF2BC6">
        <w:rPr>
          <w:rFonts w:ascii="Arial" w:hAnsi="Arial" w:cs="Arial"/>
          <w:bCs/>
          <w:color w:val="auto"/>
          <w:sz w:val="20"/>
          <w:szCs w:val="20"/>
          <w:vertAlign w:val="superscript"/>
        </w:rPr>
        <w:t>22)</w:t>
      </w:r>
      <w:r w:rsidRPr="00DF2BC6">
        <w:rPr>
          <w:rFonts w:ascii="Arial" w:hAnsi="Arial" w:cs="Arial"/>
          <w:bCs/>
          <w:color w:val="auto"/>
          <w:sz w:val="20"/>
          <w:szCs w:val="20"/>
        </w:rPr>
        <w:t xml:space="preserve"> na území příslušné městské části</w:t>
      </w:r>
      <w:r w:rsidRPr="00DF2BC6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Pr="00DF2BC6">
        <w:rPr>
          <w:rFonts w:ascii="Arial" w:hAnsi="Arial" w:cs="Arial"/>
          <w:color w:val="auto"/>
          <w:sz w:val="20"/>
          <w:szCs w:val="20"/>
        </w:rPr>
        <w:t>a dále ve správních řízeních prováděných podle zvláštních právních předpisů,</w:t>
      </w:r>
      <w:r w:rsidRPr="00DF2BC6">
        <w:rPr>
          <w:rFonts w:ascii="Arial" w:hAnsi="Arial" w:cs="Arial"/>
          <w:color w:val="auto"/>
          <w:sz w:val="20"/>
          <w:szCs w:val="20"/>
          <w:vertAlign w:val="superscript"/>
        </w:rPr>
        <w:t>21a)</w:t>
      </w:r>
      <w:r w:rsidRPr="00DF2BC6">
        <w:rPr>
          <w:rFonts w:ascii="Arial" w:hAnsi="Arial" w:cs="Arial"/>
          <w:color w:val="auto"/>
          <w:sz w:val="20"/>
          <w:szCs w:val="20"/>
        </w:rPr>
        <w:t xml:space="preserve"> ve kterých má město ze zákona postavení účastníka řízení; výjimku tvoří případy uvedené v čl. 5 odst. [2] písm. h) tohoto Statutu.“,</w:t>
      </w:r>
    </w:p>
    <w:p w14:paraId="1FC710CE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color w:val="auto"/>
          <w:sz w:val="20"/>
          <w:szCs w:val="20"/>
        </w:rPr>
        <w:t xml:space="preserve">v odst. </w:t>
      </w:r>
      <w:r w:rsidRPr="00DF2BC6">
        <w:rPr>
          <w:rFonts w:ascii="Arial" w:hAnsi="Arial" w:cs="Arial"/>
          <w:color w:val="auto"/>
          <w:sz w:val="20"/>
          <w:szCs w:val="20"/>
        </w:rPr>
        <w:sym w:font="Symbol" w:char="F05B"/>
      </w:r>
      <w:r w:rsidRPr="00DF2BC6">
        <w:rPr>
          <w:rFonts w:ascii="Arial" w:hAnsi="Arial" w:cs="Arial"/>
          <w:color w:val="auto"/>
          <w:sz w:val="20"/>
          <w:szCs w:val="20"/>
        </w:rPr>
        <w:t>14</w:t>
      </w:r>
      <w:r w:rsidRPr="00DF2BC6">
        <w:rPr>
          <w:rFonts w:ascii="Arial" w:hAnsi="Arial" w:cs="Arial"/>
          <w:color w:val="auto"/>
          <w:sz w:val="20"/>
          <w:szCs w:val="20"/>
        </w:rPr>
        <w:sym w:font="Symbol" w:char="F05D"/>
      </w:r>
      <w:r w:rsidRPr="00DF2BC6">
        <w:rPr>
          <w:rFonts w:ascii="Arial" w:hAnsi="Arial" w:cs="Arial"/>
          <w:color w:val="auto"/>
          <w:sz w:val="20"/>
          <w:szCs w:val="20"/>
        </w:rPr>
        <w:t xml:space="preserve"> text „Příloze č. 7“ nahrazuje textem „Příloze č. 6“,</w:t>
      </w:r>
    </w:p>
    <w:p w14:paraId="32DC8109" w14:textId="77777777" w:rsidR="001C2DB7" w:rsidRPr="00DF2BC6" w:rsidRDefault="001C2DB7" w:rsidP="001C2DB7">
      <w:pPr>
        <w:pStyle w:val="Default"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14</w:t>
      </w:r>
    </w:p>
    <w:p w14:paraId="504EF3B6" w14:textId="77777777" w:rsidR="001C2DB7" w:rsidRPr="00DF2BC6" w:rsidRDefault="001C2DB7" w:rsidP="001C2DB7">
      <w:pPr>
        <w:pStyle w:val="Default"/>
        <w:numPr>
          <w:ilvl w:val="0"/>
          <w:numId w:val="8"/>
        </w:numPr>
        <w:spacing w:before="120" w:line="300" w:lineRule="auto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v 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8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text „Přílohy č. 7“ nahrazuje textem „Přílohy č. 6“.</w:t>
      </w:r>
    </w:p>
    <w:p w14:paraId="7FE864DB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caps/>
          <w:sz w:val="20"/>
          <w:szCs w:val="20"/>
          <w:u w:val="none"/>
        </w:rPr>
        <w:t>V </w:t>
      </w:r>
      <w:r w:rsidRPr="00DF2BC6">
        <w:rPr>
          <w:rFonts w:ascii="Arial" w:hAnsi="Arial" w:cs="Arial"/>
          <w:b/>
          <w:sz w:val="20"/>
          <w:szCs w:val="20"/>
          <w:u w:val="none"/>
        </w:rPr>
        <w:t>části</w:t>
      </w:r>
      <w:r w:rsidRPr="00DF2BC6">
        <w:rPr>
          <w:rFonts w:ascii="Arial" w:hAnsi="Arial" w:cs="Arial"/>
          <w:b/>
          <w:caps/>
          <w:sz w:val="20"/>
          <w:szCs w:val="20"/>
          <w:u w:val="none"/>
        </w:rPr>
        <w:t xml:space="preserve"> III. </w:t>
      </w:r>
      <w:r w:rsidRPr="00DF2BC6">
        <w:rPr>
          <w:rFonts w:ascii="Arial" w:hAnsi="Arial" w:cs="Arial"/>
          <w:b/>
          <w:sz w:val="20"/>
          <w:szCs w:val="20"/>
          <w:u w:val="none"/>
        </w:rPr>
        <w:t>– Působnosti města a městských částí podle jednotlivých oborů působnosti</w:t>
      </w:r>
      <w:r w:rsidRPr="00DF2BC6">
        <w:rPr>
          <w:rFonts w:ascii="Arial" w:hAnsi="Arial" w:cs="Arial"/>
          <w:sz w:val="20"/>
          <w:szCs w:val="20"/>
          <w:u w:val="none"/>
        </w:rPr>
        <w:t xml:space="preserve"> – se:</w:t>
      </w:r>
    </w:p>
    <w:p w14:paraId="11721A4D" w14:textId="77777777" w:rsidR="001C2DB7" w:rsidRPr="00DF2BC6" w:rsidRDefault="001C2DB7" w:rsidP="001C2DB7">
      <w:pPr>
        <w:pStyle w:val="Default"/>
        <w:spacing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17</w:t>
      </w:r>
    </w:p>
    <w:p w14:paraId="6167AF72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odst. 1</w:t>
      </w:r>
    </w:p>
    <w:p w14:paraId="61C2A073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DF2BC6">
        <w:rPr>
          <w:rFonts w:cs="Arial"/>
          <w:szCs w:val="20"/>
        </w:rPr>
        <w:t>v písm. a) odkaz „</w:t>
      </w:r>
      <w:r w:rsidRPr="00DF2BC6">
        <w:rPr>
          <w:rFonts w:cs="Arial"/>
          <w:szCs w:val="20"/>
          <w:vertAlign w:val="superscript"/>
        </w:rPr>
        <w:t>148)</w:t>
      </w:r>
      <w:r w:rsidRPr="00DF2BC6">
        <w:rPr>
          <w:rFonts w:cs="Arial"/>
          <w:szCs w:val="20"/>
        </w:rPr>
        <w:t>“ nahrazuje odkazem „</w:t>
      </w:r>
      <w:r w:rsidRPr="00DF2BC6">
        <w:rPr>
          <w:rFonts w:cs="Arial"/>
          <w:szCs w:val="20"/>
          <w:vertAlign w:val="superscript"/>
        </w:rPr>
        <w:t>22)</w:t>
      </w:r>
      <w:r w:rsidRPr="00DF2BC6">
        <w:rPr>
          <w:rFonts w:cs="Arial"/>
          <w:szCs w:val="20"/>
        </w:rPr>
        <w:t>“,</w:t>
      </w:r>
    </w:p>
    <w:p w14:paraId="0292352C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rPr>
          <w:rFonts w:cs="Arial"/>
          <w:szCs w:val="20"/>
        </w:rPr>
      </w:pPr>
      <w:r w:rsidRPr="00DF2BC6">
        <w:rPr>
          <w:rFonts w:cs="Arial"/>
          <w:szCs w:val="20"/>
        </w:rPr>
        <w:t>písm. c) zní: „zajišťuje uzavírání plánovacích smluv dle zvláštního předpisu</w:t>
      </w:r>
      <w:r w:rsidRPr="00DF2BC6">
        <w:rPr>
          <w:rFonts w:cs="Arial"/>
          <w:szCs w:val="20"/>
          <w:vertAlign w:val="superscript"/>
        </w:rPr>
        <w:t>22)</w:t>
      </w:r>
      <w:r w:rsidRPr="00DF2BC6">
        <w:rPr>
          <w:rFonts w:cs="Arial"/>
          <w:szCs w:val="20"/>
        </w:rPr>
        <w:t xml:space="preserve"> a smluv o</w:t>
      </w:r>
      <w:r>
        <w:rPr>
          <w:rFonts w:cs="Arial"/>
          <w:szCs w:val="20"/>
        </w:rPr>
        <w:t> </w:t>
      </w:r>
      <w:r w:rsidRPr="00DF2BC6">
        <w:rPr>
          <w:rFonts w:cs="Arial"/>
          <w:szCs w:val="20"/>
        </w:rPr>
        <w:t>investičním příspěvku v případě staveb v celoměstském zájmu v souladu se Zásadami pro spolupráci s investory na rozvoji veřejné infrastruktury statutárního města Brna,“,</w:t>
      </w:r>
    </w:p>
    <w:p w14:paraId="3E0E80D9" w14:textId="77777777" w:rsidR="001C2DB7" w:rsidRPr="00DF2BC6" w:rsidRDefault="001C2DB7" w:rsidP="001C2DB7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4D71D096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szCs w:val="20"/>
        </w:rPr>
        <w:t>písm</w:t>
      </w:r>
      <w:r w:rsidRPr="00DF2BC6">
        <w:rPr>
          <w:rFonts w:eastAsia="Times New Roman" w:cs="Arial"/>
          <w:szCs w:val="20"/>
          <w:lang w:eastAsia="cs-CZ"/>
        </w:rPr>
        <w:t>. d) a e) zrušují,</w:t>
      </w:r>
    </w:p>
    <w:p w14:paraId="225BED79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spacing w:before="120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dosavadní písm. f) označuje jako písm. d),</w:t>
      </w:r>
    </w:p>
    <w:p w14:paraId="3BB212C6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spacing w:before="120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 xml:space="preserve">písm. d) zní: </w:t>
      </w:r>
      <w:r w:rsidRPr="00DF2BC6">
        <w:rPr>
          <w:rFonts w:eastAsia="Times New Roman" w:cs="Arial"/>
          <w:color w:val="auto"/>
          <w:szCs w:val="20"/>
          <w:lang w:eastAsia="cs-CZ"/>
        </w:rPr>
        <w:t>„</w:t>
      </w:r>
      <w:r w:rsidRPr="00DF2BC6">
        <w:rPr>
          <w:rFonts w:cs="Arial"/>
          <w:bCs/>
          <w:color w:val="auto"/>
          <w:szCs w:val="20"/>
        </w:rPr>
        <w:t>vykonává působnost obecního stavebního úřadu a kontrolu ve věcech stavebního řádu na území města Brna podle zvláštního právního předpisu.</w:t>
      </w:r>
      <w:r w:rsidRPr="00DF2BC6">
        <w:rPr>
          <w:rFonts w:cs="Arial"/>
          <w:bCs/>
          <w:color w:val="auto"/>
          <w:szCs w:val="20"/>
          <w:vertAlign w:val="superscript"/>
        </w:rPr>
        <w:t>22)</w:t>
      </w:r>
      <w:r w:rsidRPr="00DF2BC6">
        <w:rPr>
          <w:rFonts w:cs="Arial"/>
          <w:bCs/>
          <w:color w:val="auto"/>
          <w:szCs w:val="20"/>
        </w:rPr>
        <w:t>“,</w:t>
      </w:r>
    </w:p>
    <w:p w14:paraId="39870B46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 článku 18 </w:t>
      </w:r>
    </w:p>
    <w:p w14:paraId="0CC85200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 xml:space="preserve">v odst. 1 </w:t>
      </w:r>
    </w:p>
    <w:p w14:paraId="7BFE8E1B" w14:textId="77777777" w:rsidR="001C2DB7" w:rsidRPr="00DF2BC6" w:rsidRDefault="001C2DB7" w:rsidP="001C2DB7">
      <w:pPr>
        <w:pStyle w:val="Vc"/>
        <w:numPr>
          <w:ilvl w:val="0"/>
          <w:numId w:val="5"/>
        </w:numPr>
        <w:spacing w:line="300" w:lineRule="auto"/>
        <w:ind w:left="568" w:hanging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  <w:u w:val="none"/>
        </w:rPr>
        <w:t>písm. f) zní: „vydávají stanoviska ke stavebním záměrům jiných stavebníků pro zpracování vyjádření primátora k projektovým dokumentacím pro vydání rozhodnutí o povolení záměru dle zvláštního právního předpisu,</w:t>
      </w:r>
      <w:r w:rsidRPr="00DF2BC6">
        <w:rPr>
          <w:rFonts w:ascii="Arial" w:hAnsi="Arial" w:cs="Arial"/>
          <w:sz w:val="20"/>
          <w:szCs w:val="20"/>
          <w:u w:val="none"/>
          <w:vertAlign w:val="superscript"/>
        </w:rPr>
        <w:t>22)</w:t>
      </w:r>
      <w:r w:rsidRPr="00DF2BC6">
        <w:rPr>
          <w:rFonts w:ascii="Arial" w:hAnsi="Arial" w:cs="Arial"/>
          <w:sz w:val="20"/>
          <w:szCs w:val="20"/>
          <w:u w:val="none"/>
        </w:rPr>
        <w:t xml:space="preserve"> a to ve lhůtách v souladu se Zásadami pro spolupráci s investory na rozvoji veřejné infrastruktury statutárního města Brna, přičemž, není-li stanovisko vydáno ve</w:t>
      </w:r>
      <w:r>
        <w:rPr>
          <w:rFonts w:ascii="Arial" w:hAnsi="Arial" w:cs="Arial"/>
          <w:sz w:val="20"/>
          <w:szCs w:val="20"/>
          <w:u w:val="none"/>
        </w:rPr>
        <w:t> </w:t>
      </w:r>
      <w:r w:rsidRPr="00DF2BC6">
        <w:rPr>
          <w:rFonts w:ascii="Arial" w:hAnsi="Arial" w:cs="Arial"/>
          <w:sz w:val="20"/>
          <w:szCs w:val="20"/>
          <w:u w:val="none"/>
        </w:rPr>
        <w:t>stanovené lhůtě, má se za to, že městská část nemá ke stavebním záměrům námitek,“,</w:t>
      </w:r>
    </w:p>
    <w:p w14:paraId="6F9EA647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lastRenderedPageBreak/>
        <w:t>v článku 18</w:t>
      </w:r>
    </w:p>
    <w:p w14:paraId="345DF764" w14:textId="77777777" w:rsidR="001C2DB7" w:rsidRPr="00DF2BC6" w:rsidRDefault="001C2DB7" w:rsidP="001C2DB7">
      <w:pPr>
        <w:pStyle w:val="Vc"/>
        <w:numPr>
          <w:ilvl w:val="0"/>
          <w:numId w:val="5"/>
        </w:numPr>
        <w:spacing w:line="300" w:lineRule="auto"/>
        <w:ind w:left="568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odst. [2] zní: „nevykonávají.“,</w:t>
      </w:r>
    </w:p>
    <w:p w14:paraId="13E88C13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21</w:t>
      </w:r>
    </w:p>
    <w:p w14:paraId="5B527916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1</w:t>
      </w:r>
    </w:p>
    <w:p w14:paraId="05FC2613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ind w:left="568" w:hanging="284"/>
        <w:contextualSpacing w:val="0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szCs w:val="20"/>
        </w:rPr>
        <w:t>písm. g) zrušuje,</w:t>
      </w:r>
    </w:p>
    <w:p w14:paraId="354D5BA7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DF2BC6">
        <w:rPr>
          <w:rFonts w:cs="Arial"/>
          <w:szCs w:val="20"/>
        </w:rPr>
        <w:t>dosavadní písm. h) až r) označují jako písm. g) až q),</w:t>
      </w:r>
    </w:p>
    <w:p w14:paraId="73C1EAB5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spacing w:before="120"/>
        <w:ind w:left="567" w:hanging="283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v písm. m) doplňuje třetí a čtvrtá odrážka, které zní:</w:t>
      </w:r>
    </w:p>
    <w:p w14:paraId="7156282C" w14:textId="77777777" w:rsidR="001C2DB7" w:rsidRPr="00DF2BC6" w:rsidRDefault="001C2DB7" w:rsidP="001C2DB7">
      <w:pPr>
        <w:pStyle w:val="Odstavecseseznamem"/>
        <w:spacing w:before="120"/>
        <w:ind w:left="851" w:hanging="284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 xml:space="preserve">„- vydává vyjádření k umístění, provedení a užívání stavby stacionárního zdroje neuvedeného </w:t>
      </w:r>
      <w:r w:rsidRPr="00DF2BC6">
        <w:rPr>
          <w:rFonts w:eastAsia="Times New Roman" w:cs="Arial"/>
          <w:szCs w:val="20"/>
          <w:lang w:eastAsia="cs-CZ"/>
        </w:rPr>
        <w:br/>
        <w:t>ve zvláštním právním předpisu,</w:t>
      </w:r>
      <w:r w:rsidRPr="00DF2BC6">
        <w:rPr>
          <w:rFonts w:eastAsia="Times New Roman" w:cs="Arial"/>
          <w:szCs w:val="20"/>
          <w:vertAlign w:val="superscript"/>
          <w:lang w:eastAsia="cs-CZ"/>
        </w:rPr>
        <w:t>33d)</w:t>
      </w:r>
      <w:r w:rsidRPr="00DF2BC6">
        <w:rPr>
          <w:rFonts w:eastAsia="Times New Roman" w:cs="Arial"/>
          <w:szCs w:val="20"/>
          <w:lang w:eastAsia="cs-CZ"/>
        </w:rPr>
        <w:t>,</w:t>
      </w:r>
    </w:p>
    <w:p w14:paraId="11501B18" w14:textId="77777777" w:rsidR="001C2DB7" w:rsidRPr="00DF2BC6" w:rsidRDefault="001C2DB7" w:rsidP="001C2DB7">
      <w:pPr>
        <w:pStyle w:val="Odstavecseseznamem"/>
        <w:spacing w:before="120"/>
        <w:ind w:left="851" w:hanging="284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- vede evidenci stacionárních zdrojů znečištění ovzduší neuvedených ve zvláštním právním předpisu,</w:t>
      </w:r>
      <w:r w:rsidRPr="00DF2BC6">
        <w:rPr>
          <w:rFonts w:eastAsia="Times New Roman" w:cs="Arial"/>
          <w:szCs w:val="20"/>
          <w:vertAlign w:val="superscript"/>
          <w:lang w:eastAsia="cs-CZ"/>
        </w:rPr>
        <w:t>33d)</w:t>
      </w:r>
      <w:r w:rsidRPr="00DF2BC6">
        <w:rPr>
          <w:rFonts w:eastAsia="Times New Roman" w:cs="Arial"/>
          <w:szCs w:val="20"/>
          <w:lang w:eastAsia="cs-CZ"/>
        </w:rPr>
        <w:t>“,</w:t>
      </w:r>
    </w:p>
    <w:p w14:paraId="492C2BFA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ind w:left="567" w:hanging="283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v písm. n) text „Přílohy č. 8“ nahrazuje textem „Přílohy č. 7“,</w:t>
      </w:r>
    </w:p>
    <w:p w14:paraId="3EA001DE" w14:textId="77777777" w:rsidR="001C2DB7" w:rsidRPr="00DF2BC6" w:rsidRDefault="001C2DB7" w:rsidP="001C2DB7">
      <w:pPr>
        <w:pStyle w:val="Odstavecseseznamem"/>
        <w:numPr>
          <w:ilvl w:val="0"/>
          <w:numId w:val="4"/>
        </w:numPr>
        <w:ind w:left="567" w:hanging="283"/>
        <w:rPr>
          <w:rFonts w:eastAsia="Times New Roman" w:cs="Arial"/>
          <w:szCs w:val="20"/>
          <w:lang w:eastAsia="cs-CZ"/>
        </w:rPr>
      </w:pPr>
      <w:r w:rsidRPr="00DF2BC6">
        <w:rPr>
          <w:rFonts w:eastAsia="Times New Roman" w:cs="Arial"/>
          <w:szCs w:val="20"/>
          <w:lang w:eastAsia="cs-CZ"/>
        </w:rPr>
        <w:t>písm. o) zní: „vyjadřuje se k návrhům bezpečnostní dokumentace,</w:t>
      </w:r>
      <w:r w:rsidRPr="00DF2BC6">
        <w:rPr>
          <w:rFonts w:eastAsia="Times New Roman" w:cs="Arial"/>
          <w:szCs w:val="20"/>
          <w:vertAlign w:val="superscript"/>
          <w:lang w:eastAsia="cs-CZ"/>
        </w:rPr>
        <w:t>31c)</w:t>
      </w:r>
      <w:r w:rsidRPr="00DF2BC6">
        <w:rPr>
          <w:rFonts w:eastAsia="Times New Roman" w:cs="Arial"/>
          <w:szCs w:val="20"/>
          <w:lang w:eastAsia="cs-CZ"/>
        </w:rPr>
        <w:t>“,</w:t>
      </w:r>
    </w:p>
    <w:p w14:paraId="1B7478A5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2</w:t>
      </w:r>
    </w:p>
    <w:p w14:paraId="5E4500FF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vkládají nová písmena a) až c), která zní:</w:t>
      </w:r>
    </w:p>
    <w:p w14:paraId="1844132D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„a) vydává jednotné environmentální stanovisko (dále jen „JES“) </w:t>
      </w:r>
      <w:r w:rsidRPr="00DF2BC6">
        <w:rPr>
          <w:rFonts w:ascii="Arial" w:hAnsi="Arial" w:cs="Arial"/>
          <w:sz w:val="20"/>
          <w:szCs w:val="20"/>
          <w:vertAlign w:val="superscript"/>
        </w:rPr>
        <w:t>65)</w:t>
      </w:r>
      <w:r w:rsidRPr="00DF2BC6">
        <w:rPr>
          <w:rFonts w:ascii="Arial" w:hAnsi="Arial" w:cs="Arial"/>
          <w:sz w:val="20"/>
          <w:szCs w:val="20"/>
        </w:rPr>
        <w:t xml:space="preserve"> z hlediska zvláštních zákonů v rozsahu působnosti obce s rozšířenou působností,</w:t>
      </w:r>
      <w:r w:rsidRPr="00DF2BC6">
        <w:rPr>
          <w:rFonts w:ascii="Arial" w:hAnsi="Arial" w:cs="Arial"/>
          <w:sz w:val="20"/>
          <w:szCs w:val="20"/>
          <w:vertAlign w:val="superscript"/>
        </w:rPr>
        <w:t>21a), 31), 35), 60), 139)</w:t>
      </w:r>
    </w:p>
    <w:p w14:paraId="06A06557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b)</w:t>
      </w:r>
      <w:r w:rsidRPr="00DF2BC6">
        <w:rPr>
          <w:rFonts w:ascii="Arial" w:hAnsi="Arial" w:cs="Arial"/>
          <w:sz w:val="20"/>
          <w:szCs w:val="20"/>
        </w:rPr>
        <w:tab/>
        <w:t>poskytuje předběžnou informaci,</w:t>
      </w:r>
      <w:r w:rsidRPr="00DF2BC6">
        <w:rPr>
          <w:rFonts w:ascii="Arial" w:hAnsi="Arial" w:cs="Arial"/>
          <w:sz w:val="20"/>
          <w:szCs w:val="20"/>
          <w:vertAlign w:val="superscript"/>
        </w:rPr>
        <w:t>22)</w:t>
      </w:r>
    </w:p>
    <w:p w14:paraId="525C72BA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c)</w:t>
      </w:r>
      <w:r w:rsidRPr="00DF2BC6">
        <w:rPr>
          <w:rFonts w:ascii="Arial" w:hAnsi="Arial" w:cs="Arial"/>
          <w:sz w:val="20"/>
          <w:szCs w:val="20"/>
        </w:rPr>
        <w:tab/>
        <w:t>poskytuje předběžnou konzultaci,</w:t>
      </w:r>
      <w:r w:rsidRPr="00DF2BC6">
        <w:rPr>
          <w:rFonts w:ascii="Arial" w:hAnsi="Arial" w:cs="Arial"/>
          <w:sz w:val="20"/>
          <w:szCs w:val="20"/>
          <w:vertAlign w:val="superscript"/>
        </w:rPr>
        <w:t>31), 33), 35)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3FAA2548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dosavadní písm. a) až h) označují jako písm. d) až k),</w:t>
      </w:r>
    </w:p>
    <w:p w14:paraId="7D652194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e) druhá a osmá odrážka zrušují,</w:t>
      </w:r>
    </w:p>
    <w:p w14:paraId="2BC63695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f) vkládá nová první až třetí odrážka, které zní:</w:t>
      </w:r>
    </w:p>
    <w:p w14:paraId="6E28C9DE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„-</w:t>
      </w:r>
      <w:r w:rsidRPr="00DF2BC6">
        <w:rPr>
          <w:rFonts w:ascii="Arial" w:hAnsi="Arial" w:cs="Arial"/>
          <w:sz w:val="20"/>
          <w:szCs w:val="20"/>
        </w:rPr>
        <w:tab/>
        <w:t xml:space="preserve">vydává povolení ke kácení dřevin rostoucích mimo les k záměrům vyžadujících JES a ukládá náhradní výsadbu, </w:t>
      </w:r>
      <w:r w:rsidRPr="00DF2BC6">
        <w:rPr>
          <w:rFonts w:ascii="Arial" w:hAnsi="Arial" w:cs="Arial"/>
          <w:sz w:val="20"/>
          <w:szCs w:val="20"/>
          <w:vertAlign w:val="superscript"/>
        </w:rPr>
        <w:t>65)</w:t>
      </w:r>
    </w:p>
    <w:p w14:paraId="2DD53E63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-</w:t>
      </w:r>
      <w:r w:rsidRPr="00DF2BC6">
        <w:rPr>
          <w:rFonts w:ascii="Arial" w:hAnsi="Arial" w:cs="Arial"/>
          <w:sz w:val="20"/>
          <w:szCs w:val="20"/>
        </w:rPr>
        <w:tab/>
        <w:t xml:space="preserve">uskutečňuje kontrolu provádění náhradní výsadby uložené JES, včetně souvisejících ustanovení, </w:t>
      </w:r>
      <w:r w:rsidRPr="00DF2BC6">
        <w:rPr>
          <w:rFonts w:ascii="Arial" w:hAnsi="Arial" w:cs="Arial"/>
          <w:sz w:val="20"/>
          <w:szCs w:val="20"/>
          <w:vertAlign w:val="superscript"/>
        </w:rPr>
        <w:t>65)</w:t>
      </w:r>
    </w:p>
    <w:p w14:paraId="68C735CD" w14:textId="77777777" w:rsidR="001C2DB7" w:rsidRPr="00DF2BC6" w:rsidRDefault="001C2DB7" w:rsidP="001C2DB7">
      <w:pPr>
        <w:pStyle w:val="Default"/>
        <w:spacing w:before="120" w:line="30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-</w:t>
      </w:r>
      <w:r w:rsidRPr="00DF2BC6">
        <w:rPr>
          <w:rFonts w:ascii="Arial" w:hAnsi="Arial" w:cs="Arial"/>
          <w:sz w:val="20"/>
          <w:szCs w:val="20"/>
        </w:rPr>
        <w:tab/>
        <w:t>vede evidenci náhradní výsadby v Geografickém informačním systému (GIS) města Brna (Pasport zeleně),“,</w:t>
      </w:r>
    </w:p>
    <w:p w14:paraId="3D67F182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0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g) odkaz „</w:t>
      </w:r>
      <w:r w:rsidRPr="00DF2BC6">
        <w:rPr>
          <w:rFonts w:ascii="Arial" w:hAnsi="Arial" w:cs="Arial"/>
          <w:sz w:val="20"/>
          <w:szCs w:val="20"/>
          <w:vertAlign w:val="superscript"/>
        </w:rPr>
        <w:t>36)</w:t>
      </w:r>
      <w:r w:rsidRPr="00DF2BC6">
        <w:rPr>
          <w:rFonts w:ascii="Arial" w:hAnsi="Arial" w:cs="Arial"/>
          <w:sz w:val="20"/>
          <w:szCs w:val="20"/>
        </w:rPr>
        <w:t>“ nahrazuje odkazem „</w:t>
      </w:r>
      <w:r w:rsidRPr="00DF2BC6">
        <w:rPr>
          <w:rFonts w:ascii="Arial" w:hAnsi="Arial" w:cs="Arial"/>
          <w:sz w:val="20"/>
          <w:szCs w:val="20"/>
          <w:vertAlign w:val="superscript"/>
        </w:rPr>
        <w:t>22)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57A8E19D" w14:textId="77777777" w:rsidR="001C2DB7" w:rsidRPr="00DF2BC6" w:rsidRDefault="001C2DB7" w:rsidP="001C2DB7">
      <w:pPr>
        <w:pStyle w:val="Default"/>
        <w:keepNext/>
        <w:keepLines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22</w:t>
      </w:r>
    </w:p>
    <w:p w14:paraId="04E438A1" w14:textId="77777777" w:rsidR="001C2DB7" w:rsidRPr="00DF2BC6" w:rsidRDefault="001C2DB7" w:rsidP="001C2DB7">
      <w:pPr>
        <w:pStyle w:val="Vc"/>
        <w:keepNext/>
        <w:keepLines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 xml:space="preserve">v odst. 1 </w:t>
      </w:r>
    </w:p>
    <w:p w14:paraId="425D1DE1" w14:textId="77777777" w:rsidR="001C2DB7" w:rsidRPr="00DF2BC6" w:rsidRDefault="001C2DB7" w:rsidP="001C2D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568" w:hanging="284"/>
        <w:contextualSpacing w:val="0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v písm. l) odkaz „</w:t>
      </w:r>
      <w:r w:rsidRPr="00DF2BC6">
        <w:rPr>
          <w:rFonts w:cs="Arial"/>
          <w:szCs w:val="20"/>
          <w:vertAlign w:val="superscript"/>
        </w:rPr>
        <w:t>42)</w:t>
      </w:r>
      <w:r w:rsidRPr="00DF2BC6">
        <w:rPr>
          <w:rFonts w:cs="Arial"/>
          <w:szCs w:val="20"/>
        </w:rPr>
        <w:t>“ zrušuje,</w:t>
      </w:r>
    </w:p>
    <w:p w14:paraId="09500CB8" w14:textId="77777777" w:rsidR="001C2DB7" w:rsidRPr="00DF2BC6" w:rsidRDefault="001C2DB7" w:rsidP="001C2D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568" w:hanging="284"/>
        <w:contextualSpacing w:val="0"/>
        <w:rPr>
          <w:rFonts w:cs="Arial"/>
          <w:b/>
          <w:szCs w:val="20"/>
        </w:rPr>
      </w:pPr>
      <w:r w:rsidRPr="00DF2BC6">
        <w:rPr>
          <w:rFonts w:cs="Arial"/>
          <w:szCs w:val="20"/>
        </w:rPr>
        <w:t xml:space="preserve">v písm. p) </w:t>
      </w:r>
      <w:r w:rsidRPr="00DF2BC6">
        <w:rPr>
          <w:rFonts w:eastAsia="Times New Roman" w:cs="Arial"/>
          <w:szCs w:val="20"/>
          <w:lang w:eastAsia="cs-CZ"/>
        </w:rPr>
        <w:t>text „Přílohy č. 4“ nahrazuje textem „Přílohy č. 3“,</w:t>
      </w:r>
      <w:r w:rsidRPr="00DF2BC6">
        <w:rPr>
          <w:rFonts w:cs="Arial"/>
          <w:szCs w:val="20"/>
        </w:rPr>
        <w:t xml:space="preserve"> </w:t>
      </w:r>
    </w:p>
    <w:p w14:paraId="5F04A95C" w14:textId="77777777" w:rsidR="001C2DB7" w:rsidRPr="00DF2BC6" w:rsidRDefault="001C2DB7" w:rsidP="001C2D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v písm. q) text „písm. o)“ nahrazuje textem „písm. n)“,</w:t>
      </w:r>
    </w:p>
    <w:p w14:paraId="50E2294E" w14:textId="77777777" w:rsidR="001C2DB7" w:rsidRPr="00DF2BC6" w:rsidRDefault="001C2DB7" w:rsidP="001C2DB7">
      <w:pPr>
        <w:pStyle w:val="Vc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0F576AFB" w14:textId="77777777" w:rsidR="001C2DB7" w:rsidRPr="00DF2BC6" w:rsidRDefault="001C2DB7" w:rsidP="001C2DB7">
      <w:pPr>
        <w:pStyle w:val="Odstavecseseznamem"/>
        <w:numPr>
          <w:ilvl w:val="0"/>
          <w:numId w:val="5"/>
        </w:numPr>
        <w:ind w:left="567" w:hanging="283"/>
        <w:rPr>
          <w:rFonts w:eastAsia="Times New Roman" w:cs="Arial"/>
          <w:color w:val="auto"/>
          <w:szCs w:val="20"/>
          <w:lang w:eastAsia="cs-CZ"/>
        </w:rPr>
      </w:pPr>
      <w:r w:rsidRPr="00DF2BC6">
        <w:rPr>
          <w:rFonts w:cs="Arial"/>
          <w:szCs w:val="20"/>
        </w:rPr>
        <w:t>v písm. c) první odrážka zní: „</w:t>
      </w:r>
      <w:r w:rsidRPr="00DF2BC6">
        <w:rPr>
          <w:rFonts w:eastAsia="Times New Roman" w:cs="Arial"/>
          <w:color w:val="auto"/>
          <w:szCs w:val="20"/>
          <w:lang w:eastAsia="cs-CZ"/>
        </w:rPr>
        <w:t>vydávají povolení ke kácení dřevin rostoucích mimo les, pokud není součástí JES,</w:t>
      </w:r>
      <w:r w:rsidRPr="00DF2BC6">
        <w:rPr>
          <w:rFonts w:eastAsia="Times New Roman" w:cs="Arial"/>
          <w:color w:val="auto"/>
          <w:szCs w:val="20"/>
          <w:vertAlign w:val="superscript"/>
          <w:lang w:eastAsia="cs-CZ"/>
        </w:rPr>
        <w:t>65)</w:t>
      </w:r>
      <w:r w:rsidRPr="00DF2BC6">
        <w:rPr>
          <w:rFonts w:eastAsia="Times New Roman" w:cs="Arial"/>
          <w:color w:val="auto"/>
          <w:szCs w:val="20"/>
          <w:lang w:eastAsia="cs-CZ"/>
        </w:rPr>
        <w:t xml:space="preserve"> v případech povolení ke kácení dřevin rostoucích mimo les ukládají náhradní výsadbu, vedou přehled pozemků vhodných k náhradní výsadbě a ukládají provedení nezbytných zásahů včetně pokácení dřevin a jsou oprávněny k pozastavení, omezení nebo zákazu kácení dřevin, vedou evidenci náhradních výsadeb v Geografickém informačním systému (GIS) města Brna (Pasport zeleně),“,</w:t>
      </w:r>
    </w:p>
    <w:p w14:paraId="27AFEA43" w14:textId="77777777" w:rsidR="001C2DB7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článku 26</w:t>
      </w:r>
    </w:p>
    <w:p w14:paraId="22BAE655" w14:textId="77777777" w:rsidR="001C2DB7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odst. 1</w:t>
      </w:r>
    </w:p>
    <w:p w14:paraId="7723041F" w14:textId="77777777" w:rsidR="001C2DB7" w:rsidRPr="00702A2F" w:rsidRDefault="001C2DB7" w:rsidP="001C2DB7">
      <w:pPr>
        <w:pStyle w:val="Vc"/>
        <w:numPr>
          <w:ilvl w:val="0"/>
          <w:numId w:val="5"/>
        </w:numPr>
        <w:spacing w:line="300" w:lineRule="auto"/>
        <w:ind w:left="568" w:hanging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702A2F">
        <w:rPr>
          <w:rFonts w:ascii="Arial" w:hAnsi="Arial" w:cs="Arial"/>
          <w:bCs/>
          <w:sz w:val="20"/>
          <w:szCs w:val="20"/>
          <w:u w:val="none"/>
        </w:rPr>
        <w:t>v písm. c) text „Přílohy č. 4“ nahrazuje textem „Přílohy č. 3“</w:t>
      </w:r>
    </w:p>
    <w:p w14:paraId="156210C6" w14:textId="77777777" w:rsidR="001C2DB7" w:rsidRPr="00DF2BC6" w:rsidRDefault="001C2DB7" w:rsidP="001C2DB7">
      <w:pPr>
        <w:pStyle w:val="Default"/>
        <w:keepNext/>
        <w:keepLines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29</w:t>
      </w:r>
    </w:p>
    <w:p w14:paraId="6E2A4AFA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678B4ADC" w14:textId="77777777" w:rsidR="001C2DB7" w:rsidRPr="00DF2BC6" w:rsidRDefault="001C2DB7" w:rsidP="001C2DB7">
      <w:pPr>
        <w:pStyle w:val="Vc"/>
        <w:numPr>
          <w:ilvl w:val="0"/>
          <w:numId w:val="5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lastRenderedPageBreak/>
        <w:t>písm. b) zrušuje,</w:t>
      </w:r>
    </w:p>
    <w:p w14:paraId="65C3C571" w14:textId="77777777" w:rsidR="001C2DB7" w:rsidRPr="00DF2BC6" w:rsidRDefault="001C2DB7" w:rsidP="001C2DB7">
      <w:pPr>
        <w:pStyle w:val="Vc"/>
        <w:numPr>
          <w:ilvl w:val="0"/>
          <w:numId w:val="5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dosavadní písm. c) až i) označují jako písm. b) až h),</w:t>
      </w:r>
    </w:p>
    <w:p w14:paraId="227A72FE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30</w:t>
      </w:r>
    </w:p>
    <w:p w14:paraId="4E9A462D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0F830644" w14:textId="77777777" w:rsidR="001C2DB7" w:rsidRPr="00DF2BC6" w:rsidRDefault="001C2DB7" w:rsidP="001C2DB7">
      <w:pPr>
        <w:pStyle w:val="Vc"/>
        <w:numPr>
          <w:ilvl w:val="0"/>
          <w:numId w:val="9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písm. a) zrušuje,</w:t>
      </w:r>
    </w:p>
    <w:p w14:paraId="309410FB" w14:textId="77777777" w:rsidR="001C2DB7" w:rsidRPr="00DF2BC6" w:rsidRDefault="001C2DB7" w:rsidP="001C2DB7">
      <w:pPr>
        <w:pStyle w:val="Vc"/>
        <w:numPr>
          <w:ilvl w:val="0"/>
          <w:numId w:val="9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dosavadní písm. b) až d) označují jako písm. a) až c),</w:t>
      </w:r>
    </w:p>
    <w:p w14:paraId="3B5C4274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33</w:t>
      </w:r>
    </w:p>
    <w:p w14:paraId="5D6E2ABD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666A8341" w14:textId="77777777" w:rsidR="001C2DB7" w:rsidRPr="00DF2BC6" w:rsidRDefault="001C2DB7" w:rsidP="001C2DB7">
      <w:pPr>
        <w:pStyle w:val="Vc"/>
        <w:numPr>
          <w:ilvl w:val="0"/>
          <w:numId w:val="10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v písm. a) text „s výjimkou pravomocí svěřených městským částem na základě čl. 34 odst. 2 písm. b) tohoto Statutu,“ zrušuje,</w:t>
      </w:r>
    </w:p>
    <w:p w14:paraId="1F3A325A" w14:textId="77777777" w:rsidR="001C2DB7" w:rsidRPr="00DF2BC6" w:rsidRDefault="001C2DB7" w:rsidP="001C2DB7">
      <w:pPr>
        <w:pStyle w:val="Vc"/>
        <w:numPr>
          <w:ilvl w:val="0"/>
          <w:numId w:val="10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písm. b) a d) zrušují,</w:t>
      </w:r>
    </w:p>
    <w:p w14:paraId="16AA6317" w14:textId="77777777" w:rsidR="001C2DB7" w:rsidRPr="00DF2BC6" w:rsidRDefault="001C2DB7" w:rsidP="001C2DB7">
      <w:pPr>
        <w:pStyle w:val="Vc"/>
        <w:numPr>
          <w:ilvl w:val="0"/>
          <w:numId w:val="10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dosavadní písm. c) označuje jako písm. b),</w:t>
      </w:r>
    </w:p>
    <w:p w14:paraId="21A82C45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34</w:t>
      </w:r>
    </w:p>
    <w:p w14:paraId="4BB70E69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48B0A697" w14:textId="77777777" w:rsidR="001C2DB7" w:rsidRPr="00DF2BC6" w:rsidRDefault="001C2DB7" w:rsidP="001C2DB7">
      <w:pPr>
        <w:pStyle w:val="Vc"/>
        <w:numPr>
          <w:ilvl w:val="0"/>
          <w:numId w:val="11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písm. b) a c) zrušují,</w:t>
      </w:r>
    </w:p>
    <w:p w14:paraId="3BF3BD88" w14:textId="77777777" w:rsidR="001C2DB7" w:rsidRPr="00DF2BC6" w:rsidRDefault="001C2DB7" w:rsidP="001C2DB7">
      <w:pPr>
        <w:pStyle w:val="Vc"/>
        <w:numPr>
          <w:ilvl w:val="0"/>
          <w:numId w:val="11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dosavadní písm. d) označuje jako písm. b),</w:t>
      </w:r>
    </w:p>
    <w:p w14:paraId="10BAD99C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35</w:t>
      </w:r>
    </w:p>
    <w:p w14:paraId="6B3AE8EC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4E0688DD" w14:textId="77777777" w:rsidR="001C2DB7" w:rsidRPr="00DF2BC6" w:rsidRDefault="001C2DB7" w:rsidP="001C2DB7">
      <w:pPr>
        <w:pStyle w:val="Odstavecseseznamem"/>
        <w:numPr>
          <w:ilvl w:val="0"/>
          <w:numId w:val="12"/>
        </w:numPr>
        <w:ind w:left="567" w:hanging="283"/>
        <w:rPr>
          <w:rFonts w:eastAsia="Times New Roman" w:cs="Arial"/>
          <w:color w:val="auto"/>
          <w:szCs w:val="20"/>
          <w:lang w:eastAsia="cs-CZ"/>
        </w:rPr>
      </w:pPr>
      <w:r w:rsidRPr="00DF2BC6">
        <w:rPr>
          <w:rFonts w:cs="Arial"/>
          <w:szCs w:val="20"/>
        </w:rPr>
        <w:t>na konci písm. c) tečka nahrazuje čárkou a doplňuje se písm. d), které zní: „</w:t>
      </w:r>
      <w:r w:rsidRPr="00DF2BC6">
        <w:rPr>
          <w:rFonts w:eastAsia="Times New Roman" w:cs="Arial"/>
          <w:color w:val="auto"/>
          <w:szCs w:val="20"/>
          <w:lang w:eastAsia="cs-CZ"/>
        </w:rPr>
        <w:t>v 1. stupni vykonává státní správu na úseku zemědělství podle zákona o zemědělství.</w:t>
      </w:r>
      <w:r w:rsidRPr="00DF2BC6">
        <w:rPr>
          <w:rFonts w:eastAsia="Times New Roman" w:cs="Arial"/>
          <w:color w:val="auto"/>
          <w:szCs w:val="20"/>
          <w:vertAlign w:val="superscript"/>
          <w:lang w:eastAsia="cs-CZ"/>
        </w:rPr>
        <w:t>143)</w:t>
      </w:r>
      <w:r w:rsidRPr="00DF2BC6">
        <w:rPr>
          <w:rFonts w:eastAsia="Times New Roman" w:cs="Arial"/>
          <w:color w:val="auto"/>
          <w:szCs w:val="20"/>
          <w:lang w:eastAsia="cs-CZ"/>
        </w:rPr>
        <w:t>“,</w:t>
      </w:r>
    </w:p>
    <w:p w14:paraId="6BBD6C1C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36</w:t>
      </w:r>
    </w:p>
    <w:p w14:paraId="5CE9689A" w14:textId="77777777" w:rsidR="001C2DB7" w:rsidRPr="00DF2BC6" w:rsidRDefault="001C2DB7" w:rsidP="001C2DB7">
      <w:pPr>
        <w:pStyle w:val="Vc"/>
        <w:spacing w:line="300" w:lineRule="auto"/>
        <w:ind w:firstLine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 odst. 2</w:t>
      </w:r>
    </w:p>
    <w:p w14:paraId="015ED4A9" w14:textId="77777777" w:rsidR="001C2DB7" w:rsidRPr="00DF2BC6" w:rsidRDefault="001C2DB7" w:rsidP="001C2DB7">
      <w:pPr>
        <w:pStyle w:val="Odstavecseseznamem"/>
        <w:numPr>
          <w:ilvl w:val="0"/>
          <w:numId w:val="12"/>
        </w:numPr>
        <w:ind w:left="567" w:hanging="283"/>
        <w:rPr>
          <w:rFonts w:eastAsia="Times New Roman" w:cs="Arial"/>
          <w:color w:val="auto"/>
          <w:szCs w:val="20"/>
          <w:lang w:eastAsia="cs-CZ"/>
        </w:rPr>
      </w:pPr>
      <w:r w:rsidRPr="00DF2BC6">
        <w:rPr>
          <w:rFonts w:eastAsia="Times New Roman" w:cs="Arial"/>
          <w:color w:val="auto"/>
          <w:szCs w:val="20"/>
          <w:lang w:eastAsia="cs-CZ"/>
        </w:rPr>
        <w:t>v písm. a) třetí odrážka zrušuje,</w:t>
      </w:r>
    </w:p>
    <w:p w14:paraId="2E10FC69" w14:textId="77777777" w:rsidR="001C2DB7" w:rsidRPr="00DF2BC6" w:rsidRDefault="001C2DB7" w:rsidP="001C2DB7">
      <w:pPr>
        <w:pStyle w:val="Default"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69</w:t>
      </w:r>
    </w:p>
    <w:p w14:paraId="5CB017A5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odst. 2</w:t>
      </w:r>
    </w:p>
    <w:p w14:paraId="6A87EF91" w14:textId="77777777" w:rsidR="001C2DB7" w:rsidRPr="00DF2BC6" w:rsidRDefault="001C2DB7" w:rsidP="001C2DB7">
      <w:pPr>
        <w:pStyle w:val="Vc"/>
        <w:numPr>
          <w:ilvl w:val="0"/>
          <w:numId w:val="12"/>
        </w:numPr>
        <w:spacing w:line="300" w:lineRule="auto"/>
        <w:ind w:left="568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v písm. b) text „Příloze č. 7“ nahrazuje textem „Příloze č. 6“,</w:t>
      </w:r>
    </w:p>
    <w:p w14:paraId="7BFE6EEE" w14:textId="77777777" w:rsidR="001C2DB7" w:rsidRPr="00DF2BC6" w:rsidRDefault="001C2DB7" w:rsidP="001C2DB7">
      <w:pPr>
        <w:pStyle w:val="Default"/>
        <w:numPr>
          <w:ilvl w:val="0"/>
          <w:numId w:val="4"/>
        </w:numPr>
        <w:spacing w:line="300" w:lineRule="auto"/>
        <w:ind w:left="568" w:hanging="284"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f) odkaz „</w:t>
      </w:r>
      <w:r w:rsidRPr="00DF2BC6">
        <w:rPr>
          <w:rFonts w:ascii="Arial" w:hAnsi="Arial" w:cs="Arial"/>
          <w:sz w:val="20"/>
          <w:szCs w:val="20"/>
          <w:vertAlign w:val="superscript"/>
        </w:rPr>
        <w:t>129)</w:t>
      </w:r>
      <w:r w:rsidRPr="00DF2BC6">
        <w:rPr>
          <w:rFonts w:ascii="Arial" w:hAnsi="Arial" w:cs="Arial"/>
          <w:sz w:val="20"/>
          <w:szCs w:val="20"/>
        </w:rPr>
        <w:t>“ nahrazuje odkazem „</w:t>
      </w:r>
      <w:r w:rsidRPr="00DF2BC6">
        <w:rPr>
          <w:rFonts w:ascii="Arial" w:hAnsi="Arial" w:cs="Arial"/>
          <w:sz w:val="20"/>
          <w:szCs w:val="20"/>
          <w:vertAlign w:val="superscript"/>
        </w:rPr>
        <w:t>16)</w:t>
      </w:r>
      <w:r w:rsidRPr="00DF2BC6">
        <w:rPr>
          <w:rFonts w:ascii="Arial" w:hAnsi="Arial" w:cs="Arial"/>
          <w:sz w:val="20"/>
          <w:szCs w:val="20"/>
        </w:rPr>
        <w:t>“ a odkaz „</w:t>
      </w:r>
      <w:r w:rsidRPr="00DF2BC6">
        <w:rPr>
          <w:rFonts w:ascii="Arial" w:hAnsi="Arial" w:cs="Arial"/>
          <w:sz w:val="20"/>
          <w:szCs w:val="20"/>
          <w:vertAlign w:val="superscript"/>
        </w:rPr>
        <w:t>151)</w:t>
      </w:r>
      <w:r w:rsidRPr="00DF2BC6">
        <w:rPr>
          <w:rFonts w:ascii="Arial" w:hAnsi="Arial" w:cs="Arial"/>
          <w:sz w:val="20"/>
          <w:szCs w:val="20"/>
        </w:rPr>
        <w:t>“ nahrazuje odkazem „</w:t>
      </w:r>
      <w:r w:rsidRPr="00DF2BC6">
        <w:rPr>
          <w:rFonts w:ascii="Arial" w:hAnsi="Arial" w:cs="Arial"/>
          <w:sz w:val="20"/>
          <w:szCs w:val="20"/>
          <w:vertAlign w:val="superscript"/>
        </w:rPr>
        <w:t>74)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6AF297D2" w14:textId="77777777" w:rsidR="001C2DB7" w:rsidRPr="00DF2BC6" w:rsidRDefault="001C2DB7" w:rsidP="001C2DB7">
      <w:pPr>
        <w:pStyle w:val="Default"/>
        <w:keepNext/>
        <w:keepLines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70</w:t>
      </w:r>
    </w:p>
    <w:p w14:paraId="77B73AC3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odst. 2</w:t>
      </w:r>
    </w:p>
    <w:p w14:paraId="4B564533" w14:textId="77777777" w:rsidR="001C2DB7" w:rsidRPr="00DF2BC6" w:rsidRDefault="001C2DB7" w:rsidP="001C2DB7">
      <w:pPr>
        <w:pStyle w:val="Vc"/>
        <w:numPr>
          <w:ilvl w:val="0"/>
          <w:numId w:val="12"/>
        </w:numPr>
        <w:spacing w:line="300" w:lineRule="auto"/>
        <w:ind w:left="568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v písm. b) text „Příloze č. 7“ nahrazuje textem „Příloze č. 6“.</w:t>
      </w:r>
    </w:p>
    <w:p w14:paraId="47A980D5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 části IV. – Hospodaření města a městských částí</w:t>
      </w:r>
      <w:r w:rsidRPr="00DF2BC6">
        <w:rPr>
          <w:rFonts w:ascii="Arial" w:hAnsi="Arial" w:cs="Arial"/>
          <w:sz w:val="20"/>
          <w:szCs w:val="20"/>
          <w:u w:val="none"/>
        </w:rPr>
        <w:t xml:space="preserve"> – se:</w:t>
      </w:r>
    </w:p>
    <w:p w14:paraId="4CC033E9" w14:textId="77777777" w:rsidR="001C2DB7" w:rsidRPr="00DF2BC6" w:rsidRDefault="001C2DB7" w:rsidP="001C2DB7">
      <w:pPr>
        <w:pStyle w:val="Default"/>
        <w:spacing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75</w:t>
      </w:r>
    </w:p>
    <w:p w14:paraId="049444E5" w14:textId="77777777" w:rsidR="001C2DB7" w:rsidRPr="00DF2BC6" w:rsidRDefault="001C2DB7" w:rsidP="001C2DB7">
      <w:pPr>
        <w:pStyle w:val="Vc"/>
        <w:numPr>
          <w:ilvl w:val="0"/>
          <w:numId w:val="12"/>
        </w:numPr>
        <w:spacing w:line="300" w:lineRule="auto"/>
        <w:ind w:left="568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 xml:space="preserve">v odst. </w:t>
      </w:r>
      <w:r w:rsidRPr="00DF2BC6">
        <w:rPr>
          <w:rFonts w:ascii="Arial" w:hAnsi="Arial" w:cs="Arial"/>
          <w:sz w:val="20"/>
          <w:szCs w:val="20"/>
          <w:u w:val="none"/>
        </w:rPr>
        <w:sym w:font="Symbol" w:char="F05B"/>
      </w:r>
      <w:r w:rsidRPr="00DF2BC6">
        <w:rPr>
          <w:rFonts w:ascii="Arial" w:hAnsi="Arial" w:cs="Arial"/>
          <w:sz w:val="20"/>
          <w:szCs w:val="20"/>
          <w:u w:val="none"/>
        </w:rPr>
        <w:t>2</w:t>
      </w:r>
      <w:r w:rsidRPr="00DF2BC6">
        <w:rPr>
          <w:rFonts w:ascii="Arial" w:hAnsi="Arial" w:cs="Arial"/>
          <w:sz w:val="20"/>
          <w:szCs w:val="20"/>
          <w:u w:val="none"/>
        </w:rPr>
        <w:sym w:font="Symbol" w:char="F05D"/>
      </w:r>
      <w:r w:rsidRPr="00DF2BC6">
        <w:rPr>
          <w:rFonts w:ascii="Arial" w:hAnsi="Arial" w:cs="Arial"/>
          <w:sz w:val="20"/>
          <w:szCs w:val="20"/>
          <w:u w:val="none"/>
        </w:rPr>
        <w:t xml:space="preserve"> text „Příloze č. 4“ nahrazuje textem „Příloze č. 3“ a text „Příloha č. 4“ nahrazuje textem „Příloha č. 3“,</w:t>
      </w:r>
    </w:p>
    <w:p w14:paraId="4723B119" w14:textId="77777777" w:rsidR="001C2DB7" w:rsidRPr="00DF2BC6" w:rsidRDefault="001C2DB7" w:rsidP="001C2DB7">
      <w:pPr>
        <w:pStyle w:val="Vc"/>
        <w:numPr>
          <w:ilvl w:val="0"/>
          <w:numId w:val="12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 xml:space="preserve">v odst. </w:t>
      </w:r>
      <w:r w:rsidRPr="00DF2BC6">
        <w:rPr>
          <w:rFonts w:ascii="Arial" w:hAnsi="Arial" w:cs="Arial"/>
          <w:sz w:val="20"/>
          <w:szCs w:val="20"/>
          <w:u w:val="none"/>
        </w:rPr>
        <w:sym w:font="Symbol" w:char="F05B"/>
      </w:r>
      <w:r w:rsidRPr="00DF2BC6">
        <w:rPr>
          <w:rFonts w:ascii="Arial" w:hAnsi="Arial" w:cs="Arial"/>
          <w:sz w:val="20"/>
          <w:szCs w:val="20"/>
          <w:u w:val="none"/>
        </w:rPr>
        <w:t>4</w:t>
      </w:r>
      <w:r w:rsidRPr="00DF2BC6">
        <w:rPr>
          <w:rFonts w:ascii="Arial" w:hAnsi="Arial" w:cs="Arial"/>
          <w:sz w:val="20"/>
          <w:szCs w:val="20"/>
          <w:u w:val="none"/>
        </w:rPr>
        <w:sym w:font="Symbol" w:char="F05D"/>
      </w:r>
      <w:r w:rsidRPr="00DF2BC6">
        <w:rPr>
          <w:rFonts w:ascii="Arial" w:hAnsi="Arial" w:cs="Arial"/>
          <w:sz w:val="20"/>
          <w:szCs w:val="20"/>
          <w:u w:val="none"/>
        </w:rPr>
        <w:t xml:space="preserve"> v písm. a) text „Přílohou č. 5“ nahrazuje textem „Přílohou č. 4“,</w:t>
      </w:r>
    </w:p>
    <w:p w14:paraId="3F4DF6DB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76</w:t>
      </w:r>
    </w:p>
    <w:p w14:paraId="2D04032E" w14:textId="77777777" w:rsidR="001C2DB7" w:rsidRPr="00DF2BC6" w:rsidRDefault="001C2DB7" w:rsidP="001C2DB7">
      <w:pPr>
        <w:pStyle w:val="Default"/>
        <w:spacing w:before="120" w:line="300" w:lineRule="auto"/>
        <w:ind w:firstLine="284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odst. 8</w:t>
      </w:r>
    </w:p>
    <w:p w14:paraId="0DFACA77" w14:textId="77777777" w:rsidR="001C2DB7" w:rsidRPr="00DF2BC6" w:rsidRDefault="001C2DB7" w:rsidP="001C2DB7">
      <w:pPr>
        <w:pStyle w:val="Default"/>
        <w:numPr>
          <w:ilvl w:val="0"/>
          <w:numId w:val="13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v písm. e) a f) text „Přílohy č. 4“ nahrazuje textem „Přílohy č. 3“,</w:t>
      </w:r>
    </w:p>
    <w:p w14:paraId="6935E708" w14:textId="77777777" w:rsidR="001C2DB7" w:rsidRPr="00DF2BC6" w:rsidRDefault="001C2DB7" w:rsidP="001C2DB7">
      <w:pPr>
        <w:pStyle w:val="Default"/>
        <w:keepNext/>
        <w:keepLines/>
        <w:spacing w:before="120" w:line="300" w:lineRule="auto"/>
        <w:ind w:firstLine="284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F2BC6">
        <w:rPr>
          <w:rFonts w:ascii="Arial" w:hAnsi="Arial" w:cs="Arial"/>
          <w:b/>
          <w:sz w:val="20"/>
          <w:szCs w:val="20"/>
        </w:rPr>
        <w:t>článku</w:t>
      </w:r>
      <w:r w:rsidRPr="00DF2BC6">
        <w:rPr>
          <w:rFonts w:ascii="Arial" w:hAnsi="Arial" w:cs="Arial"/>
          <w:b/>
          <w:bCs/>
          <w:sz w:val="20"/>
          <w:szCs w:val="20"/>
        </w:rPr>
        <w:t xml:space="preserve"> 76</w:t>
      </w:r>
    </w:p>
    <w:p w14:paraId="53ED19C3" w14:textId="77777777" w:rsidR="001C2DB7" w:rsidRPr="00DF2BC6" w:rsidRDefault="001C2DB7" w:rsidP="001C2DB7">
      <w:pPr>
        <w:pStyle w:val="Default"/>
        <w:numPr>
          <w:ilvl w:val="0"/>
          <w:numId w:val="13"/>
        </w:numPr>
        <w:spacing w:before="120" w:line="300" w:lineRule="auto"/>
        <w:ind w:left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Cs/>
          <w:sz w:val="20"/>
          <w:szCs w:val="20"/>
        </w:rPr>
        <w:t>odst. [11] zní: 20 % příjmů z prodeje nemovitého majetku města (mimo příjmy z prodeje dle odst. 12 tohoto článku) snížených o výdaje související s prodejem. Tyto příjmy se rozdělí městským částem způsobem uvedeným v odst. [9] tohoto článku,</w:t>
      </w:r>
    </w:p>
    <w:p w14:paraId="4A023158" w14:textId="77777777" w:rsidR="001C2DB7" w:rsidRPr="00DF2BC6" w:rsidRDefault="001C2DB7" w:rsidP="001C2DB7">
      <w:pPr>
        <w:pStyle w:val="Default"/>
        <w:numPr>
          <w:ilvl w:val="0"/>
          <w:numId w:val="13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lastRenderedPageBreak/>
        <w:t xml:space="preserve">v 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34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slova „stavebních a“ zrušují,</w:t>
      </w:r>
    </w:p>
    <w:p w14:paraId="512BDF33" w14:textId="77777777" w:rsidR="001C2DB7" w:rsidRPr="00DF2BC6" w:rsidRDefault="001C2DB7" w:rsidP="001C2DB7">
      <w:pPr>
        <w:pStyle w:val="Odstavecseseznamem"/>
        <w:numPr>
          <w:ilvl w:val="0"/>
          <w:numId w:val="12"/>
        </w:numPr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 xml:space="preserve">odst. </w:t>
      </w:r>
      <w:r w:rsidRPr="00DF2BC6">
        <w:rPr>
          <w:rFonts w:cs="Arial"/>
          <w:szCs w:val="20"/>
        </w:rPr>
        <w:sym w:font="Symbol" w:char="F05B"/>
      </w:r>
      <w:r w:rsidRPr="00DF2BC6">
        <w:rPr>
          <w:rFonts w:cs="Arial"/>
          <w:szCs w:val="20"/>
        </w:rPr>
        <w:t>54</w:t>
      </w:r>
      <w:r w:rsidRPr="00DF2BC6">
        <w:rPr>
          <w:rFonts w:cs="Arial"/>
          <w:szCs w:val="20"/>
        </w:rPr>
        <w:sym w:font="Symbol" w:char="F05D"/>
      </w:r>
      <w:r w:rsidRPr="00DF2BC6">
        <w:rPr>
          <w:rFonts w:cs="Arial"/>
          <w:szCs w:val="20"/>
        </w:rPr>
        <w:t xml:space="preserve"> zní: „Městské části žádají o účelové dotace, návratné finanční výpomoci a zápůjčky ze státního rozpočtu, státních fondů nebo z rozpočtu kraje:</w:t>
      </w:r>
    </w:p>
    <w:p w14:paraId="1B1E8664" w14:textId="77777777" w:rsidR="001C2DB7" w:rsidRPr="00DF2BC6" w:rsidRDefault="001C2DB7" w:rsidP="001C2DB7">
      <w:pPr>
        <w:pStyle w:val="Odstavecseseznamem"/>
        <w:ind w:left="567"/>
        <w:rPr>
          <w:rFonts w:cs="Arial"/>
          <w:szCs w:val="20"/>
        </w:rPr>
      </w:pPr>
      <w:r w:rsidRPr="00DF2BC6">
        <w:rPr>
          <w:rFonts w:cs="Arial"/>
          <w:szCs w:val="20"/>
        </w:rPr>
        <w:t>a) u nichž je vyžadována finanční spoluúčast města, nebo</w:t>
      </w:r>
    </w:p>
    <w:p w14:paraId="7D165C27" w14:textId="77777777" w:rsidR="001C2DB7" w:rsidRPr="00DF2BC6" w:rsidRDefault="001C2DB7" w:rsidP="001C2DB7">
      <w:pPr>
        <w:pStyle w:val="Odstavecseseznamem"/>
        <w:ind w:left="567"/>
        <w:rPr>
          <w:rFonts w:cs="Arial"/>
          <w:szCs w:val="20"/>
        </w:rPr>
      </w:pPr>
      <w:r w:rsidRPr="00DF2BC6">
        <w:rPr>
          <w:rFonts w:cs="Arial"/>
          <w:szCs w:val="20"/>
        </w:rPr>
        <w:t>b) u nichž není vyžadována finanční spoluúčast města a zároveň je za město možné podat pouze jednu žádost,</w:t>
      </w:r>
    </w:p>
    <w:p w14:paraId="5DDA3C5A" w14:textId="77777777" w:rsidR="001C2DB7" w:rsidRPr="00DF2BC6" w:rsidRDefault="001C2DB7" w:rsidP="001C2DB7">
      <w:pPr>
        <w:pStyle w:val="Odstavecseseznamem"/>
        <w:ind w:left="567"/>
        <w:rPr>
          <w:rFonts w:cs="Arial"/>
          <w:szCs w:val="20"/>
        </w:rPr>
      </w:pPr>
      <w:r w:rsidRPr="00DF2BC6">
        <w:rPr>
          <w:rFonts w:cs="Arial"/>
          <w:szCs w:val="20"/>
        </w:rPr>
        <w:t>po udělení předchozího souhlasu ze strany Rady města Brna.</w:t>
      </w:r>
    </w:p>
    <w:p w14:paraId="184A3006" w14:textId="77777777" w:rsidR="001C2DB7" w:rsidRPr="00DF2BC6" w:rsidRDefault="001C2DB7" w:rsidP="001C2DB7">
      <w:pPr>
        <w:pStyle w:val="Odstavecseseznamem"/>
        <w:ind w:left="567"/>
        <w:rPr>
          <w:rFonts w:cs="Arial"/>
          <w:szCs w:val="20"/>
        </w:rPr>
      </w:pPr>
      <w:r w:rsidRPr="00DF2BC6">
        <w:rPr>
          <w:rFonts w:cs="Arial"/>
          <w:szCs w:val="20"/>
        </w:rPr>
        <w:t>Městské části žádají o účelové dotace, návratné finanční výpomoci a zápůjčky ze státního rozpočtu, státních fondů nebo z rozpočtu kraje, u nichž není vyžadována finanční spoluúčast města a zároveň je za město možné podat více než jednu žádost, bez předchozího souhlasu ze strany Rady města Brna. Po podání žádosti jsou povinny informovat město o tomto podání. K</w:t>
      </w:r>
      <w:r>
        <w:rPr>
          <w:rFonts w:cs="Arial"/>
          <w:szCs w:val="20"/>
        </w:rPr>
        <w:t> </w:t>
      </w:r>
      <w:r w:rsidRPr="00DF2BC6">
        <w:rPr>
          <w:rFonts w:cs="Arial"/>
          <w:szCs w:val="20"/>
        </w:rPr>
        <w:t>jejich přijetí a uzavření smlouvy jsou oprávněny rovněž bez souhlasu Rady města Brna.“,</w:t>
      </w:r>
    </w:p>
    <w:p w14:paraId="71211C29" w14:textId="77777777" w:rsidR="001C2DB7" w:rsidRPr="00DF2BC6" w:rsidRDefault="001C2DB7" w:rsidP="001C2DB7">
      <w:pPr>
        <w:pStyle w:val="Default"/>
        <w:spacing w:before="120"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78</w:t>
      </w:r>
    </w:p>
    <w:p w14:paraId="1E4243C3" w14:textId="77777777" w:rsidR="001C2DB7" w:rsidRPr="00DF2BC6" w:rsidRDefault="001C2DB7" w:rsidP="001C2DB7">
      <w:pPr>
        <w:pStyle w:val="Default"/>
        <w:numPr>
          <w:ilvl w:val="0"/>
          <w:numId w:val="4"/>
        </w:numPr>
        <w:spacing w:before="120" w:line="300" w:lineRule="auto"/>
        <w:ind w:left="567" w:hanging="28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v 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7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odkaz „</w:t>
      </w:r>
      <w:r w:rsidRPr="00DF2BC6">
        <w:rPr>
          <w:rFonts w:ascii="Arial" w:hAnsi="Arial" w:cs="Arial"/>
          <w:sz w:val="20"/>
          <w:szCs w:val="20"/>
          <w:vertAlign w:val="superscript"/>
        </w:rPr>
        <w:t>137)</w:t>
      </w:r>
      <w:r w:rsidRPr="00DF2BC6">
        <w:rPr>
          <w:rFonts w:ascii="Arial" w:hAnsi="Arial" w:cs="Arial"/>
          <w:sz w:val="20"/>
          <w:szCs w:val="20"/>
        </w:rPr>
        <w:t>“ nahrazuje odkazem „</w:t>
      </w:r>
      <w:r w:rsidRPr="00DF2BC6">
        <w:rPr>
          <w:rFonts w:ascii="Arial" w:hAnsi="Arial" w:cs="Arial"/>
          <w:sz w:val="20"/>
          <w:szCs w:val="20"/>
          <w:vertAlign w:val="superscript"/>
        </w:rPr>
        <w:t>26)</w:t>
      </w:r>
      <w:r w:rsidRPr="00DF2BC6">
        <w:rPr>
          <w:rFonts w:ascii="Arial" w:hAnsi="Arial" w:cs="Arial"/>
          <w:sz w:val="20"/>
          <w:szCs w:val="20"/>
        </w:rPr>
        <w:t>“,</w:t>
      </w:r>
    </w:p>
    <w:p w14:paraId="6F2E54D9" w14:textId="77777777" w:rsidR="001C2DB7" w:rsidRPr="00DF2BC6" w:rsidRDefault="001C2DB7" w:rsidP="001C2DB7">
      <w:pPr>
        <w:pStyle w:val="Default"/>
        <w:numPr>
          <w:ilvl w:val="0"/>
          <w:numId w:val="22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v 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10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se text „a i)“ zrušuje. </w:t>
      </w:r>
    </w:p>
    <w:p w14:paraId="5F79EDD5" w14:textId="77777777" w:rsidR="001C2DB7" w:rsidRPr="00DF2BC6" w:rsidRDefault="001C2DB7" w:rsidP="001C2DB7">
      <w:pPr>
        <w:pStyle w:val="Default"/>
        <w:spacing w:before="12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3A5FEE3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120" w:line="300" w:lineRule="auto"/>
        <w:ind w:left="284" w:hanging="284"/>
        <w:contextualSpacing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>V části V. – Ostatní ustanovení</w:t>
      </w:r>
      <w:r w:rsidRPr="00DF2BC6">
        <w:rPr>
          <w:rFonts w:ascii="Arial" w:hAnsi="Arial" w:cs="Arial"/>
          <w:sz w:val="20"/>
          <w:szCs w:val="20"/>
          <w:u w:val="none"/>
        </w:rPr>
        <w:t xml:space="preserve"> – se:</w:t>
      </w:r>
    </w:p>
    <w:p w14:paraId="723023A0" w14:textId="77777777" w:rsidR="001C2DB7" w:rsidRPr="00DF2BC6" w:rsidRDefault="001C2DB7" w:rsidP="001C2DB7">
      <w:pPr>
        <w:pStyle w:val="Default"/>
        <w:spacing w:line="300" w:lineRule="auto"/>
        <w:ind w:firstLine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 článku 80</w:t>
      </w:r>
    </w:p>
    <w:p w14:paraId="3BD3B72C" w14:textId="77777777" w:rsidR="001C2DB7" w:rsidRPr="00DF2BC6" w:rsidRDefault="001C2DB7" w:rsidP="001C2DB7">
      <w:pPr>
        <w:pStyle w:val="Default"/>
        <w:numPr>
          <w:ilvl w:val="0"/>
          <w:numId w:val="14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2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zrušuje,</w:t>
      </w:r>
    </w:p>
    <w:p w14:paraId="4426EB2D" w14:textId="77777777" w:rsidR="001C2DB7" w:rsidRPr="00DF2BC6" w:rsidRDefault="001C2DB7" w:rsidP="001C2DB7">
      <w:pPr>
        <w:pStyle w:val="Default"/>
        <w:numPr>
          <w:ilvl w:val="0"/>
          <w:numId w:val="14"/>
        </w:numPr>
        <w:spacing w:before="120" w:line="300" w:lineRule="auto"/>
        <w:ind w:left="567" w:hanging="283"/>
        <w:contextualSpacing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dosavadní odst. [3] a [4] označují jako odst. [2] a [3],</w:t>
      </w:r>
    </w:p>
    <w:p w14:paraId="2418EF2C" w14:textId="77777777" w:rsidR="001C2DB7" w:rsidRPr="00DF2BC6" w:rsidRDefault="001C2DB7" w:rsidP="001C2DB7">
      <w:pPr>
        <w:pStyle w:val="Default"/>
        <w:spacing w:before="120" w:line="300" w:lineRule="auto"/>
        <w:ind w:left="284"/>
        <w:rPr>
          <w:rFonts w:ascii="Arial" w:hAnsi="Arial" w:cs="Arial"/>
          <w:b/>
          <w:sz w:val="20"/>
          <w:szCs w:val="20"/>
        </w:rPr>
      </w:pPr>
      <w:r w:rsidRPr="00DF2BC6">
        <w:rPr>
          <w:rFonts w:ascii="Arial" w:hAnsi="Arial" w:cs="Arial"/>
          <w:b/>
          <w:sz w:val="20"/>
          <w:szCs w:val="20"/>
        </w:rPr>
        <w:t>v článku 83</w:t>
      </w:r>
    </w:p>
    <w:p w14:paraId="6B9C2BF2" w14:textId="77777777" w:rsidR="001C2DB7" w:rsidRPr="00DF2BC6" w:rsidRDefault="001C2DB7" w:rsidP="001C2DB7">
      <w:pPr>
        <w:pStyle w:val="Default"/>
        <w:numPr>
          <w:ilvl w:val="0"/>
          <w:numId w:val="15"/>
        </w:numPr>
        <w:spacing w:before="120"/>
        <w:ind w:hanging="436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 xml:space="preserve">odst. </w:t>
      </w:r>
      <w:r w:rsidRPr="00DF2BC6">
        <w:rPr>
          <w:rFonts w:ascii="Arial" w:hAnsi="Arial" w:cs="Arial"/>
          <w:sz w:val="20"/>
          <w:szCs w:val="20"/>
        </w:rPr>
        <w:sym w:font="Symbol" w:char="F05B"/>
      </w:r>
      <w:r w:rsidRPr="00DF2BC6">
        <w:rPr>
          <w:rFonts w:ascii="Arial" w:hAnsi="Arial" w:cs="Arial"/>
          <w:sz w:val="20"/>
          <w:szCs w:val="20"/>
        </w:rPr>
        <w:t>2</w:t>
      </w:r>
      <w:r w:rsidRPr="00DF2BC6">
        <w:rPr>
          <w:rFonts w:ascii="Arial" w:hAnsi="Arial" w:cs="Arial"/>
          <w:sz w:val="20"/>
          <w:szCs w:val="20"/>
        </w:rPr>
        <w:sym w:font="Symbol" w:char="F05D"/>
      </w:r>
      <w:r w:rsidRPr="00DF2BC6">
        <w:rPr>
          <w:rFonts w:ascii="Arial" w:hAnsi="Arial" w:cs="Arial"/>
          <w:sz w:val="20"/>
          <w:szCs w:val="20"/>
        </w:rPr>
        <w:t xml:space="preserve"> zní: „Přílohy tohoto Statutu tvoří:</w:t>
      </w:r>
    </w:p>
    <w:p w14:paraId="614ECF42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1 - Vymezení území městských částí</w:t>
      </w:r>
    </w:p>
    <w:p w14:paraId="277209FE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2 - Vzájemný výkon přenesené působnosti</w:t>
      </w:r>
    </w:p>
    <w:p w14:paraId="5CF62825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3 - Majetek města svěřený městským částem</w:t>
      </w:r>
    </w:p>
    <w:p w14:paraId="6A6EE93B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4 - Pravidla pro svěřování majetku města městským částem</w:t>
      </w:r>
    </w:p>
    <w:p w14:paraId="3BF67BD0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5 - Kontrolní řád města Brna</w:t>
      </w:r>
    </w:p>
    <w:p w14:paraId="79F8AC4E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6 - Zajišťování krizového řízení</w:t>
      </w:r>
    </w:p>
    <w:p w14:paraId="53F7330E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7 - Stavby a území celoměstského zájmu</w:t>
      </w:r>
    </w:p>
    <w:p w14:paraId="4D6E90B4" w14:textId="77777777" w:rsidR="001C2DB7" w:rsidRPr="00DF2BC6" w:rsidRDefault="001C2DB7" w:rsidP="001C2DB7">
      <w:pPr>
        <w:pStyle w:val="Default"/>
        <w:spacing w:before="120" w:line="30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DF2BC6">
        <w:rPr>
          <w:rFonts w:ascii="Arial" w:hAnsi="Arial" w:cs="Arial"/>
          <w:sz w:val="20"/>
          <w:szCs w:val="20"/>
        </w:rPr>
        <w:t>Příloha č. 8 - Přehled příspěvkových organizací a obchodních společností se 100% účastí zřízených či založených městem Brnem a městem Brnem - městskými částmi.“.</w:t>
      </w:r>
    </w:p>
    <w:p w14:paraId="25B22375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 xml:space="preserve">V odkazech </w:t>
      </w:r>
      <w:r w:rsidRPr="00DF2BC6">
        <w:rPr>
          <w:rFonts w:ascii="Arial" w:hAnsi="Arial" w:cs="Arial"/>
          <w:sz w:val="20"/>
          <w:szCs w:val="20"/>
          <w:u w:val="none"/>
        </w:rPr>
        <w:t>– se:</w:t>
      </w:r>
    </w:p>
    <w:p w14:paraId="3E06FFB8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60"/>
        <w:ind w:left="568" w:hanging="284"/>
        <w:contextualSpacing w:val="0"/>
        <w:rPr>
          <w:rFonts w:cs="Arial"/>
          <w:b/>
          <w:szCs w:val="20"/>
        </w:rPr>
      </w:pPr>
      <w:r w:rsidRPr="00DF2BC6">
        <w:rPr>
          <w:rFonts w:cs="Arial"/>
          <w:bCs/>
          <w:szCs w:val="20"/>
        </w:rPr>
        <w:t xml:space="preserve">názvy právních předpisů uvedené u odkazů 7), 15), 28) v první odrážce, 32), 41), 41a), 50), 53), 60) v první odrážce, 63), 68), 69), 70), 72), 73), 75), 84) ve druhé odrážce, 91), 109), 114), 115), 117), 118), 119), 121), 122), 123), 124), 128), 133a), 134) a 142) upravují v souladu s oficiálními názvy těchto právních předpisů uvedenými ve Sbírce zákonů, </w:t>
      </w:r>
    </w:p>
    <w:p w14:paraId="2D8D02DF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odkaz 10) zní: „např. zák. č. 90/2012 Sb., o obchodních společnostech a družstvech (zákon o obchodních korporacích), ve znění pozdějších předpisů“,</w:t>
      </w:r>
    </w:p>
    <w:p w14:paraId="15B3F45D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>u odkazů 11) a 138) text „v platném znění“ nahrazuje textem „ve znění pozdějších předpisů“,</w:t>
      </w:r>
    </w:p>
    <w:p w14:paraId="33B254F9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bCs/>
          <w:szCs w:val="20"/>
        </w:rPr>
        <w:t>odkaz 13a) zní: „obecně závazná vyhláška statutárního města Brna, kterou se ve městě Brně zřizuje městská policie“,</w:t>
      </w:r>
    </w:p>
    <w:p w14:paraId="5B72AF58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bCs/>
          <w:szCs w:val="20"/>
        </w:rPr>
        <w:t>odkaz 18) zní: nařízení vlády č. 341/2017 Sb., o platových poměrech zaměstnanců ve veřejných službách a správě, ve znění pozdějších předpisů“,</w:t>
      </w:r>
    </w:p>
    <w:p w14:paraId="59BDA978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 xml:space="preserve">odkaz 21a) zní: </w:t>
      </w:r>
    </w:p>
    <w:p w14:paraId="5C1B4D03" w14:textId="77777777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lastRenderedPageBreak/>
        <w:t>„- zák. č. 254/2001 Sb., o vodách a o změně některých zákonů (vodní zákon), ve znění pozdějších předpisů</w:t>
      </w:r>
    </w:p>
    <w:p w14:paraId="1E6665ED" w14:textId="77777777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t>- zák. č. 274/2001 Sb., o vodovodech a kanalizacích pro veřejnou potřebu a o změně některých zákonů (zákon o vodovodech a kanalizacích), ve znění pozdějších předpisů</w:t>
      </w:r>
    </w:p>
    <w:p w14:paraId="5960F5E9" w14:textId="77777777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t>- zák. č. 541/2020 Sb., o odpadech, ve znění pozdějších předpisů</w:t>
      </w:r>
    </w:p>
    <w:p w14:paraId="77C6CA0D" w14:textId="23EC837A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t>- zák. č. 62/1988 Sb., o geologických pracích, ve znění pozdějších předpisů</w:t>
      </w:r>
    </w:p>
    <w:p w14:paraId="20424FD5" w14:textId="77777777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t>- zák. č. 44/1988 Sb., o ochraně a využití nerostného bohatství (horní zákon), ve znění pozdějších předpisů</w:t>
      </w:r>
    </w:p>
    <w:p w14:paraId="2AFD62A4" w14:textId="77777777" w:rsidR="001C2DB7" w:rsidRPr="00DF2BC6" w:rsidRDefault="001C2DB7" w:rsidP="001C2DB7">
      <w:pPr>
        <w:ind w:left="709" w:hanging="142"/>
        <w:rPr>
          <w:rFonts w:cs="Arial"/>
          <w:szCs w:val="20"/>
        </w:rPr>
      </w:pPr>
      <w:r w:rsidRPr="00DF2BC6">
        <w:rPr>
          <w:rFonts w:cs="Arial"/>
          <w:szCs w:val="20"/>
        </w:rPr>
        <w:t>- zák. č. 13/1997 Sb., o pozemních komunikacích, ve znění pozdějších předpisů“,</w:t>
      </w:r>
    </w:p>
    <w:p w14:paraId="55BDF343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>odkaz 22) zní: „zák. č. 283/2021 Sb., stavební zákon, ve znění pozdějších předpisů“,</w:t>
      </w:r>
    </w:p>
    <w:p w14:paraId="732A2854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odkaz 31c) zní: „zák. č. 224/2015 Sb., o prevenci závažných havárií způsobených vybranými nebezpečnými chemickými látkami nebo chemickými směsmi a o změně zákona č. 634/2004 Sb., o správních poplatcích, ve znění pozdějších předpisů (zákon o prevenci závažných havárií), ve</w:t>
      </w:r>
      <w:r>
        <w:rPr>
          <w:rFonts w:cs="Arial"/>
          <w:szCs w:val="20"/>
        </w:rPr>
        <w:t> </w:t>
      </w:r>
      <w:r w:rsidRPr="00DF2BC6">
        <w:rPr>
          <w:rFonts w:cs="Arial"/>
          <w:szCs w:val="20"/>
        </w:rPr>
        <w:t>znění pozdějších předpisů“,</w:t>
      </w:r>
    </w:p>
    <w:p w14:paraId="335A1A4C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>odkaz 48) zní: „</w:t>
      </w:r>
      <w:r w:rsidRPr="00DF2BC6">
        <w:rPr>
          <w:rFonts w:cs="Arial"/>
          <w:szCs w:val="20"/>
        </w:rPr>
        <w:t>zák. č. 420/2004 Sb., o přezkoumávání hospodaření územních samosprávných celků a dobrovolných svazků obcí, ve znění pozdějších předpisů a zák. č. 421/2004 Sb., o změně zákonů souvisejících s přijetím zákona o přezkoumávání hospodaření územních samosprávných celků a dobrovolných svazků obcí“,</w:t>
      </w:r>
    </w:p>
    <w:p w14:paraId="22AFB226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na konci odkazu 56) doplňuje čárka a text „v platném znění“,</w:t>
      </w:r>
    </w:p>
    <w:p w14:paraId="49521BCB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odkaz 65) zní: „zák. č. 148/2023 Sb., o jednotném environmentálním stanovisku“,</w:t>
      </w:r>
    </w:p>
    <w:p w14:paraId="6E01193A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odkaz 140) zní: „§ 73 odst. 1 a 2 zák. č. 326/2004 Sb., o rostlinolékařské péči a o změně některých souvisejících zákonů, ve znění pozdějších předpisů“,</w:t>
      </w:r>
    </w:p>
    <w:p w14:paraId="3B31C825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odkaz 155) zní: „Příloha č. 4 k vyhlášce č. 207/2001 Sb., kterou se provádí zákon č. 301/2000 Sb., o matrikách, jménu a příjmení a o změně některých souvisejících zákonů, ve znění pozdějších předpisů“,</w:t>
      </w:r>
    </w:p>
    <w:p w14:paraId="7FD819DD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/>
        <w:rPr>
          <w:rFonts w:cs="Arial"/>
          <w:b/>
          <w:szCs w:val="20"/>
        </w:rPr>
      </w:pPr>
      <w:r w:rsidRPr="00DF2BC6">
        <w:rPr>
          <w:rFonts w:cs="Arial"/>
          <w:bCs/>
          <w:szCs w:val="20"/>
        </w:rPr>
        <w:t>v odkazech 6a), 12), 12a), 13d) ve druhé odrážce, 14d), 15), 23), 24), 29), 30), 31), 31b), 31d), 31e), 31f), 31g), 31h), 33), 33a), 33b), 33c), 39), 43), 47a), 52) v obou odrážkách, 54), 55), 58), 59), 61), 75a), 79), 81), 87) v první odrážce, 88), 91), 92), 96), 97), 98), 102), 106), 106a), 107), 107a), 108), 133a), 149), 152), 159), 159a), 159b), 159c), 159d) a 159e) na konci názvu zákona doplňuje čárka a text „ve znění pozdějších předpisů“,</w:t>
      </w:r>
    </w:p>
    <w:p w14:paraId="20653F1B" w14:textId="77777777" w:rsidR="001C2DB7" w:rsidRPr="00DF2BC6" w:rsidRDefault="001C2DB7" w:rsidP="001C2DB7">
      <w:pPr>
        <w:pStyle w:val="Odstavecseseznamem"/>
        <w:numPr>
          <w:ilvl w:val="1"/>
          <w:numId w:val="3"/>
        </w:numPr>
        <w:spacing w:before="120"/>
        <w:ind w:left="567" w:hanging="283"/>
        <w:rPr>
          <w:rFonts w:cs="Arial"/>
          <w:b/>
          <w:szCs w:val="20"/>
        </w:rPr>
      </w:pPr>
      <w:r w:rsidRPr="00DF2BC6">
        <w:rPr>
          <w:rFonts w:cs="Arial"/>
          <w:szCs w:val="20"/>
        </w:rPr>
        <w:t>odkazy 11a), 20), 31a), 36), 42), 44), 57), 105), 127), 129), 133), 133b), 137), 148), 148a) a 151) zrušují.</w:t>
      </w:r>
    </w:p>
    <w:p w14:paraId="6732A02F" w14:textId="77777777" w:rsidR="001C2DB7" w:rsidRPr="00DF2BC6" w:rsidRDefault="001C2DB7" w:rsidP="001C2DB7">
      <w:pPr>
        <w:pStyle w:val="Vc"/>
        <w:keepNext/>
        <w:keepLines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bCs/>
          <w:sz w:val="20"/>
          <w:szCs w:val="20"/>
          <w:u w:val="none"/>
        </w:rPr>
        <w:t xml:space="preserve">V příloze č. 2 – Vzájemný výkon přenesené působnosti – </w:t>
      </w:r>
      <w:r w:rsidRPr="00DF2BC6">
        <w:rPr>
          <w:rFonts w:ascii="Arial" w:hAnsi="Arial" w:cs="Arial"/>
          <w:sz w:val="20"/>
          <w:szCs w:val="20"/>
          <w:u w:val="none"/>
        </w:rPr>
        <w:t>se:</w:t>
      </w:r>
    </w:p>
    <w:p w14:paraId="1C381FD1" w14:textId="77777777" w:rsidR="001C2DB7" w:rsidRPr="00DF2BC6" w:rsidRDefault="001C2DB7" w:rsidP="001C2DB7">
      <w:pPr>
        <w:pStyle w:val="Odstavecseseznamem"/>
        <w:numPr>
          <w:ilvl w:val="0"/>
          <w:numId w:val="26"/>
        </w:numPr>
        <w:rPr>
          <w:rFonts w:cs="Arial"/>
          <w:b/>
          <w:bCs/>
          <w:szCs w:val="20"/>
        </w:rPr>
      </w:pPr>
      <w:r w:rsidRPr="00DF2BC6">
        <w:rPr>
          <w:rFonts w:cs="Arial"/>
          <w:szCs w:val="20"/>
        </w:rPr>
        <w:t xml:space="preserve">názvy právních předpisů č. 239/2000 Sb., č. 207/2001 Sb., č. 289/1995 Sb., č. 166/1999 Sb., č. 326/2004 Sb. a č. 128/2000 Sb. </w:t>
      </w:r>
      <w:r w:rsidRPr="00DF2BC6">
        <w:rPr>
          <w:rFonts w:cs="Arial"/>
          <w:bCs/>
          <w:szCs w:val="20"/>
        </w:rPr>
        <w:t>upravují v souladu s oficiálními názvy těchto právních předpisů uvedenými ve Sbírce zákonů,</w:t>
      </w:r>
      <w:r w:rsidRPr="00DF2BC6">
        <w:rPr>
          <w:rFonts w:cs="Arial"/>
          <w:szCs w:val="20"/>
        </w:rPr>
        <w:t xml:space="preserve"> </w:t>
      </w:r>
    </w:p>
    <w:p w14:paraId="30294841" w14:textId="77777777" w:rsidR="001C2DB7" w:rsidRPr="00DF2BC6" w:rsidRDefault="001C2DB7" w:rsidP="001C2DB7">
      <w:pPr>
        <w:pStyle w:val="Odstavecseseznamem"/>
        <w:numPr>
          <w:ilvl w:val="0"/>
          <w:numId w:val="26"/>
        </w:numPr>
        <w:rPr>
          <w:rFonts w:cs="Arial"/>
          <w:b/>
          <w:bCs/>
          <w:szCs w:val="20"/>
        </w:rPr>
      </w:pPr>
      <w:r w:rsidRPr="00DF2BC6">
        <w:rPr>
          <w:rFonts w:eastAsia="Times New Roman" w:cs="Arial"/>
          <w:szCs w:val="20"/>
        </w:rPr>
        <w:t>u právních předpisů č. 541/2020 Sb., č. 542/2020 Sb. a č. 201/2012 Sb. na konci názvu právního předpisu doplňuje čárka a text „ve znění pozdějších předpisů“,</w:t>
      </w:r>
    </w:p>
    <w:p w14:paraId="3AC5A959" w14:textId="77777777" w:rsidR="001C2DB7" w:rsidRPr="00DF2BC6" w:rsidRDefault="001C2DB7" w:rsidP="001C2DB7">
      <w:pPr>
        <w:keepNext/>
        <w:keepLines/>
        <w:spacing w:before="120"/>
        <w:ind w:left="-40" w:firstLine="323"/>
        <w:rPr>
          <w:rFonts w:cs="Arial"/>
          <w:b/>
          <w:bCs/>
          <w:szCs w:val="20"/>
        </w:rPr>
      </w:pPr>
      <w:r w:rsidRPr="00DF2BC6">
        <w:rPr>
          <w:rFonts w:cs="Arial"/>
          <w:b/>
          <w:bCs/>
          <w:szCs w:val="20"/>
        </w:rPr>
        <w:t xml:space="preserve">v odst. </w:t>
      </w:r>
      <w:r w:rsidRPr="00DF2BC6">
        <w:rPr>
          <w:rFonts w:cs="Arial"/>
          <w:b/>
          <w:bCs/>
          <w:szCs w:val="20"/>
          <w:u w:val="single"/>
        </w:rPr>
        <w:t>Městská část Brno-střed</w:t>
      </w:r>
      <w:r w:rsidRPr="00DF2BC6">
        <w:rPr>
          <w:rFonts w:cs="Arial"/>
          <w:b/>
          <w:bCs/>
          <w:szCs w:val="20"/>
        </w:rPr>
        <w:t xml:space="preserve"> vykonává státní správu pro:</w:t>
      </w:r>
    </w:p>
    <w:p w14:paraId="4BFE9CF7" w14:textId="77777777" w:rsidR="001C2DB7" w:rsidRPr="00DF2BC6" w:rsidRDefault="001C2DB7" w:rsidP="001C2DB7">
      <w:pPr>
        <w:keepNext/>
        <w:keepLines/>
        <w:ind w:left="-40" w:firstLine="323"/>
        <w:rPr>
          <w:rFonts w:cs="Arial"/>
          <w:szCs w:val="20"/>
        </w:rPr>
      </w:pPr>
      <w:r w:rsidRPr="00DF2BC6">
        <w:rPr>
          <w:rFonts w:cs="Arial"/>
          <w:szCs w:val="20"/>
          <w:u w:val="single"/>
        </w:rPr>
        <w:t>městskou část Brno-Bohunice na úseku:</w:t>
      </w:r>
    </w:p>
    <w:p w14:paraId="01D87D36" w14:textId="77777777" w:rsidR="001C2DB7" w:rsidRPr="00DF2BC6" w:rsidRDefault="001C2DB7" w:rsidP="001C2DB7">
      <w:pPr>
        <w:pStyle w:val="Odstavecseseznamem"/>
        <w:numPr>
          <w:ilvl w:val="0"/>
          <w:numId w:val="2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>doplňuje bod 3, který zní: „3. Vnitřních věcí - projednávání přestupků v 1. stupni</w:t>
      </w:r>
      <w:r w:rsidRPr="00DF2BC6">
        <w:rPr>
          <w:rFonts w:cs="Arial"/>
          <w:szCs w:val="20"/>
          <w:vertAlign w:val="superscript"/>
        </w:rPr>
        <w:t>55)</w:t>
      </w:r>
      <w:r w:rsidRPr="00DF2BC6">
        <w:rPr>
          <w:rFonts w:cs="Arial"/>
          <w:szCs w:val="20"/>
        </w:rPr>
        <w:t>“,</w:t>
      </w:r>
    </w:p>
    <w:p w14:paraId="69482D0C" w14:textId="77777777" w:rsidR="001C2DB7" w:rsidRPr="00DF2BC6" w:rsidRDefault="001C2DB7" w:rsidP="001C2DB7">
      <w:pPr>
        <w:spacing w:before="120"/>
        <w:ind w:left="-40" w:firstLine="323"/>
        <w:rPr>
          <w:rFonts w:cs="Arial"/>
          <w:b/>
          <w:bCs/>
          <w:szCs w:val="20"/>
        </w:rPr>
      </w:pPr>
      <w:r w:rsidRPr="00DF2BC6">
        <w:rPr>
          <w:rFonts w:cs="Arial"/>
          <w:b/>
          <w:bCs/>
          <w:szCs w:val="20"/>
        </w:rPr>
        <w:t xml:space="preserve">v odst. </w:t>
      </w:r>
      <w:r w:rsidRPr="00DF2BC6">
        <w:rPr>
          <w:rFonts w:cs="Arial"/>
          <w:b/>
          <w:bCs/>
          <w:szCs w:val="20"/>
          <w:u w:val="single"/>
        </w:rPr>
        <w:t>Městská část Brno-Královo Pole</w:t>
      </w:r>
      <w:r w:rsidRPr="00DF2BC6">
        <w:rPr>
          <w:rFonts w:cs="Arial"/>
          <w:b/>
          <w:bCs/>
          <w:szCs w:val="20"/>
        </w:rPr>
        <w:t xml:space="preserve"> vykonává státní správu pro:</w:t>
      </w:r>
    </w:p>
    <w:p w14:paraId="10F51A8E" w14:textId="77777777" w:rsidR="001C2DB7" w:rsidRPr="00DF2BC6" w:rsidRDefault="001C2DB7" w:rsidP="001C2DB7">
      <w:pPr>
        <w:ind w:left="-40" w:firstLine="323"/>
        <w:rPr>
          <w:rFonts w:cs="Arial"/>
          <w:szCs w:val="20"/>
          <w:u w:val="single"/>
        </w:rPr>
      </w:pPr>
      <w:r w:rsidRPr="00DF2BC6">
        <w:rPr>
          <w:rFonts w:cs="Arial"/>
          <w:szCs w:val="20"/>
          <w:u w:val="single"/>
        </w:rPr>
        <w:t>městskou část Brno-Útěchov na úseku:</w:t>
      </w:r>
    </w:p>
    <w:p w14:paraId="26086100" w14:textId="77777777" w:rsidR="001C2DB7" w:rsidRPr="00DF2BC6" w:rsidRDefault="001C2DB7" w:rsidP="001C2DB7">
      <w:pPr>
        <w:pStyle w:val="Odstavecseseznamem"/>
        <w:numPr>
          <w:ilvl w:val="0"/>
          <w:numId w:val="2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>body 7 a 9 zrušují,</w:t>
      </w:r>
    </w:p>
    <w:p w14:paraId="2A7E054F" w14:textId="77777777" w:rsidR="001C2DB7" w:rsidRPr="00DF2BC6" w:rsidRDefault="001C2DB7" w:rsidP="001C2DB7">
      <w:pPr>
        <w:pStyle w:val="Odstavecseseznamem"/>
        <w:numPr>
          <w:ilvl w:val="0"/>
          <w:numId w:val="2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dosavadní bod 8 označuje jako bod 7,</w:t>
      </w:r>
    </w:p>
    <w:p w14:paraId="3F9E660A" w14:textId="77777777" w:rsidR="001C2DB7" w:rsidRPr="00DF2BC6" w:rsidRDefault="001C2DB7" w:rsidP="001C2DB7">
      <w:pPr>
        <w:pStyle w:val="Odstavecseseznamem"/>
        <w:numPr>
          <w:ilvl w:val="0"/>
          <w:numId w:val="2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lastRenderedPageBreak/>
        <w:t xml:space="preserve">v bodě 7 text „včetně činnosti speciálního stavebního úřadu dle ust. § 15 odst. 1 písm. c) zák. </w:t>
      </w:r>
      <w:r w:rsidRPr="00DF2BC6">
        <w:rPr>
          <w:rFonts w:cs="Arial"/>
          <w:szCs w:val="20"/>
        </w:rPr>
        <w:br/>
        <w:t>č. 183/2006 Sb., o územním plánování a stavebním řádu (stavební zákon), ve znění pozdějších předpisů.“ zrušuje,</w:t>
      </w:r>
    </w:p>
    <w:p w14:paraId="3ABD6C45" w14:textId="77777777" w:rsidR="001C2DB7" w:rsidRPr="00DF2BC6" w:rsidRDefault="001C2DB7" w:rsidP="001C2DB7">
      <w:pPr>
        <w:spacing w:before="120"/>
        <w:ind w:firstLine="284"/>
        <w:rPr>
          <w:rFonts w:cs="Arial"/>
          <w:szCs w:val="20"/>
          <w:u w:val="single"/>
        </w:rPr>
      </w:pPr>
      <w:r w:rsidRPr="00DF2BC6">
        <w:rPr>
          <w:rFonts w:cs="Arial"/>
          <w:szCs w:val="20"/>
          <w:u w:val="single"/>
        </w:rPr>
        <w:t>městskou část Brno-Jehnice na úseku:</w:t>
      </w:r>
    </w:p>
    <w:p w14:paraId="0FEF565B" w14:textId="77777777" w:rsidR="001C2DB7" w:rsidRPr="00DF2BC6" w:rsidRDefault="001C2DB7" w:rsidP="001C2DB7">
      <w:pPr>
        <w:pStyle w:val="Odstavecseseznamem"/>
        <w:numPr>
          <w:ilvl w:val="0"/>
          <w:numId w:val="16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>v bodě 6 druhá odrážka zní: „§ 70 odst. 2, § 73 odst. 1 a 2 zák. č. 326/2004 Sb., o rostlinolékařské péči a o změně některých souvisejících zákonů, ve znění pozdějších předpisů,“,</w:t>
      </w:r>
    </w:p>
    <w:p w14:paraId="6BD098E1" w14:textId="77777777" w:rsidR="001C2DB7" w:rsidRPr="00DF2BC6" w:rsidRDefault="001C2DB7" w:rsidP="001C2DB7">
      <w:pPr>
        <w:pStyle w:val="Odstavecseseznamem"/>
        <w:numPr>
          <w:ilvl w:val="0"/>
          <w:numId w:val="16"/>
        </w:numPr>
        <w:spacing w:before="120"/>
        <w:ind w:left="567" w:hanging="283"/>
        <w:rPr>
          <w:rFonts w:cs="Arial"/>
          <w:szCs w:val="20"/>
          <w:u w:val="single"/>
        </w:rPr>
      </w:pPr>
      <w:r w:rsidRPr="00DF2BC6">
        <w:rPr>
          <w:rFonts w:cs="Arial"/>
          <w:szCs w:val="20"/>
        </w:rPr>
        <w:t>v bodě 6 třetí odrážka zrušuje,</w:t>
      </w:r>
    </w:p>
    <w:p w14:paraId="3C85D5F1" w14:textId="77777777" w:rsidR="001C2DB7" w:rsidRPr="00DF2BC6" w:rsidRDefault="001C2DB7" w:rsidP="001C2DB7">
      <w:pPr>
        <w:pStyle w:val="Odstavecseseznamem"/>
        <w:numPr>
          <w:ilvl w:val="0"/>
          <w:numId w:val="16"/>
        </w:numPr>
        <w:spacing w:before="120"/>
        <w:ind w:left="567" w:hanging="283"/>
        <w:rPr>
          <w:rFonts w:cs="Arial"/>
          <w:szCs w:val="20"/>
          <w:u w:val="single"/>
        </w:rPr>
      </w:pPr>
      <w:r w:rsidRPr="00DF2BC6">
        <w:rPr>
          <w:rFonts w:cs="Arial"/>
          <w:szCs w:val="20"/>
        </w:rPr>
        <w:t>v bodě 8 text „včetně činnosti speciálního stavebního úřadu dle ust. § 15 odst. 1 písm. c) zák. č.</w:t>
      </w:r>
      <w:r>
        <w:rPr>
          <w:rFonts w:cs="Arial"/>
          <w:szCs w:val="20"/>
        </w:rPr>
        <w:t> </w:t>
      </w:r>
      <w:r w:rsidRPr="00DF2BC6">
        <w:rPr>
          <w:rFonts w:cs="Arial"/>
          <w:szCs w:val="20"/>
        </w:rPr>
        <w:t>183/2006 Sb., o územním plánování a stavebním řádu (stavební zákon), ve znění pozdějších předpisů.“ zrušuje,</w:t>
      </w:r>
    </w:p>
    <w:p w14:paraId="756D4F19" w14:textId="77777777" w:rsidR="001C2DB7" w:rsidRPr="00DF2BC6" w:rsidRDefault="001C2DB7" w:rsidP="001C2DB7">
      <w:pPr>
        <w:pStyle w:val="Odstavecseseznamem"/>
        <w:numPr>
          <w:ilvl w:val="0"/>
          <w:numId w:val="16"/>
        </w:numPr>
        <w:spacing w:before="120"/>
        <w:ind w:left="567" w:hanging="283"/>
        <w:rPr>
          <w:rFonts w:cs="Arial"/>
          <w:szCs w:val="20"/>
          <w:u w:val="single"/>
        </w:rPr>
      </w:pPr>
      <w:r w:rsidRPr="00DF2BC6">
        <w:rPr>
          <w:rFonts w:cs="Arial"/>
          <w:szCs w:val="20"/>
        </w:rPr>
        <w:t>bod 10 zrušuje,</w:t>
      </w:r>
    </w:p>
    <w:p w14:paraId="7D805608" w14:textId="77777777" w:rsidR="001C2DB7" w:rsidRPr="00DF2BC6" w:rsidRDefault="001C2DB7" w:rsidP="001C2DB7">
      <w:pPr>
        <w:keepNext/>
        <w:keepLines/>
        <w:spacing w:before="120"/>
        <w:ind w:firstLine="284"/>
        <w:rPr>
          <w:rFonts w:cs="Arial"/>
          <w:b/>
          <w:bCs/>
          <w:szCs w:val="20"/>
        </w:rPr>
      </w:pPr>
      <w:r w:rsidRPr="00DF2BC6">
        <w:rPr>
          <w:rFonts w:cs="Arial"/>
          <w:b/>
          <w:bCs/>
          <w:szCs w:val="20"/>
        </w:rPr>
        <w:t xml:space="preserve">v odst. </w:t>
      </w:r>
      <w:r w:rsidRPr="00DF2BC6">
        <w:rPr>
          <w:rFonts w:cs="Arial"/>
          <w:b/>
          <w:bCs/>
          <w:szCs w:val="20"/>
          <w:u w:val="single"/>
        </w:rPr>
        <w:t>Městská část Brno-Bystrc</w:t>
      </w:r>
      <w:r w:rsidRPr="00DF2BC6">
        <w:rPr>
          <w:rFonts w:cs="Arial"/>
          <w:b/>
          <w:bCs/>
          <w:szCs w:val="20"/>
        </w:rPr>
        <w:t xml:space="preserve"> vykonává státní správu pro:</w:t>
      </w:r>
    </w:p>
    <w:p w14:paraId="3F717D19" w14:textId="77777777" w:rsidR="001C2DB7" w:rsidRPr="00DF2BC6" w:rsidRDefault="001C2DB7" w:rsidP="001C2DB7">
      <w:pPr>
        <w:keepNext/>
        <w:keepLines/>
        <w:ind w:firstLine="284"/>
        <w:rPr>
          <w:rFonts w:cs="Arial"/>
          <w:szCs w:val="20"/>
          <w:u w:val="single"/>
        </w:rPr>
      </w:pPr>
      <w:r w:rsidRPr="00DF2BC6">
        <w:rPr>
          <w:rFonts w:cs="Arial"/>
          <w:szCs w:val="20"/>
          <w:u w:val="single"/>
        </w:rPr>
        <w:t>městskou část Brno-Žebětín na úseku:</w:t>
      </w:r>
    </w:p>
    <w:p w14:paraId="7FD8FC39" w14:textId="77777777" w:rsidR="001C2DB7" w:rsidRPr="00DF2BC6" w:rsidRDefault="001C2DB7" w:rsidP="001C2DB7">
      <w:pPr>
        <w:pStyle w:val="Odstavecseseznamem"/>
        <w:numPr>
          <w:ilvl w:val="0"/>
          <w:numId w:val="17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>bod 1 zrušuje,</w:t>
      </w:r>
    </w:p>
    <w:p w14:paraId="4251163C" w14:textId="77777777" w:rsidR="001C2DB7" w:rsidRPr="00DF2BC6" w:rsidRDefault="001C2DB7" w:rsidP="001C2DB7">
      <w:pPr>
        <w:pStyle w:val="Odstavecseseznamem"/>
        <w:numPr>
          <w:ilvl w:val="0"/>
          <w:numId w:val="17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dosavadní bod 2 označuje jako bod 1,</w:t>
      </w:r>
    </w:p>
    <w:p w14:paraId="3BCEDBA1" w14:textId="77777777" w:rsidR="001C2DB7" w:rsidRPr="00DF2BC6" w:rsidRDefault="001C2DB7" w:rsidP="001C2DB7">
      <w:pPr>
        <w:spacing w:before="120"/>
        <w:ind w:firstLine="284"/>
        <w:rPr>
          <w:rFonts w:cs="Arial"/>
          <w:szCs w:val="20"/>
          <w:u w:val="single"/>
        </w:rPr>
      </w:pPr>
      <w:r w:rsidRPr="00DF2BC6">
        <w:rPr>
          <w:rFonts w:cs="Arial"/>
          <w:szCs w:val="20"/>
          <w:u w:val="single"/>
        </w:rPr>
        <w:t>městskou část Brno-Kníničky na úseku:</w:t>
      </w:r>
    </w:p>
    <w:p w14:paraId="09CC958B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ind w:left="568" w:hanging="284"/>
        <w:contextualSpacing w:val="0"/>
        <w:rPr>
          <w:rFonts w:cs="Arial"/>
          <w:szCs w:val="20"/>
        </w:rPr>
      </w:pPr>
      <w:r w:rsidRPr="00DF2BC6">
        <w:rPr>
          <w:rFonts w:cs="Arial"/>
          <w:szCs w:val="20"/>
        </w:rPr>
        <w:t xml:space="preserve">v bodě 1 text „včetně činnosti speciálního stavebního úřadu dle ust. § 15 odst. 1 písm. c) zák. </w:t>
      </w:r>
      <w:r w:rsidRPr="00DF2BC6">
        <w:rPr>
          <w:rFonts w:cs="Arial"/>
          <w:szCs w:val="20"/>
        </w:rPr>
        <w:br/>
        <w:t>č. 183/2006 Sb., o územním plánování a stavebním řádu (stavební zákon), ve znění pozdějších předpisů.“ zrušuje,</w:t>
      </w:r>
    </w:p>
    <w:p w14:paraId="0891B81C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bod 2 zrušuje,</w:t>
      </w:r>
    </w:p>
    <w:p w14:paraId="5950D001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dosavadní body 3 až 12 označují jako body 2 až 11,</w:t>
      </w:r>
    </w:p>
    <w:p w14:paraId="0C489B4C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v bodě 2 druhá odrážka zní: „§ 70 odst. 2, § 73 odst. 1 a 2 zák. č. 326/2004 Sb., o rostlinolékařské péči a o změně některých souvisejících zákonů, ve znění pozdějších předpisů,“,</w:t>
      </w:r>
    </w:p>
    <w:p w14:paraId="587A596C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v bodě 2 třetí odrážka zrušuje,</w:t>
      </w:r>
    </w:p>
    <w:p w14:paraId="68C56185" w14:textId="77777777" w:rsidR="001C2DB7" w:rsidRPr="00DF2BC6" w:rsidRDefault="001C2DB7" w:rsidP="001C2DB7">
      <w:pPr>
        <w:pStyle w:val="Odstavecseseznamem"/>
        <w:numPr>
          <w:ilvl w:val="0"/>
          <w:numId w:val="18"/>
        </w:numPr>
        <w:spacing w:before="120"/>
        <w:ind w:left="567" w:hanging="283"/>
        <w:rPr>
          <w:rFonts w:cs="Arial"/>
          <w:szCs w:val="20"/>
        </w:rPr>
      </w:pPr>
      <w:r w:rsidRPr="00DF2BC6">
        <w:rPr>
          <w:rFonts w:cs="Arial"/>
          <w:szCs w:val="20"/>
        </w:rPr>
        <w:t>v bodě 10 druhá odrážka zrušuje,</w:t>
      </w:r>
    </w:p>
    <w:p w14:paraId="773B0A9F" w14:textId="77777777" w:rsidR="001C2DB7" w:rsidRPr="00DF2BC6" w:rsidRDefault="001C2DB7" w:rsidP="001C2DB7">
      <w:pPr>
        <w:keepNext/>
        <w:keepLines/>
        <w:spacing w:before="120"/>
        <w:ind w:firstLine="284"/>
        <w:rPr>
          <w:rFonts w:cs="Arial"/>
          <w:bCs/>
          <w:szCs w:val="20"/>
        </w:rPr>
      </w:pPr>
      <w:r w:rsidRPr="00DF2BC6">
        <w:rPr>
          <w:rFonts w:cs="Arial"/>
          <w:b/>
          <w:bCs/>
          <w:szCs w:val="20"/>
        </w:rPr>
        <w:t xml:space="preserve">v odst. </w:t>
      </w:r>
      <w:r w:rsidRPr="00DF2BC6">
        <w:rPr>
          <w:rFonts w:cs="Arial"/>
          <w:b/>
          <w:bCs/>
          <w:szCs w:val="20"/>
          <w:u w:val="single"/>
        </w:rPr>
        <w:t>Městská část Brno-Řečkovice a Mokrá Hora</w:t>
      </w:r>
      <w:r w:rsidRPr="00DF2BC6">
        <w:rPr>
          <w:rFonts w:cs="Arial"/>
          <w:b/>
          <w:bCs/>
          <w:szCs w:val="20"/>
        </w:rPr>
        <w:t xml:space="preserve"> vykonává státní správu pro:</w:t>
      </w:r>
    </w:p>
    <w:p w14:paraId="2F1377C3" w14:textId="77777777" w:rsidR="001C2DB7" w:rsidRPr="00DF2BC6" w:rsidRDefault="001C2DB7" w:rsidP="001C2DB7">
      <w:pPr>
        <w:ind w:firstLine="284"/>
        <w:rPr>
          <w:rFonts w:cs="Arial"/>
          <w:szCs w:val="20"/>
          <w:u w:val="single"/>
        </w:rPr>
      </w:pPr>
      <w:r w:rsidRPr="00DF2BC6">
        <w:rPr>
          <w:rFonts w:cs="Arial"/>
          <w:szCs w:val="20"/>
          <w:u w:val="single"/>
        </w:rPr>
        <w:t>městskou část Brno-Ořešín na úseku:</w:t>
      </w:r>
    </w:p>
    <w:p w14:paraId="18E65360" w14:textId="77777777" w:rsidR="001C2DB7" w:rsidRPr="00DF2BC6" w:rsidRDefault="001C2DB7" w:rsidP="001C2DB7">
      <w:pPr>
        <w:pStyle w:val="Odstavecseseznamem"/>
        <w:numPr>
          <w:ilvl w:val="0"/>
          <w:numId w:val="19"/>
        </w:numPr>
        <w:ind w:left="568" w:hanging="284"/>
        <w:contextualSpacing w:val="0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 xml:space="preserve">v bodě 1 druhá odrážka zní: </w:t>
      </w:r>
      <w:r w:rsidRPr="00DF2BC6">
        <w:rPr>
          <w:rFonts w:cs="Arial"/>
          <w:szCs w:val="20"/>
        </w:rPr>
        <w:t>„§ 70 odst. 2, § 73 odst. 1 a 2 zák. č. 326/2004 Sb., o rostlinolékařské péči a o změně některých souvisejících zákonů, ve znění pozdějších předpisů,“,</w:t>
      </w:r>
    </w:p>
    <w:p w14:paraId="5719540E" w14:textId="77777777" w:rsidR="001C2DB7" w:rsidRPr="00DF2BC6" w:rsidRDefault="001C2DB7" w:rsidP="001C2DB7">
      <w:pPr>
        <w:pStyle w:val="Odstavecseseznamem"/>
        <w:numPr>
          <w:ilvl w:val="0"/>
          <w:numId w:val="19"/>
        </w:numPr>
        <w:spacing w:before="120"/>
        <w:ind w:left="567" w:hanging="283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>v bodě 1 třetí odrážka zrušuje,</w:t>
      </w:r>
    </w:p>
    <w:p w14:paraId="01BA702F" w14:textId="77777777" w:rsidR="001C2DB7" w:rsidRPr="00DF2BC6" w:rsidRDefault="001C2DB7" w:rsidP="001C2DB7">
      <w:pPr>
        <w:pStyle w:val="Odstavecseseznamem"/>
        <w:numPr>
          <w:ilvl w:val="0"/>
          <w:numId w:val="19"/>
        </w:numPr>
        <w:spacing w:before="120"/>
        <w:ind w:left="567" w:hanging="283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>v bodě 3 text „v úplném znění“ nahrazuje textem „ve znění pozdějších předpisů“,</w:t>
      </w:r>
    </w:p>
    <w:p w14:paraId="686E7F68" w14:textId="77777777" w:rsidR="001C2DB7" w:rsidRPr="00DF2BC6" w:rsidRDefault="001C2DB7" w:rsidP="001C2DB7">
      <w:pPr>
        <w:pStyle w:val="Odstavecseseznamem"/>
        <w:numPr>
          <w:ilvl w:val="0"/>
          <w:numId w:val="19"/>
        </w:numPr>
        <w:spacing w:before="120"/>
        <w:ind w:left="567" w:hanging="283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 xml:space="preserve">v bodě 10 text </w:t>
      </w:r>
      <w:r w:rsidRPr="00DF2BC6">
        <w:rPr>
          <w:rFonts w:cs="Arial"/>
          <w:szCs w:val="20"/>
        </w:rPr>
        <w:t xml:space="preserve">„včetně činnosti speciálního stavebního úřadu dle ust. § 15 odst. 1 písm. c) zák. </w:t>
      </w:r>
      <w:r w:rsidRPr="00DF2BC6">
        <w:rPr>
          <w:rFonts w:cs="Arial"/>
          <w:szCs w:val="20"/>
        </w:rPr>
        <w:br/>
        <w:t>č. 183/2006 Sb., o územním plánování a stavebním řádu (stavební zákon), ve znění pozdějších předpisů.“ zrušuje.</w:t>
      </w:r>
    </w:p>
    <w:p w14:paraId="721AABCC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 xml:space="preserve">Příloha č. 3 </w:t>
      </w:r>
      <w:r w:rsidRPr="00DF2BC6">
        <w:rPr>
          <w:rFonts w:ascii="Arial" w:hAnsi="Arial" w:cs="Arial"/>
          <w:sz w:val="20"/>
          <w:szCs w:val="20"/>
          <w:u w:val="none"/>
        </w:rPr>
        <w:t xml:space="preserve">– </w:t>
      </w:r>
      <w:r w:rsidRPr="00DF2BC6">
        <w:rPr>
          <w:rFonts w:ascii="Arial" w:hAnsi="Arial" w:cs="Arial"/>
          <w:b/>
          <w:bCs/>
          <w:sz w:val="20"/>
          <w:szCs w:val="20"/>
          <w:u w:val="none"/>
        </w:rPr>
        <w:t>Označování písemností vyhotovených orgány města a orgány městských částí</w:t>
      </w:r>
      <w:r w:rsidRPr="00DF2BC6">
        <w:rPr>
          <w:rFonts w:ascii="Arial" w:hAnsi="Arial" w:cs="Arial"/>
          <w:sz w:val="20"/>
          <w:szCs w:val="20"/>
          <w:u w:val="none"/>
        </w:rPr>
        <w:t xml:space="preserve"> – se zrušuje.</w:t>
      </w:r>
    </w:p>
    <w:p w14:paraId="043D9AFD" w14:textId="77777777" w:rsidR="001C2DB7" w:rsidRPr="00DF2BC6" w:rsidRDefault="001C2DB7" w:rsidP="001C2DB7">
      <w:pPr>
        <w:pStyle w:val="Vc"/>
        <w:spacing w:before="120" w:line="300" w:lineRule="auto"/>
        <w:ind w:left="284"/>
        <w:contextualSpacing/>
        <w:rPr>
          <w:rFonts w:ascii="Arial" w:hAnsi="Arial" w:cs="Arial"/>
          <w:sz w:val="20"/>
          <w:szCs w:val="20"/>
          <w:u w:val="none"/>
        </w:rPr>
      </w:pPr>
      <w:r w:rsidRPr="00DF2BC6">
        <w:rPr>
          <w:rFonts w:ascii="Arial" w:hAnsi="Arial" w:cs="Arial"/>
          <w:sz w:val="20"/>
          <w:szCs w:val="20"/>
          <w:u w:val="none"/>
        </w:rPr>
        <w:t>Přílohy č</w:t>
      </w:r>
      <w:r w:rsidRPr="00DF2BC6">
        <w:rPr>
          <w:rFonts w:ascii="Arial" w:hAnsi="Arial" w:cs="Arial"/>
          <w:bCs/>
          <w:sz w:val="20"/>
          <w:szCs w:val="20"/>
          <w:u w:val="none"/>
        </w:rPr>
        <w:t>.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DF2BC6">
        <w:rPr>
          <w:rFonts w:ascii="Arial" w:hAnsi="Arial" w:cs="Arial"/>
          <w:sz w:val="20"/>
          <w:szCs w:val="20"/>
          <w:u w:val="none"/>
        </w:rPr>
        <w:t>4 až 9 se označují jako přílohy č. 3 až 8.</w:t>
      </w:r>
    </w:p>
    <w:p w14:paraId="4A6F8259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sz w:val="20"/>
          <w:szCs w:val="20"/>
          <w:u w:val="none"/>
        </w:rPr>
        <w:t xml:space="preserve">Příloha č. 7 – Stavby a území celoměstského zájmu </w:t>
      </w:r>
      <w:r w:rsidRPr="00DF2BC6">
        <w:rPr>
          <w:rFonts w:ascii="Arial" w:hAnsi="Arial" w:cs="Arial"/>
          <w:bCs/>
          <w:sz w:val="20"/>
          <w:szCs w:val="20"/>
          <w:u w:val="none"/>
        </w:rPr>
        <w:t>– se:</w:t>
      </w:r>
    </w:p>
    <w:p w14:paraId="32E87124" w14:textId="77777777" w:rsidR="001C2DB7" w:rsidRPr="00DF2BC6" w:rsidRDefault="001C2DB7" w:rsidP="001C2DB7">
      <w:pPr>
        <w:pStyle w:val="Odstavecseseznamem"/>
        <w:numPr>
          <w:ilvl w:val="0"/>
          <w:numId w:val="27"/>
        </w:numPr>
        <w:suppressAutoHyphens/>
        <w:autoSpaceDN w:val="0"/>
        <w:spacing w:after="160"/>
        <w:ind w:left="567" w:hanging="283"/>
        <w:textAlignment w:val="baseline"/>
        <w:rPr>
          <w:rFonts w:cs="Arial"/>
          <w:bCs/>
          <w:szCs w:val="20"/>
        </w:rPr>
      </w:pPr>
      <w:r w:rsidRPr="00DF2BC6">
        <w:rPr>
          <w:rFonts w:cs="Arial"/>
          <w:bCs/>
          <w:szCs w:val="20"/>
        </w:rPr>
        <w:t xml:space="preserve"> v části „</w:t>
      </w:r>
      <w:r w:rsidRPr="00DF2BC6">
        <w:rPr>
          <w:rFonts w:cs="Arial"/>
          <w:b/>
          <w:szCs w:val="20"/>
        </w:rPr>
        <w:t>Bydlení</w:t>
      </w:r>
      <w:r w:rsidRPr="00DF2BC6">
        <w:rPr>
          <w:rFonts w:cs="Arial"/>
          <w:bCs/>
          <w:szCs w:val="20"/>
        </w:rPr>
        <w:t>:“ se slova „rozvojových“ zrušují.</w:t>
      </w:r>
    </w:p>
    <w:p w14:paraId="1A493FA2" w14:textId="77777777" w:rsidR="001C2DB7" w:rsidRPr="00DF2BC6" w:rsidRDefault="001C2DB7" w:rsidP="001C2DB7">
      <w:pPr>
        <w:pStyle w:val="Vc"/>
        <w:numPr>
          <w:ilvl w:val="0"/>
          <w:numId w:val="3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 w:rsidRPr="00DF2BC6">
        <w:rPr>
          <w:rFonts w:ascii="Arial" w:hAnsi="Arial" w:cs="Arial"/>
          <w:b/>
          <w:bCs/>
          <w:sz w:val="20"/>
          <w:szCs w:val="20"/>
          <w:u w:val="none"/>
        </w:rPr>
        <w:lastRenderedPageBreak/>
        <w:t xml:space="preserve">V příloze č. 8 – 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Přehled </w:t>
      </w:r>
      <w:r w:rsidRPr="00DF2BC6">
        <w:rPr>
          <w:rFonts w:ascii="Arial" w:hAnsi="Arial" w:cs="Arial"/>
          <w:b/>
          <w:bCs/>
          <w:sz w:val="20"/>
          <w:szCs w:val="20"/>
          <w:u w:val="none"/>
        </w:rPr>
        <w:t xml:space="preserve">příspěvkových organizací zřízených statutárním městem Brnem a statutárním městem Brnem 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Pr="00DF2BC6">
        <w:rPr>
          <w:rFonts w:ascii="Arial" w:hAnsi="Arial" w:cs="Arial"/>
          <w:b/>
          <w:bCs/>
          <w:sz w:val="20"/>
          <w:szCs w:val="20"/>
          <w:u w:val="none"/>
        </w:rPr>
        <w:t xml:space="preserve">městskými částmi a obchodních společností se 100% majetkovou účastí statutárního města Brna a statutárního města Brna 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Pr="00DF2BC6">
        <w:rPr>
          <w:rFonts w:ascii="Arial" w:hAnsi="Arial" w:cs="Arial"/>
          <w:b/>
          <w:bCs/>
          <w:sz w:val="20"/>
          <w:szCs w:val="20"/>
          <w:u w:val="none"/>
        </w:rPr>
        <w:t>městských částí</w:t>
      </w:r>
      <w:r w:rsidRPr="00DF2BC6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DF2BC6">
        <w:rPr>
          <w:rFonts w:ascii="Arial" w:hAnsi="Arial" w:cs="Arial"/>
          <w:sz w:val="20"/>
          <w:szCs w:val="20"/>
          <w:u w:val="none"/>
        </w:rPr>
        <w:t>– se:</w:t>
      </w:r>
    </w:p>
    <w:p w14:paraId="071ADD42" w14:textId="77777777" w:rsidR="001C2DB7" w:rsidRPr="00DF2BC6" w:rsidRDefault="001C2DB7" w:rsidP="001C2DB7">
      <w:pPr>
        <w:spacing w:before="120"/>
        <w:ind w:left="284"/>
        <w:contextualSpacing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v části II – Příspěvkové organizace zřízené statutárním městem Brnem – městskými částmi a obchodní společnosti se 100% majetkovou účastí statutárního města Brna – městských částí</w:t>
      </w:r>
    </w:p>
    <w:p w14:paraId="2CA6D151" w14:textId="77777777" w:rsidR="001C2DB7" w:rsidRPr="00DF2BC6" w:rsidRDefault="001C2DB7" w:rsidP="001C2DB7">
      <w:pPr>
        <w:spacing w:before="120"/>
        <w:ind w:firstLine="284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 xml:space="preserve">v odst. 13. </w:t>
      </w:r>
      <w:r w:rsidRPr="00DF2BC6">
        <w:rPr>
          <w:rFonts w:cs="Arial"/>
          <w:b/>
          <w:szCs w:val="20"/>
          <w:u w:val="single"/>
        </w:rPr>
        <w:t>Městská část Brno-Bystrc</w:t>
      </w:r>
      <w:r w:rsidRPr="00DF2BC6">
        <w:rPr>
          <w:rFonts w:cs="Arial"/>
          <w:b/>
          <w:szCs w:val="20"/>
        </w:rPr>
        <w:t>:</w:t>
      </w:r>
    </w:p>
    <w:p w14:paraId="16B8EDF0" w14:textId="77777777" w:rsidR="001C2DB7" w:rsidRPr="00DF2BC6" w:rsidRDefault="001C2DB7" w:rsidP="001C2DB7">
      <w:pPr>
        <w:pStyle w:val="Odstavecseseznamem"/>
        <w:numPr>
          <w:ilvl w:val="0"/>
          <w:numId w:val="21"/>
        </w:numPr>
        <w:suppressAutoHyphens/>
        <w:autoSpaceDN w:val="0"/>
        <w:spacing w:after="160"/>
        <w:ind w:left="568" w:hanging="284"/>
        <w:contextualSpacing w:val="0"/>
        <w:textAlignment w:val="baseline"/>
        <w:rPr>
          <w:rFonts w:cs="Arial"/>
          <w:szCs w:val="20"/>
        </w:rPr>
      </w:pPr>
      <w:r w:rsidRPr="00DF2BC6">
        <w:rPr>
          <w:rFonts w:cs="Arial"/>
          <w:szCs w:val="20"/>
        </w:rPr>
        <w:t>pod stávající 3. řádek vkládá nový řádek, který zní: „Mateřská škola MAXÍK, Brno, Nad Dědinou 23, příspěvková organizace“.</w:t>
      </w:r>
    </w:p>
    <w:p w14:paraId="4F8CDE0A" w14:textId="77777777" w:rsidR="001C2DB7" w:rsidRPr="00DF2BC6" w:rsidRDefault="001C2DB7" w:rsidP="001C2DB7">
      <w:pPr>
        <w:spacing w:before="120"/>
        <w:contextualSpacing/>
        <w:jc w:val="center"/>
        <w:rPr>
          <w:rFonts w:cs="Arial"/>
          <w:b/>
          <w:szCs w:val="20"/>
        </w:rPr>
      </w:pPr>
    </w:p>
    <w:p w14:paraId="6A2EF4E8" w14:textId="77777777" w:rsidR="001C2DB7" w:rsidRPr="00DF2BC6" w:rsidRDefault="001C2DB7" w:rsidP="001C2DB7">
      <w:pPr>
        <w:spacing w:before="120"/>
        <w:contextualSpacing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Článek 2</w:t>
      </w:r>
    </w:p>
    <w:p w14:paraId="267648DE" w14:textId="77777777" w:rsidR="001C2DB7" w:rsidRPr="00DF2BC6" w:rsidRDefault="001C2DB7" w:rsidP="001C2DB7">
      <w:pPr>
        <w:spacing w:before="120"/>
        <w:contextualSpacing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Účinnost</w:t>
      </w:r>
    </w:p>
    <w:p w14:paraId="22D6254C" w14:textId="6884B2C9" w:rsidR="001C2DB7" w:rsidRPr="00DF2BC6" w:rsidRDefault="001C2DB7" w:rsidP="001C2DB7">
      <w:pPr>
        <w:spacing w:before="240"/>
        <w:rPr>
          <w:rFonts w:cs="Arial"/>
          <w:szCs w:val="20"/>
        </w:rPr>
      </w:pPr>
      <w:r w:rsidRPr="00DF2BC6">
        <w:rPr>
          <w:rFonts w:cs="Arial"/>
          <w:szCs w:val="20"/>
        </w:rPr>
        <w:t>Tato vyhláška nabývá účinnosti dnem 1. 1. 2024 s výjimkou změn ustanovení čl. 5 odst. 2 písm. h) a i), u nichž s účinností k 1. 1. 2024 dochází pouze k nahrazení textu „Přílohy č. 8“ textem „Přílohy č. 7“, čl.</w:t>
      </w:r>
      <w:r>
        <w:rPr>
          <w:rFonts w:cs="Arial"/>
          <w:szCs w:val="20"/>
        </w:rPr>
        <w:t> </w:t>
      </w:r>
      <w:r w:rsidRPr="00DF2BC6">
        <w:rPr>
          <w:rFonts w:cs="Arial"/>
          <w:szCs w:val="20"/>
        </w:rPr>
        <w:t>12 odst. 3, čl. 13 odst. 10, čl. 17 odst. 2, čl. 18, čl. 29, čl. 30, čl. 33, čl. 34, čl. 76 odst. 34, čl. 78 odst. 10 a přílohy č. 2, které nabývají účinnosti dnem 1. 7. 2024.</w:t>
      </w:r>
    </w:p>
    <w:p w14:paraId="0C619460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685F075" w14:textId="75F85E71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44C01B2" w14:textId="77777777" w:rsidR="006F1534" w:rsidRPr="00DF2BC6" w:rsidRDefault="006F1534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B667A38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67F3B2C" w14:textId="70539B51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531D88">
        <w:rPr>
          <w:rFonts w:ascii="Arial" w:hAnsi="Arial" w:cs="Arial"/>
          <w:color w:val="000000"/>
          <w:sz w:val="20"/>
        </w:rPr>
        <w:t>, v. r.</w:t>
      </w:r>
    </w:p>
    <w:p w14:paraId="6A0DF607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02E9F231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3FD042F" w14:textId="77777777" w:rsidR="006F1534" w:rsidRPr="00DF2BC6" w:rsidRDefault="006F1534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7CF1D224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7A5059">
        <w:rPr>
          <w:rFonts w:ascii="Arial" w:hAnsi="Arial" w:cs="Arial"/>
          <w:sz w:val="20"/>
        </w:rPr>
        <w:t>, v. r.</w:t>
      </w:r>
    </w:p>
    <w:p w14:paraId="53AD4CA7" w14:textId="343BF3DE" w:rsidR="00A24ED2" w:rsidRPr="00323379" w:rsidRDefault="001C2DB7" w:rsidP="006F1534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cs="Arial"/>
          <w:color w:val="00000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A24ED2" w:rsidRPr="00323379" w:rsidSect="006848FB">
      <w:headerReference w:type="default" r:id="rId15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7331" w14:textId="77777777" w:rsidR="002E1AE0" w:rsidRDefault="002E1AE0" w:rsidP="0018303A">
      <w:pPr>
        <w:spacing w:line="240" w:lineRule="auto"/>
      </w:pPr>
      <w:r>
        <w:separator/>
      </w:r>
    </w:p>
  </w:endnote>
  <w:endnote w:type="continuationSeparator" w:id="0">
    <w:p w14:paraId="3931EE40" w14:textId="77777777" w:rsidR="002E1AE0" w:rsidRDefault="002E1AE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E4041" w:rsidRDefault="002E4041" w:rsidP="00861D48">
        <w:pPr>
          <w:pStyle w:val="Zpat"/>
          <w:jc w:val="left"/>
        </w:pPr>
      </w:p>
      <w:p w14:paraId="0F33955A" w14:textId="4B77E78B" w:rsidR="002E4041" w:rsidRPr="00107BF4" w:rsidRDefault="002E4041" w:rsidP="007B3187">
        <w:pPr>
          <w:pStyle w:val="Zpat"/>
          <w:tabs>
            <w:tab w:val="clear" w:pos="4820"/>
            <w:tab w:val="center" w:pos="4962"/>
          </w:tabs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472709">
          <w:t>1</w:t>
        </w:r>
        <w:r>
          <w:t xml:space="preserve">. </w:t>
        </w:r>
        <w:r w:rsidR="00472709">
          <w:t>1</w:t>
        </w:r>
        <w:r>
          <w:t>. 202</w:t>
        </w:r>
        <w:r w:rsidR="00472709">
          <w:t>4</w:t>
        </w:r>
        <w:r w:rsidR="007B3187">
          <w:t xml:space="preserve"> s výjimkami uvedeným</w:t>
        </w:r>
        <w:r w:rsidR="00B07441">
          <w:t>i</w:t>
        </w:r>
        <w:r w:rsidR="007B3187">
          <w:t xml:space="preserve"> v článku 2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5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5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BFE3" w14:textId="77777777" w:rsidR="002E1AE0" w:rsidRDefault="002E1AE0" w:rsidP="0018303A">
      <w:pPr>
        <w:spacing w:line="240" w:lineRule="auto"/>
      </w:pPr>
      <w:r>
        <w:separator/>
      </w:r>
    </w:p>
  </w:footnote>
  <w:footnote w:type="continuationSeparator" w:id="0">
    <w:p w14:paraId="24F14873" w14:textId="77777777" w:rsidR="002E1AE0" w:rsidRDefault="002E1AE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105EF124" w:rsidR="002E4041" w:rsidRPr="00013116" w:rsidRDefault="002E4041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D6F5A79" w14:textId="45ABA509" w:rsidR="002E4041" w:rsidRPr="00013116" w:rsidRDefault="002E4041" w:rsidP="00B83DAC">
    <w:pPr>
      <w:pStyle w:val="ZhlavBrno"/>
      <w:rPr>
        <w:color w:val="FF0000"/>
      </w:rPr>
    </w:pPr>
    <w:r w:rsidRPr="00013116">
      <w:rPr>
        <w:color w:val="FF0000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4FEA" w14:textId="77777777" w:rsidR="002E4041" w:rsidRDefault="002E4041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2E4041" w:rsidRDefault="002E4041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2E4041" w:rsidRPr="00B64A76" w:rsidRDefault="002E4041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F42" w14:textId="77777777" w:rsidR="006848FB" w:rsidRPr="000C68B3" w:rsidRDefault="006848FB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3ECB822" w14:textId="77777777" w:rsidR="006848FB" w:rsidRPr="000C68B3" w:rsidRDefault="006848FB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Obecně závazná vyhláška č. 25/2023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4B60B830" w14:textId="77777777" w:rsidR="006848FB" w:rsidRDefault="006848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2CB3"/>
    <w:multiLevelType w:val="hybridMultilevel"/>
    <w:tmpl w:val="33B068DC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9A2"/>
    <w:multiLevelType w:val="hybridMultilevel"/>
    <w:tmpl w:val="CB121812"/>
    <w:lvl w:ilvl="0" w:tplc="E13E92DA">
      <w:start w:val="3"/>
      <w:numFmt w:val="bullet"/>
      <w:lvlText w:val="-"/>
      <w:lvlJc w:val="left"/>
      <w:pPr>
        <w:ind w:left="720" w:hanging="360"/>
      </w:pPr>
      <w:rPr>
        <w:rFonts w:hint="default"/>
        <w:strike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777D"/>
    <w:multiLevelType w:val="hybridMultilevel"/>
    <w:tmpl w:val="9C34F2A4"/>
    <w:lvl w:ilvl="0" w:tplc="99B071AA">
      <w:start w:val="3"/>
      <w:numFmt w:val="bullet"/>
      <w:lvlText w:val="-"/>
      <w:lvlJc w:val="left"/>
      <w:pPr>
        <w:ind w:left="928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E304A2"/>
    <w:multiLevelType w:val="hybridMultilevel"/>
    <w:tmpl w:val="BE020CFA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6D00"/>
    <w:multiLevelType w:val="hybridMultilevel"/>
    <w:tmpl w:val="B47EE2D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0F7E1D"/>
    <w:multiLevelType w:val="hybridMultilevel"/>
    <w:tmpl w:val="F77CD900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772890"/>
    <w:multiLevelType w:val="multilevel"/>
    <w:tmpl w:val="B088D06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FD679DB"/>
    <w:multiLevelType w:val="hybridMultilevel"/>
    <w:tmpl w:val="3AF6390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495546"/>
    <w:multiLevelType w:val="hybridMultilevel"/>
    <w:tmpl w:val="2E84EA54"/>
    <w:lvl w:ilvl="0" w:tplc="35C2C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9153249"/>
    <w:multiLevelType w:val="hybridMultilevel"/>
    <w:tmpl w:val="646E3FC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D54D4B"/>
    <w:multiLevelType w:val="multilevel"/>
    <w:tmpl w:val="0DC0C40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F70F8F"/>
    <w:multiLevelType w:val="hybridMultilevel"/>
    <w:tmpl w:val="993060D2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E0876"/>
    <w:multiLevelType w:val="hybridMultilevel"/>
    <w:tmpl w:val="CE728218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6D63DCA"/>
    <w:multiLevelType w:val="hybridMultilevel"/>
    <w:tmpl w:val="4844D92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F74A25"/>
    <w:multiLevelType w:val="hybridMultilevel"/>
    <w:tmpl w:val="4476F564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33D0D"/>
    <w:multiLevelType w:val="hybridMultilevel"/>
    <w:tmpl w:val="EF9E18A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0E48E5"/>
    <w:multiLevelType w:val="hybridMultilevel"/>
    <w:tmpl w:val="9E46838C"/>
    <w:lvl w:ilvl="0" w:tplc="76C2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9A0D0E"/>
    <w:multiLevelType w:val="hybridMultilevel"/>
    <w:tmpl w:val="0EDA0F9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246CD"/>
    <w:multiLevelType w:val="hybridMultilevel"/>
    <w:tmpl w:val="E41CBACE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A46474"/>
    <w:multiLevelType w:val="hybridMultilevel"/>
    <w:tmpl w:val="844E1D12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602C"/>
    <w:multiLevelType w:val="hybridMultilevel"/>
    <w:tmpl w:val="76A07A3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1258B"/>
    <w:multiLevelType w:val="hybridMultilevel"/>
    <w:tmpl w:val="0D64FB72"/>
    <w:lvl w:ilvl="0" w:tplc="99B071AA">
      <w:start w:val="3"/>
      <w:numFmt w:val="bullet"/>
      <w:lvlText w:val="-"/>
      <w:lvlJc w:val="left"/>
      <w:pPr>
        <w:ind w:left="1571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8874AD"/>
    <w:multiLevelType w:val="hybridMultilevel"/>
    <w:tmpl w:val="AB788B7E"/>
    <w:lvl w:ilvl="0" w:tplc="6DB8C11C">
      <w:start w:val="1"/>
      <w:numFmt w:val="decimal"/>
      <w:lvlText w:val="%1."/>
      <w:lvlJc w:val="left"/>
      <w:pPr>
        <w:ind w:left="680" w:hanging="360"/>
      </w:pPr>
      <w:rPr>
        <w:b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4" w15:restartNumberingAfterBreak="0">
    <w:nsid w:val="7C6A4E79"/>
    <w:multiLevelType w:val="hybridMultilevel"/>
    <w:tmpl w:val="99EA3BB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EF13848"/>
    <w:multiLevelType w:val="hybridMultilevel"/>
    <w:tmpl w:val="C34601A2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8727455">
    <w:abstractNumId w:val="12"/>
    <w:lvlOverride w:ilvl="0">
      <w:startOverride w:val="1"/>
    </w:lvlOverride>
  </w:num>
  <w:num w:numId="2" w16cid:durableId="1664163172">
    <w:abstractNumId w:val="17"/>
  </w:num>
  <w:num w:numId="3" w16cid:durableId="1097873412">
    <w:abstractNumId w:val="23"/>
  </w:num>
  <w:num w:numId="4" w16cid:durableId="668799220">
    <w:abstractNumId w:val="20"/>
  </w:num>
  <w:num w:numId="5" w16cid:durableId="120730459">
    <w:abstractNumId w:val="9"/>
  </w:num>
  <w:num w:numId="6" w16cid:durableId="1917013581">
    <w:abstractNumId w:val="12"/>
  </w:num>
  <w:num w:numId="7" w16cid:durableId="1764570996">
    <w:abstractNumId w:val="11"/>
  </w:num>
  <w:num w:numId="8" w16cid:durableId="1660618727">
    <w:abstractNumId w:val="18"/>
  </w:num>
  <w:num w:numId="9" w16cid:durableId="81682757">
    <w:abstractNumId w:val="7"/>
  </w:num>
  <w:num w:numId="10" w16cid:durableId="1293094339">
    <w:abstractNumId w:val="21"/>
  </w:num>
  <w:num w:numId="11" w16cid:durableId="868639507">
    <w:abstractNumId w:val="4"/>
  </w:num>
  <w:num w:numId="12" w16cid:durableId="629827440">
    <w:abstractNumId w:val="16"/>
  </w:num>
  <w:num w:numId="13" w16cid:durableId="1115249426">
    <w:abstractNumId w:val="5"/>
  </w:num>
  <w:num w:numId="14" w16cid:durableId="817186283">
    <w:abstractNumId w:val="19"/>
  </w:num>
  <w:num w:numId="15" w16cid:durableId="623384942">
    <w:abstractNumId w:val="0"/>
  </w:num>
  <w:num w:numId="16" w16cid:durableId="281693098">
    <w:abstractNumId w:val="15"/>
  </w:num>
  <w:num w:numId="17" w16cid:durableId="261768684">
    <w:abstractNumId w:val="14"/>
  </w:num>
  <w:num w:numId="18" w16cid:durableId="1866357627">
    <w:abstractNumId w:val="24"/>
  </w:num>
  <w:num w:numId="19" w16cid:durableId="1333215078">
    <w:abstractNumId w:val="25"/>
  </w:num>
  <w:num w:numId="20" w16cid:durableId="435059331">
    <w:abstractNumId w:val="10"/>
  </w:num>
  <w:num w:numId="21" w16cid:durableId="626745210">
    <w:abstractNumId w:val="6"/>
  </w:num>
  <w:num w:numId="22" w16cid:durableId="689337722">
    <w:abstractNumId w:val="3"/>
  </w:num>
  <w:num w:numId="23" w16cid:durableId="833373908">
    <w:abstractNumId w:val="1"/>
  </w:num>
  <w:num w:numId="24" w16cid:durableId="815681763">
    <w:abstractNumId w:val="22"/>
  </w:num>
  <w:num w:numId="25" w16cid:durableId="107437319">
    <w:abstractNumId w:val="2"/>
  </w:num>
  <w:num w:numId="26" w16cid:durableId="1661227179">
    <w:abstractNumId w:val="8"/>
  </w:num>
  <w:num w:numId="27" w16cid:durableId="4571423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1196B"/>
    <w:rsid w:val="00013116"/>
    <w:rsid w:val="00016148"/>
    <w:rsid w:val="00022882"/>
    <w:rsid w:val="0002360D"/>
    <w:rsid w:val="0002400B"/>
    <w:rsid w:val="000244C4"/>
    <w:rsid w:val="00026A20"/>
    <w:rsid w:val="00031E90"/>
    <w:rsid w:val="00041778"/>
    <w:rsid w:val="000455D4"/>
    <w:rsid w:val="00052089"/>
    <w:rsid w:val="00064238"/>
    <w:rsid w:val="000659E9"/>
    <w:rsid w:val="00065ED8"/>
    <w:rsid w:val="00077C50"/>
    <w:rsid w:val="0008071D"/>
    <w:rsid w:val="00085FDB"/>
    <w:rsid w:val="00087C71"/>
    <w:rsid w:val="0009682D"/>
    <w:rsid w:val="000A0962"/>
    <w:rsid w:val="000A689E"/>
    <w:rsid w:val="000A750B"/>
    <w:rsid w:val="000C1082"/>
    <w:rsid w:val="000C68B3"/>
    <w:rsid w:val="000D1F5A"/>
    <w:rsid w:val="000D2C53"/>
    <w:rsid w:val="000D35F3"/>
    <w:rsid w:val="000F57E0"/>
    <w:rsid w:val="000F5FB5"/>
    <w:rsid w:val="000F6184"/>
    <w:rsid w:val="00101DFF"/>
    <w:rsid w:val="001045BB"/>
    <w:rsid w:val="00107BF4"/>
    <w:rsid w:val="00111A9E"/>
    <w:rsid w:val="00114BE5"/>
    <w:rsid w:val="001225C2"/>
    <w:rsid w:val="00124100"/>
    <w:rsid w:val="00135732"/>
    <w:rsid w:val="0014634F"/>
    <w:rsid w:val="00150DCB"/>
    <w:rsid w:val="00163541"/>
    <w:rsid w:val="001640B4"/>
    <w:rsid w:val="0016596E"/>
    <w:rsid w:val="00173D9F"/>
    <w:rsid w:val="001770D9"/>
    <w:rsid w:val="0018303A"/>
    <w:rsid w:val="00183EF9"/>
    <w:rsid w:val="00186317"/>
    <w:rsid w:val="00187293"/>
    <w:rsid w:val="0019128E"/>
    <w:rsid w:val="00193D0F"/>
    <w:rsid w:val="00195793"/>
    <w:rsid w:val="001B15AB"/>
    <w:rsid w:val="001C2DB7"/>
    <w:rsid w:val="001C3E88"/>
    <w:rsid w:val="001D307A"/>
    <w:rsid w:val="001E45A7"/>
    <w:rsid w:val="001E6F1C"/>
    <w:rsid w:val="001F0435"/>
    <w:rsid w:val="001F049A"/>
    <w:rsid w:val="001F750E"/>
    <w:rsid w:val="00202776"/>
    <w:rsid w:val="00203E1D"/>
    <w:rsid w:val="00206C46"/>
    <w:rsid w:val="002102BF"/>
    <w:rsid w:val="00214D14"/>
    <w:rsid w:val="0021766F"/>
    <w:rsid w:val="00217F10"/>
    <w:rsid w:val="00222854"/>
    <w:rsid w:val="002249DB"/>
    <w:rsid w:val="00225BC2"/>
    <w:rsid w:val="0023230F"/>
    <w:rsid w:val="00240AD8"/>
    <w:rsid w:val="0024133C"/>
    <w:rsid w:val="00243F33"/>
    <w:rsid w:val="002444C8"/>
    <w:rsid w:val="002452CE"/>
    <w:rsid w:val="00255FFB"/>
    <w:rsid w:val="00260FB0"/>
    <w:rsid w:val="00261088"/>
    <w:rsid w:val="00271A51"/>
    <w:rsid w:val="0027565A"/>
    <w:rsid w:val="0027572A"/>
    <w:rsid w:val="00282F07"/>
    <w:rsid w:val="00284095"/>
    <w:rsid w:val="002866D2"/>
    <w:rsid w:val="00286AC5"/>
    <w:rsid w:val="00290B69"/>
    <w:rsid w:val="00293453"/>
    <w:rsid w:val="0029612F"/>
    <w:rsid w:val="002A62FC"/>
    <w:rsid w:val="002B0B4D"/>
    <w:rsid w:val="002C5C85"/>
    <w:rsid w:val="002C6735"/>
    <w:rsid w:val="002C6B58"/>
    <w:rsid w:val="002D0AA7"/>
    <w:rsid w:val="002D0D4B"/>
    <w:rsid w:val="002D217A"/>
    <w:rsid w:val="002E1AE0"/>
    <w:rsid w:val="002E4041"/>
    <w:rsid w:val="002E4A49"/>
    <w:rsid w:val="002E7990"/>
    <w:rsid w:val="002F4D7B"/>
    <w:rsid w:val="002F54DA"/>
    <w:rsid w:val="002F62BE"/>
    <w:rsid w:val="002F68EA"/>
    <w:rsid w:val="002F761F"/>
    <w:rsid w:val="003026FB"/>
    <w:rsid w:val="003112AA"/>
    <w:rsid w:val="00312078"/>
    <w:rsid w:val="003206AA"/>
    <w:rsid w:val="00321ECB"/>
    <w:rsid w:val="00323379"/>
    <w:rsid w:val="00323469"/>
    <w:rsid w:val="00325575"/>
    <w:rsid w:val="003304FE"/>
    <w:rsid w:val="00331E11"/>
    <w:rsid w:val="00340FA4"/>
    <w:rsid w:val="003420FD"/>
    <w:rsid w:val="0034696C"/>
    <w:rsid w:val="00351F74"/>
    <w:rsid w:val="00353E1C"/>
    <w:rsid w:val="00363A8A"/>
    <w:rsid w:val="003647FC"/>
    <w:rsid w:val="003657C6"/>
    <w:rsid w:val="003671EE"/>
    <w:rsid w:val="00372359"/>
    <w:rsid w:val="00384276"/>
    <w:rsid w:val="00385601"/>
    <w:rsid w:val="003B35B1"/>
    <w:rsid w:val="003B3F57"/>
    <w:rsid w:val="003B4BE0"/>
    <w:rsid w:val="003B6C9B"/>
    <w:rsid w:val="003C55C2"/>
    <w:rsid w:val="003D1D35"/>
    <w:rsid w:val="003D77C0"/>
    <w:rsid w:val="003E3059"/>
    <w:rsid w:val="003F0667"/>
    <w:rsid w:val="003F3B4E"/>
    <w:rsid w:val="003F44A5"/>
    <w:rsid w:val="003F64A6"/>
    <w:rsid w:val="004015F4"/>
    <w:rsid w:val="00401D01"/>
    <w:rsid w:val="004121F2"/>
    <w:rsid w:val="00415D10"/>
    <w:rsid w:val="00416897"/>
    <w:rsid w:val="00427382"/>
    <w:rsid w:val="00434035"/>
    <w:rsid w:val="004340AE"/>
    <w:rsid w:val="0043736B"/>
    <w:rsid w:val="004442AC"/>
    <w:rsid w:val="004469DD"/>
    <w:rsid w:val="00447347"/>
    <w:rsid w:val="00447370"/>
    <w:rsid w:val="00451076"/>
    <w:rsid w:val="00453A7E"/>
    <w:rsid w:val="00457A2F"/>
    <w:rsid w:val="0047006D"/>
    <w:rsid w:val="00472709"/>
    <w:rsid w:val="004B34F0"/>
    <w:rsid w:val="004B3E4D"/>
    <w:rsid w:val="004C0296"/>
    <w:rsid w:val="004C0812"/>
    <w:rsid w:val="004C4A3A"/>
    <w:rsid w:val="004D0B55"/>
    <w:rsid w:val="004D6D3C"/>
    <w:rsid w:val="004E5705"/>
    <w:rsid w:val="004E66BD"/>
    <w:rsid w:val="004F0CA5"/>
    <w:rsid w:val="004F5171"/>
    <w:rsid w:val="004F5B4B"/>
    <w:rsid w:val="005013C5"/>
    <w:rsid w:val="00512E24"/>
    <w:rsid w:val="00531D88"/>
    <w:rsid w:val="005322DF"/>
    <w:rsid w:val="00532607"/>
    <w:rsid w:val="00542A3D"/>
    <w:rsid w:val="00542C84"/>
    <w:rsid w:val="005529A5"/>
    <w:rsid w:val="00555F39"/>
    <w:rsid w:val="00557A5C"/>
    <w:rsid w:val="0056358B"/>
    <w:rsid w:val="005652B8"/>
    <w:rsid w:val="00565C27"/>
    <w:rsid w:val="00570956"/>
    <w:rsid w:val="005711FF"/>
    <w:rsid w:val="00572762"/>
    <w:rsid w:val="00574B9C"/>
    <w:rsid w:val="005801A5"/>
    <w:rsid w:val="00582EAE"/>
    <w:rsid w:val="00587B96"/>
    <w:rsid w:val="0059425B"/>
    <w:rsid w:val="00594D55"/>
    <w:rsid w:val="0059584C"/>
    <w:rsid w:val="005A07E3"/>
    <w:rsid w:val="005A3D3B"/>
    <w:rsid w:val="005B3C38"/>
    <w:rsid w:val="005B57AF"/>
    <w:rsid w:val="005C0A44"/>
    <w:rsid w:val="005C5E9D"/>
    <w:rsid w:val="005D2D18"/>
    <w:rsid w:val="005D517E"/>
    <w:rsid w:val="005D6A0C"/>
    <w:rsid w:val="005F17F7"/>
    <w:rsid w:val="006017F9"/>
    <w:rsid w:val="0060210D"/>
    <w:rsid w:val="00604DCD"/>
    <w:rsid w:val="0061095E"/>
    <w:rsid w:val="00612515"/>
    <w:rsid w:val="006257D1"/>
    <w:rsid w:val="00625C22"/>
    <w:rsid w:val="00633379"/>
    <w:rsid w:val="006437FE"/>
    <w:rsid w:val="006502E2"/>
    <w:rsid w:val="0065047E"/>
    <w:rsid w:val="00656404"/>
    <w:rsid w:val="006567FF"/>
    <w:rsid w:val="00672321"/>
    <w:rsid w:val="006752BF"/>
    <w:rsid w:val="00681FBB"/>
    <w:rsid w:val="006848FB"/>
    <w:rsid w:val="006855E6"/>
    <w:rsid w:val="006942A2"/>
    <w:rsid w:val="006968AB"/>
    <w:rsid w:val="006A5679"/>
    <w:rsid w:val="006B292F"/>
    <w:rsid w:val="006C2241"/>
    <w:rsid w:val="006C35B2"/>
    <w:rsid w:val="006C674D"/>
    <w:rsid w:val="006C6C72"/>
    <w:rsid w:val="006D07C2"/>
    <w:rsid w:val="006E287A"/>
    <w:rsid w:val="006E4573"/>
    <w:rsid w:val="006E4A71"/>
    <w:rsid w:val="006F11B2"/>
    <w:rsid w:val="006F1534"/>
    <w:rsid w:val="006F6019"/>
    <w:rsid w:val="006F6192"/>
    <w:rsid w:val="006F6745"/>
    <w:rsid w:val="006F7A44"/>
    <w:rsid w:val="0070115D"/>
    <w:rsid w:val="00702A2F"/>
    <w:rsid w:val="00702EBF"/>
    <w:rsid w:val="00704E7F"/>
    <w:rsid w:val="00704F3E"/>
    <w:rsid w:val="00711C1A"/>
    <w:rsid w:val="00722546"/>
    <w:rsid w:val="00726054"/>
    <w:rsid w:val="00727D62"/>
    <w:rsid w:val="00732279"/>
    <w:rsid w:val="00732AA8"/>
    <w:rsid w:val="00735744"/>
    <w:rsid w:val="007428CA"/>
    <w:rsid w:val="0074311E"/>
    <w:rsid w:val="00744715"/>
    <w:rsid w:val="00750A1E"/>
    <w:rsid w:val="00750FC1"/>
    <w:rsid w:val="007515C4"/>
    <w:rsid w:val="00751E0A"/>
    <w:rsid w:val="007546AE"/>
    <w:rsid w:val="00757108"/>
    <w:rsid w:val="007578D8"/>
    <w:rsid w:val="007719A6"/>
    <w:rsid w:val="007719F5"/>
    <w:rsid w:val="00772C87"/>
    <w:rsid w:val="00773BEA"/>
    <w:rsid w:val="00782CC0"/>
    <w:rsid w:val="007A02E2"/>
    <w:rsid w:val="007A5059"/>
    <w:rsid w:val="007A5F9A"/>
    <w:rsid w:val="007A76EF"/>
    <w:rsid w:val="007B00A2"/>
    <w:rsid w:val="007B13B8"/>
    <w:rsid w:val="007B3187"/>
    <w:rsid w:val="007B7459"/>
    <w:rsid w:val="007C04D9"/>
    <w:rsid w:val="007C1D48"/>
    <w:rsid w:val="007C51EA"/>
    <w:rsid w:val="007C5355"/>
    <w:rsid w:val="007C5625"/>
    <w:rsid w:val="007D0BD9"/>
    <w:rsid w:val="007D7D4E"/>
    <w:rsid w:val="007E342A"/>
    <w:rsid w:val="007E6656"/>
    <w:rsid w:val="007E6A50"/>
    <w:rsid w:val="007F4A77"/>
    <w:rsid w:val="007F6A02"/>
    <w:rsid w:val="007F785B"/>
    <w:rsid w:val="00805F78"/>
    <w:rsid w:val="008126A6"/>
    <w:rsid w:val="00812987"/>
    <w:rsid w:val="00813238"/>
    <w:rsid w:val="008178A8"/>
    <w:rsid w:val="00822A98"/>
    <w:rsid w:val="0082512E"/>
    <w:rsid w:val="00830FB8"/>
    <w:rsid w:val="00835D1B"/>
    <w:rsid w:val="0084433E"/>
    <w:rsid w:val="008457BD"/>
    <w:rsid w:val="00847327"/>
    <w:rsid w:val="008551E6"/>
    <w:rsid w:val="00856934"/>
    <w:rsid w:val="00860587"/>
    <w:rsid w:val="00861D48"/>
    <w:rsid w:val="00865555"/>
    <w:rsid w:val="008736FE"/>
    <w:rsid w:val="00874A3B"/>
    <w:rsid w:val="00882FB1"/>
    <w:rsid w:val="00886EAC"/>
    <w:rsid w:val="00895299"/>
    <w:rsid w:val="008966CD"/>
    <w:rsid w:val="00897AC0"/>
    <w:rsid w:val="008A2E3A"/>
    <w:rsid w:val="008A3E02"/>
    <w:rsid w:val="008A5FA7"/>
    <w:rsid w:val="008A693A"/>
    <w:rsid w:val="008A6A72"/>
    <w:rsid w:val="008A7EA3"/>
    <w:rsid w:val="008B1393"/>
    <w:rsid w:val="008B438D"/>
    <w:rsid w:val="008C0A7C"/>
    <w:rsid w:val="008C169D"/>
    <w:rsid w:val="008C1C19"/>
    <w:rsid w:val="008C5109"/>
    <w:rsid w:val="008D4461"/>
    <w:rsid w:val="008D5479"/>
    <w:rsid w:val="008D756B"/>
    <w:rsid w:val="008E17E1"/>
    <w:rsid w:val="008E27A9"/>
    <w:rsid w:val="008E5A49"/>
    <w:rsid w:val="008E7B36"/>
    <w:rsid w:val="008F1FF7"/>
    <w:rsid w:val="008F32A8"/>
    <w:rsid w:val="009015D1"/>
    <w:rsid w:val="009031B5"/>
    <w:rsid w:val="00905C94"/>
    <w:rsid w:val="0091285D"/>
    <w:rsid w:val="009132D8"/>
    <w:rsid w:val="00914C65"/>
    <w:rsid w:val="009210A3"/>
    <w:rsid w:val="0092122C"/>
    <w:rsid w:val="009271A9"/>
    <w:rsid w:val="00935066"/>
    <w:rsid w:val="00941859"/>
    <w:rsid w:val="009427E3"/>
    <w:rsid w:val="00942B22"/>
    <w:rsid w:val="009469A4"/>
    <w:rsid w:val="009476BC"/>
    <w:rsid w:val="009558C1"/>
    <w:rsid w:val="00956C93"/>
    <w:rsid w:val="0095741D"/>
    <w:rsid w:val="00960038"/>
    <w:rsid w:val="00965AB3"/>
    <w:rsid w:val="009700BF"/>
    <w:rsid w:val="00972F54"/>
    <w:rsid w:val="00974F5A"/>
    <w:rsid w:val="009764DC"/>
    <w:rsid w:val="00980031"/>
    <w:rsid w:val="009907EF"/>
    <w:rsid w:val="009A654D"/>
    <w:rsid w:val="009A685B"/>
    <w:rsid w:val="009B32A8"/>
    <w:rsid w:val="009B4777"/>
    <w:rsid w:val="009B4E41"/>
    <w:rsid w:val="009C0900"/>
    <w:rsid w:val="009C51B4"/>
    <w:rsid w:val="009D38E4"/>
    <w:rsid w:val="009D6884"/>
    <w:rsid w:val="009D7DB6"/>
    <w:rsid w:val="009E24D2"/>
    <w:rsid w:val="009E43BD"/>
    <w:rsid w:val="009E67FD"/>
    <w:rsid w:val="009F05C0"/>
    <w:rsid w:val="009F17FC"/>
    <w:rsid w:val="009F6258"/>
    <w:rsid w:val="00A01C45"/>
    <w:rsid w:val="00A05173"/>
    <w:rsid w:val="00A06DE4"/>
    <w:rsid w:val="00A134E1"/>
    <w:rsid w:val="00A16939"/>
    <w:rsid w:val="00A22431"/>
    <w:rsid w:val="00A22E75"/>
    <w:rsid w:val="00A236C2"/>
    <w:rsid w:val="00A24ED2"/>
    <w:rsid w:val="00A33D53"/>
    <w:rsid w:val="00A37435"/>
    <w:rsid w:val="00A44FA6"/>
    <w:rsid w:val="00A46C6C"/>
    <w:rsid w:val="00A51E4B"/>
    <w:rsid w:val="00A525C6"/>
    <w:rsid w:val="00A56B27"/>
    <w:rsid w:val="00A64F00"/>
    <w:rsid w:val="00A70A69"/>
    <w:rsid w:val="00A71351"/>
    <w:rsid w:val="00A74233"/>
    <w:rsid w:val="00A75C0C"/>
    <w:rsid w:val="00A75D40"/>
    <w:rsid w:val="00A82328"/>
    <w:rsid w:val="00A84073"/>
    <w:rsid w:val="00A86EB3"/>
    <w:rsid w:val="00A87651"/>
    <w:rsid w:val="00A976E9"/>
    <w:rsid w:val="00AA4343"/>
    <w:rsid w:val="00AA58E2"/>
    <w:rsid w:val="00AB26BE"/>
    <w:rsid w:val="00AB6E72"/>
    <w:rsid w:val="00AC487C"/>
    <w:rsid w:val="00AC6F23"/>
    <w:rsid w:val="00AD4395"/>
    <w:rsid w:val="00AE4B06"/>
    <w:rsid w:val="00B0275F"/>
    <w:rsid w:val="00B049CA"/>
    <w:rsid w:val="00B055CD"/>
    <w:rsid w:val="00B07441"/>
    <w:rsid w:val="00B12CA8"/>
    <w:rsid w:val="00B146FD"/>
    <w:rsid w:val="00B208BB"/>
    <w:rsid w:val="00B20CBC"/>
    <w:rsid w:val="00B22717"/>
    <w:rsid w:val="00B232C1"/>
    <w:rsid w:val="00B334FA"/>
    <w:rsid w:val="00B422CD"/>
    <w:rsid w:val="00B47D70"/>
    <w:rsid w:val="00B51BCF"/>
    <w:rsid w:val="00B57F2B"/>
    <w:rsid w:val="00B601B1"/>
    <w:rsid w:val="00B612EA"/>
    <w:rsid w:val="00B63999"/>
    <w:rsid w:val="00B64224"/>
    <w:rsid w:val="00B64384"/>
    <w:rsid w:val="00B64A76"/>
    <w:rsid w:val="00B66D7E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1128"/>
    <w:rsid w:val="00B83DAC"/>
    <w:rsid w:val="00B908B2"/>
    <w:rsid w:val="00BA7BA6"/>
    <w:rsid w:val="00BB5411"/>
    <w:rsid w:val="00BC373F"/>
    <w:rsid w:val="00BD0B47"/>
    <w:rsid w:val="00BD5392"/>
    <w:rsid w:val="00BD747F"/>
    <w:rsid w:val="00BE0D19"/>
    <w:rsid w:val="00BE2725"/>
    <w:rsid w:val="00BF5F89"/>
    <w:rsid w:val="00C01910"/>
    <w:rsid w:val="00C10928"/>
    <w:rsid w:val="00C1403E"/>
    <w:rsid w:val="00C21232"/>
    <w:rsid w:val="00C23004"/>
    <w:rsid w:val="00C2596C"/>
    <w:rsid w:val="00C2599A"/>
    <w:rsid w:val="00C2744E"/>
    <w:rsid w:val="00C304F3"/>
    <w:rsid w:val="00C326E1"/>
    <w:rsid w:val="00C4612F"/>
    <w:rsid w:val="00C46613"/>
    <w:rsid w:val="00C475F1"/>
    <w:rsid w:val="00C56518"/>
    <w:rsid w:val="00C56B42"/>
    <w:rsid w:val="00C67A35"/>
    <w:rsid w:val="00C7725C"/>
    <w:rsid w:val="00C82F3D"/>
    <w:rsid w:val="00C847F4"/>
    <w:rsid w:val="00C92623"/>
    <w:rsid w:val="00CA1549"/>
    <w:rsid w:val="00CA5841"/>
    <w:rsid w:val="00CA6FD4"/>
    <w:rsid w:val="00CB195E"/>
    <w:rsid w:val="00CB77F5"/>
    <w:rsid w:val="00CC2FEC"/>
    <w:rsid w:val="00CC6D0D"/>
    <w:rsid w:val="00CC6E90"/>
    <w:rsid w:val="00CC71E7"/>
    <w:rsid w:val="00CD2723"/>
    <w:rsid w:val="00CD6815"/>
    <w:rsid w:val="00CE1D29"/>
    <w:rsid w:val="00CE73C1"/>
    <w:rsid w:val="00CE7DDE"/>
    <w:rsid w:val="00CF49ED"/>
    <w:rsid w:val="00D01B13"/>
    <w:rsid w:val="00D0417F"/>
    <w:rsid w:val="00D04C5D"/>
    <w:rsid w:val="00D163AF"/>
    <w:rsid w:val="00D204C9"/>
    <w:rsid w:val="00D22A5A"/>
    <w:rsid w:val="00D235A4"/>
    <w:rsid w:val="00D27DAF"/>
    <w:rsid w:val="00D30022"/>
    <w:rsid w:val="00D32D60"/>
    <w:rsid w:val="00D41846"/>
    <w:rsid w:val="00D4650E"/>
    <w:rsid w:val="00D46A4A"/>
    <w:rsid w:val="00D5255F"/>
    <w:rsid w:val="00D57E68"/>
    <w:rsid w:val="00D6057B"/>
    <w:rsid w:val="00D64CF9"/>
    <w:rsid w:val="00D705FF"/>
    <w:rsid w:val="00D770F9"/>
    <w:rsid w:val="00D91B05"/>
    <w:rsid w:val="00D9711B"/>
    <w:rsid w:val="00D97139"/>
    <w:rsid w:val="00DA14E8"/>
    <w:rsid w:val="00DA2D4D"/>
    <w:rsid w:val="00DB4947"/>
    <w:rsid w:val="00DB648C"/>
    <w:rsid w:val="00DC739C"/>
    <w:rsid w:val="00DD2C90"/>
    <w:rsid w:val="00DE7538"/>
    <w:rsid w:val="00DF2D68"/>
    <w:rsid w:val="00DF5B93"/>
    <w:rsid w:val="00DF5B9B"/>
    <w:rsid w:val="00DF5D86"/>
    <w:rsid w:val="00DF6C44"/>
    <w:rsid w:val="00DF7178"/>
    <w:rsid w:val="00DF71A5"/>
    <w:rsid w:val="00DF7C2A"/>
    <w:rsid w:val="00E01B83"/>
    <w:rsid w:val="00E01CBC"/>
    <w:rsid w:val="00E04875"/>
    <w:rsid w:val="00E1560D"/>
    <w:rsid w:val="00E206CE"/>
    <w:rsid w:val="00E30530"/>
    <w:rsid w:val="00E30765"/>
    <w:rsid w:val="00E313E9"/>
    <w:rsid w:val="00E32780"/>
    <w:rsid w:val="00E33EA0"/>
    <w:rsid w:val="00E36CB4"/>
    <w:rsid w:val="00E53D62"/>
    <w:rsid w:val="00E53F09"/>
    <w:rsid w:val="00E64C6C"/>
    <w:rsid w:val="00E66BFA"/>
    <w:rsid w:val="00E73AA7"/>
    <w:rsid w:val="00E8097D"/>
    <w:rsid w:val="00EA1756"/>
    <w:rsid w:val="00EA56F8"/>
    <w:rsid w:val="00EB0DC6"/>
    <w:rsid w:val="00EB2010"/>
    <w:rsid w:val="00EB5C72"/>
    <w:rsid w:val="00EC23AF"/>
    <w:rsid w:val="00EC5800"/>
    <w:rsid w:val="00EF31F4"/>
    <w:rsid w:val="00F03B4F"/>
    <w:rsid w:val="00F0519A"/>
    <w:rsid w:val="00F12BFF"/>
    <w:rsid w:val="00F14DBA"/>
    <w:rsid w:val="00F15973"/>
    <w:rsid w:val="00F203CB"/>
    <w:rsid w:val="00F35A4E"/>
    <w:rsid w:val="00F41235"/>
    <w:rsid w:val="00F432CC"/>
    <w:rsid w:val="00F438FF"/>
    <w:rsid w:val="00F44774"/>
    <w:rsid w:val="00F451A2"/>
    <w:rsid w:val="00F46DE3"/>
    <w:rsid w:val="00F53059"/>
    <w:rsid w:val="00F53778"/>
    <w:rsid w:val="00F63D80"/>
    <w:rsid w:val="00F67A2A"/>
    <w:rsid w:val="00F72620"/>
    <w:rsid w:val="00F767E6"/>
    <w:rsid w:val="00F83467"/>
    <w:rsid w:val="00F85E50"/>
    <w:rsid w:val="00F93EFE"/>
    <w:rsid w:val="00F95934"/>
    <w:rsid w:val="00F9655D"/>
    <w:rsid w:val="00F97D7C"/>
    <w:rsid w:val="00FA0A7B"/>
    <w:rsid w:val="00FA0C79"/>
    <w:rsid w:val="00FA2447"/>
    <w:rsid w:val="00FA3F13"/>
    <w:rsid w:val="00FA542B"/>
    <w:rsid w:val="00FB141B"/>
    <w:rsid w:val="00FB1C53"/>
    <w:rsid w:val="00FB5815"/>
    <w:rsid w:val="00FC2461"/>
    <w:rsid w:val="00FC52B7"/>
    <w:rsid w:val="00FC5380"/>
    <w:rsid w:val="00FC587A"/>
    <w:rsid w:val="00FD4402"/>
    <w:rsid w:val="00FD7A79"/>
    <w:rsid w:val="00FE2A36"/>
    <w:rsid w:val="00FE3C5A"/>
    <w:rsid w:val="00FE44EB"/>
    <w:rsid w:val="00FE5171"/>
    <w:rsid w:val="00FE7F59"/>
    <w:rsid w:val="00FF3B84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251C7-8B6B-4760-BBAC-BCD5FC516B1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f6e4f25-4989-49b6-8115-496f2ea68192"/>
    <ds:schemaRef ds:uri="http://purl.org/dc/dcmitype/"/>
    <ds:schemaRef ds:uri="7fcfb6b3-dfa3-490f-b084-8df111dc925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54EEBF-7A31-4044-97B9-290B22393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FEDA3-6AE3-437E-92AB-CDB0729E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2558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17</cp:revision>
  <cp:lastPrinted>2023-12-13T08:23:00Z</cp:lastPrinted>
  <dcterms:created xsi:type="dcterms:W3CDTF">2023-12-11T11:39:00Z</dcterms:created>
  <dcterms:modified xsi:type="dcterms:W3CDTF">2023-12-14T06:30:00Z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  <property fmtid="{D5CDD505-2E9C-101B-9397-08002B2CF9AE}" pid="3" name="MSIP_Label_eb72e71a-0337-4d1e-967d-ec00aa6bf4cf_Enabled">
    <vt:lpwstr>true</vt:lpwstr>
  </property>
  <property fmtid="{D5CDD505-2E9C-101B-9397-08002B2CF9AE}" pid="4" name="MSIP_Label_eb72e71a-0337-4d1e-967d-ec00aa6bf4cf_SetDate">
    <vt:lpwstr>2023-12-13T06:16:33Z</vt:lpwstr>
  </property>
  <property fmtid="{D5CDD505-2E9C-101B-9397-08002B2CF9AE}" pid="5" name="MSIP_Label_eb72e71a-0337-4d1e-967d-ec00aa6bf4cf_Method">
    <vt:lpwstr>Standard</vt:lpwstr>
  </property>
  <property fmtid="{D5CDD505-2E9C-101B-9397-08002B2CF9AE}" pid="6" name="MSIP_Label_eb72e71a-0337-4d1e-967d-ec00aa6bf4cf_Name">
    <vt:lpwstr>defa4170-0d19-0005-0004-bc88714345d2</vt:lpwstr>
  </property>
  <property fmtid="{D5CDD505-2E9C-101B-9397-08002B2CF9AE}" pid="7" name="MSIP_Label_eb72e71a-0337-4d1e-967d-ec00aa6bf4cf_SiteId">
    <vt:lpwstr>b804e519-1cc6-497d-a95f-e00204c038ee</vt:lpwstr>
  </property>
  <property fmtid="{D5CDD505-2E9C-101B-9397-08002B2CF9AE}" pid="8" name="MSIP_Label_eb72e71a-0337-4d1e-967d-ec00aa6bf4cf_ActionId">
    <vt:lpwstr>d4a65d56-7dd2-42cd-8e65-479178df0f8b</vt:lpwstr>
  </property>
  <property fmtid="{D5CDD505-2E9C-101B-9397-08002B2CF9AE}" pid="9" name="MSIP_Label_eb72e71a-0337-4d1e-967d-ec00aa6bf4cf_ContentBits">
    <vt:lpwstr>0</vt:lpwstr>
  </property>
</Properties>
</file>