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lineRule="auto" w:line="240" w:before="0" w:after="0"/>
        <w:rPr>
          <w:rFonts w:ascii="Arial" w:hAnsi="Arial"/>
        </w:rPr>
      </w:pPr>
      <w:r>
        <w:rPr/>
        <w:t>Město Nové Město na Moravě</w:t>
        <w:br/>
        <w:t>Zastupitelstvo města Nové Město na Moravě</w:t>
      </w:r>
    </w:p>
    <w:p>
      <w:pPr>
        <w:pStyle w:val="Nadpis1"/>
        <w:numPr>
          <w:ilvl w:val="0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</w:rPr>
      </w:pPr>
      <w:r>
        <w:rPr/>
      </w:r>
    </w:p>
    <w:p>
      <w:pPr>
        <w:pStyle w:val="Nadpis1"/>
        <w:numPr>
          <w:ilvl w:val="0"/>
          <w:numId w:val="1"/>
        </w:numPr>
        <w:bidi w:val="0"/>
        <w:spacing w:lineRule="auto" w:line="240" w:before="0" w:after="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Obecně závazná vyhláška města Nové Město na Moravě</w:t>
        <w:br/>
        <w:t>o místním poplatku za obecní systém odpadového hospodářství</w:t>
      </w:r>
    </w:p>
    <w:p>
      <w:pPr>
        <w:pStyle w:val="UvodniVeta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UvodniVeta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UvodniVeta"/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Zastupitelstvo města Nové Město na Moravě se na svém zasedání dne </w:t>
      </w:r>
      <w:r>
        <w:rPr>
          <w:sz w:val="22"/>
          <w:szCs w:val="22"/>
        </w:rPr>
        <w:t>0</w:t>
      </w:r>
      <w:r>
        <w:rPr>
          <w:sz w:val="22"/>
          <w:szCs w:val="22"/>
        </w:rPr>
        <w:t>4.12.2023 usnesením</w:t>
        <w:br/>
        <w:t xml:space="preserve">č. 8/7/ZM/2023 usneslo vydat na základě ust. § 14 zákona č. 565/1990 Sb., o místních poplatcích, ve znění pozdějších předpisů (dále jen „zákon o místních poplatcích“), a v souladu </w:t>
        <w:br/>
        <w:t>s ust. § 10 písm. d) a ust.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1</w:t>
        <w:br/>
        <w:t>Úvodní ustanovení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2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Město Nové Město na Moravě (dále jen „město“) touto vyhláškou zavádí místní poplatek za obecní systém odpadového hospodářství (dále jen „poplatek“).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2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Poplatkovým obdobím poplatku je kalendářní rok</w:t>
      </w:r>
      <w:r>
        <w:rPr>
          <w:rStyle w:val="Ukotvenpoznmkypodarou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2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Správcem poplatku je městský úřad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>.</w:t>
      </w:r>
    </w:p>
    <w:p>
      <w:pPr>
        <w:pStyle w:val="Nadpis2"/>
        <w:numPr>
          <w:ilvl w:val="0"/>
          <w:numId w:val="0"/>
        </w:numPr>
        <w:bidi w:val="0"/>
        <w:spacing w:lineRule="auto" w:line="240" w:before="0" w:after="0"/>
        <w:ind w:lef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lotextu"/>
        <w:numPr>
          <w:ilvl w:val="0"/>
          <w:numId w:val="0"/>
        </w:numPr>
        <w:bidi w:val="0"/>
        <w:spacing w:lineRule="auto" w:line="240" w:before="0" w:after="0"/>
        <w:ind w:lef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2</w:t>
        <w:br/>
        <w:t>Poplatník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3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>
        <w:rPr>
          <w:rStyle w:val="Ukotvenpoznmkypodarou"/>
          <w:sz w:val="22"/>
          <w:szCs w:val="22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fyzická osoba přihlášená ve městě</w:t>
      </w:r>
      <w:r>
        <w:rPr>
          <w:rStyle w:val="Ukotvenpoznmkypodarou"/>
          <w:sz w:val="22"/>
          <w:szCs w:val="22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nebo vlastník nemovité věci zahrnující byt, rodinný dům nebo stavbu pro rodinnou rekreaci, ve které není přihlášená žádná fyzická osoba a která je umístěna na území města.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3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3</w:t>
        <w:br/>
        <w:t>Ohlašovací povinnost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4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  <w:sz w:val="22"/>
          <w:szCs w:val="22"/>
        </w:rPr>
        <w:footnoteReference w:id="7"/>
      </w:r>
      <w:r>
        <w:rPr>
          <w:sz w:val="22"/>
          <w:szCs w:val="22"/>
        </w:rPr>
        <w:t>.</w:t>
      </w:r>
    </w:p>
    <w:p>
      <w:pPr>
        <w:pStyle w:val="Odstavec"/>
        <w:numPr>
          <w:ilvl w:val="0"/>
          <w:numId w:val="4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Dojde-li ke změně údajů uvedených v ohlášení, je poplatník povinen tuto změnu oznámit do 15 dnů ode dne, kdy nastala</w:t>
      </w:r>
      <w:r>
        <w:rPr>
          <w:rStyle w:val="Ukotvenpoznmkypodarou"/>
          <w:sz w:val="22"/>
          <w:szCs w:val="22"/>
        </w:rPr>
        <w:footnoteReference w:id="8"/>
      </w:r>
      <w:r>
        <w:rPr>
          <w:sz w:val="22"/>
          <w:szCs w:val="22"/>
        </w:rPr>
        <w:t>.</w:t>
      </w:r>
    </w:p>
    <w:p>
      <w:pPr>
        <w:pStyle w:val="Nadpis2"/>
        <w:numPr>
          <w:ilvl w:val="0"/>
          <w:numId w:val="0"/>
        </w:numPr>
        <w:bidi w:val="0"/>
        <w:spacing w:lineRule="auto" w:line="240" w:before="0" w:after="0"/>
        <w:ind w:lef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4</w:t>
        <w:br/>
        <w:t>Sazba poplatku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5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Sazba poplatku za kalendářní rok činí 720 Kč.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5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Poplatek se v případě, že poplatková povinnost vznikla z důvodu přihlášení fyzické osoby ve městě,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není tato fyzická osoba přihlášena ve městě,</w:t>
      </w:r>
    </w:p>
    <w:p>
      <w:pPr>
        <w:pStyle w:val="Odstavec"/>
        <w:numPr>
          <w:ilvl w:val="1"/>
          <w:numId w:val="5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nebo je tato fyzická osoba od poplatku osvobozena.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5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nebo je poplatník od poplatku osvobozen.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5</w:t>
        <w:br/>
        <w:t>Splatnost poplatku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6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Poplatek je splatný nejpozději do 31. prosince příslušného kalendářního roku.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6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Lhůta splatnosti neskončí poplatníkovi dříve než lhůta pro podání ohlášení podle čl. 3 odst. 1 této vyhlášky.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6</w:t>
        <w:br/>
        <w:t xml:space="preserve"> Osvobození a úlevy 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7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 důvodu přihlášení ve městě a která je</w:t>
      </w:r>
      <w:r>
        <w:rPr>
          <w:rStyle w:val="Ukotvenpoznmkypodarou"/>
          <w:sz w:val="22"/>
          <w:szCs w:val="22"/>
        </w:rPr>
        <w:footnoteReference w:id="9"/>
      </w:r>
      <w:r>
        <w:rPr>
          <w:sz w:val="22"/>
          <w:szCs w:val="22"/>
        </w:rPr>
        <w:t>: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poplatníkem poplatku za odkládání komunálního odpadu z nemovité věci v jiné obci</w:t>
        <w:br/>
        <w:t>a má v této jiné obci bydliště,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nebo na základě zákona omezena na osobní svobodě s výjimkou osoby vykonávající trest domácího vězení.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7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Od poplatku se osvobozuje osoba, které poplatková povinnost vznikla z důvodu přihlášení ve městě a která: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je umístěna ve zdravotnickém zařízení poskytujícím ústavní péči po dobu nejméně</w:t>
        <w:br/>
        <w:t>6 měsíců,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pobývá celý kalendářní rok, za který se poplatek platí, nepřetržitě v zahraničí,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z důvodu vlastnictví nemovité věci zahrnující byt, rodinný dům nebo stavbu pro rodinnou rekreaci, ve které není přihlášena žádná fyzická osoba a která se nachází na území města a jeho místních částech, které současně vznikla poplatková povinnost z důvodu přihlášení v obci.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7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Úleva ve výši 50 % z výše poplatku se poskytuje osobě, které poplatková povinnost vznikla z důvodu přihlášení ve městě a která: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studuje a zdržuje se přitom mimo území města a to do 26 let věku, včetně roku,</w:t>
        <w:br/>
        <w:t>ve kterém tohoto věku dosáhne,</w:t>
      </w:r>
    </w:p>
    <w:p>
      <w:pPr>
        <w:pStyle w:val="Odstavec"/>
        <w:numPr>
          <w:ilvl w:val="1"/>
          <w:numId w:val="7"/>
        </w:numPr>
        <w:bidi w:val="0"/>
        <w:spacing w:lineRule="auto" w:line="240" w:before="113" w:after="0"/>
        <w:ind w:left="964" w:right="0" w:hanging="397"/>
        <w:rPr>
          <w:sz w:val="22"/>
          <w:szCs w:val="22"/>
        </w:rPr>
      </w:pPr>
      <w:r>
        <w:rPr>
          <w:sz w:val="22"/>
          <w:szCs w:val="22"/>
        </w:rPr>
        <w:t>má věk nad 70 let včetně roku, ve kterém tohoto věku dosáhne.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7"/>
        </w:numPr>
        <w:bidi w:val="0"/>
        <w:spacing w:lineRule="auto" w:line="240" w:before="0" w:after="0"/>
        <w:ind w:left="567" w:right="0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Úleva ve výši 50 % se poskytuje osobě, které poplatková povinnost vznikla z důvodu přihlášení ve městě a která donáší nádobu na směsný komunální odpad dále než 100 m. Sleva se poskytuje na jednoho poplatníka v domácnosti. </w:t>
      </w:r>
      <w:r>
        <w:rPr>
          <w:rFonts w:cs="Arial"/>
          <w:iCs/>
          <w:color w:val="000000"/>
          <w:sz w:val="22"/>
          <w:szCs w:val="22"/>
        </w:rPr>
        <w:t>Tato úleva je stanovena v příloze</w:t>
        <w:br/>
        <w:t>č. 1, která tvoří nedílnou součást této vyhlášky.</w:t>
      </w:r>
    </w:p>
    <w:p>
      <w:pPr>
        <w:pStyle w:val="Odstavec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/>
          <w:iCs/>
          <w:color w:val="000000"/>
          <w:sz w:val="22"/>
          <w:szCs w:val="22"/>
        </w:rPr>
      </w:r>
    </w:p>
    <w:p>
      <w:pPr>
        <w:pStyle w:val="Odstavec"/>
        <w:numPr>
          <w:ilvl w:val="0"/>
          <w:numId w:val="7"/>
        </w:numPr>
        <w:bidi w:val="0"/>
        <w:spacing w:lineRule="auto" w:line="240" w:before="0" w:after="0"/>
        <w:ind w:left="567" w:right="0" w:hanging="567"/>
        <w:jc w:val="both"/>
        <w:rPr>
          <w:sz w:val="22"/>
          <w:szCs w:val="22"/>
        </w:rPr>
      </w:pPr>
      <w:r>
        <w:rPr>
          <w:rFonts w:cs="Arial"/>
          <w:iCs/>
          <w:color w:val="000000"/>
          <w:sz w:val="22"/>
          <w:szCs w:val="22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  <w:rFonts w:cs="Arial"/>
          <w:iCs/>
          <w:color w:val="000000"/>
          <w:sz w:val="22"/>
          <w:szCs w:val="22"/>
        </w:rPr>
        <w:footnoteReference w:id="10"/>
      </w:r>
      <w:r>
        <w:rPr>
          <w:rFonts w:cs="Arial"/>
          <w:iCs/>
          <w:color w:val="000000"/>
          <w:sz w:val="22"/>
          <w:szCs w:val="22"/>
        </w:rPr>
        <w:t>.</w:t>
      </w:r>
    </w:p>
    <w:p>
      <w:pPr>
        <w:pStyle w:val="Odstavec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/>
          <w:iCs/>
          <w:color w:val="000000"/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7</w:t>
        <w:br/>
        <w:t>Přechodné a zrušovací ustanovení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8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Poplatkové povinnosti vzniklé před nabytím účinnosti této vyhlášky se posuzují podle dosavadních právních předpisů.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numPr>
          <w:ilvl w:val="0"/>
          <w:numId w:val="8"/>
        </w:numPr>
        <w:bidi w:val="0"/>
        <w:spacing w:lineRule="auto" w:line="240" w:before="0" w:after="0"/>
        <w:ind w:left="567" w:right="0" w:hanging="567"/>
        <w:rPr>
          <w:sz w:val="22"/>
          <w:szCs w:val="22"/>
        </w:rPr>
      </w:pPr>
      <w:r>
        <w:rPr>
          <w:sz w:val="22"/>
          <w:szCs w:val="22"/>
        </w:rPr>
        <w:t>Zrušuje se Obecně závazná vyhláška města Nové Město na Moravě č. 3/2021 o místním poplatku za obecní systém odpadového hospodářství, ze dne 29.11.2021.</w:t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rFonts w:ascii="Arial" w:hAnsi="Arial"/>
        </w:rPr>
      </w:pPr>
      <w:r>
        <w:rPr/>
      </w:r>
    </w:p>
    <w:p>
      <w:pPr>
        <w:pStyle w:val="Nadpis2"/>
        <w:numPr>
          <w:ilvl w:val="1"/>
          <w:numId w:val="1"/>
        </w:numPr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Čl. 8</w:t>
        <w:br/>
        <w:t>Účinnost</w:t>
      </w:r>
    </w:p>
    <w:p>
      <w:pPr>
        <w:pStyle w:val="Tlotextu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Tato vyhláška nabývá účinnosti dnem 01.01.2024.</w:t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Odstavec"/>
        <w:bidi w:val="0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center" w:pos="1080" w:leader="none"/>
          <w:tab w:val="center" w:pos="4530" w:leader="none"/>
          <w:tab w:val="center" w:pos="8160" w:leader="none"/>
        </w:tabs>
        <w:bidi w:val="0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Michal Šmarda</w:t>
        <w:tab/>
        <w:t>Bc. Jaroslav Lempera</w:t>
        <w:tab/>
        <w:t xml:space="preserve">Stanislav Marek </w:t>
        <w:tab/>
      </w:r>
    </w:p>
    <w:p>
      <w:pPr>
        <w:pStyle w:val="Normal"/>
        <w:tabs>
          <w:tab w:val="clear" w:pos="720"/>
          <w:tab w:val="center" w:pos="1080" w:leader="none"/>
          <w:tab w:val="center" w:pos="4485" w:leader="none"/>
          <w:tab w:val="center" w:pos="8112" w:leader="none"/>
        </w:tabs>
        <w:bidi w:val="0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starosta</w:t>
        <w:tab/>
        <w:t>místostarosta</w:t>
        <w:tab/>
        <w:t>místostarosta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Příloha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Úleva na poplatku za obecní systém odpadového hospodářství dle čl. 6 odst. 4 této vyhlášky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Popisná čísla: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705" w:leader="none"/>
        </w:tabs>
        <w:bidi w:val="0"/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Hlinné:                             47, 56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Jiříkovice:                        47, 48, 48, 61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Maršovice:                       7, 22, 22, 57, 85, 90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</w:tabs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Olešná:                           11, 21, 34, 42, 51, 61, 69, 73, 83, 89, 90, 91, 94, 95, 97, 98, 101, 101,                   </w:t>
      </w:r>
    </w:p>
    <w:p>
      <w:pPr>
        <w:pStyle w:val="Normal"/>
        <w:tabs>
          <w:tab w:val="clear" w:pos="720"/>
        </w:tabs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</w:t>
      </w:r>
      <w:r>
        <w:rPr>
          <w:rFonts w:ascii="Arial" w:hAnsi="Arial"/>
          <w:sz w:val="22"/>
          <w:szCs w:val="22"/>
        </w:rPr>
        <w:t xml:space="preserve">108, 108, 110, 111, 112, 113, 115, 116, 123                          </w:t>
      </w:r>
    </w:p>
    <w:p>
      <w:pPr>
        <w:pStyle w:val="Normal"/>
        <w:tabs>
          <w:tab w:val="clear" w:pos="720"/>
          <w:tab w:val="left" w:pos="2175" w:leader="none"/>
        </w:tabs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</w:tabs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Petrovice:                        1, 2, 6, 41, 53, 75, 79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Pohledec:                        45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Rokytno:                          24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Studnice:                         12, 11e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</w:tabs>
        <w:bidi w:val="0"/>
        <w:spacing w:lineRule="auto" w:line="240" w:before="0" w:after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Nové Město na Moravě: 145, 203, 245, 247, 251, 251, 252, 304, 311, 387, 388, 1329, 1332, 1451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jc w:val="left"/>
        <w:rPr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bidi w:val="0"/>
        <w:jc w:val="both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20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LibreOffice/7.3.5.2$Windows_X86_64 LibreOffice_project/184fe81b8c8c30d8b5082578aee2fed2ea847c01</Application>
  <AppVersion>15.0000</AppVersion>
  <Pages>4</Pages>
  <Words>1111</Words>
  <Characters>5865</Characters>
  <CharactersWithSpaces>7153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2023-09-07T08:10:25Z</cp:lastPrinted>
  <dcterms:modified xsi:type="dcterms:W3CDTF">2023-12-12T06:50:41Z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