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9C3B68" w14:textId="77777777" w:rsidR="00207013" w:rsidRDefault="00207013" w:rsidP="00207013">
      <w:pPr>
        <w:pStyle w:val="Zhlav"/>
        <w:tabs>
          <w:tab w:val="clear" w:pos="4536"/>
          <w:tab w:val="clear" w:pos="9072"/>
        </w:tabs>
        <w:jc w:val="center"/>
        <w:rPr>
          <w:b/>
          <w:sz w:val="36"/>
          <w:szCs w:val="36"/>
        </w:rPr>
      </w:pPr>
      <w:r w:rsidRPr="009F4731">
        <w:rPr>
          <w:b/>
          <w:sz w:val="36"/>
          <w:szCs w:val="36"/>
        </w:rPr>
        <w:t>STATUTÁRNÍ MĚSTO MOST</w:t>
      </w:r>
    </w:p>
    <w:p w14:paraId="6B9C3B69" w14:textId="77777777" w:rsidR="00207013" w:rsidRPr="00C038B6" w:rsidRDefault="00207013" w:rsidP="00207013">
      <w:pPr>
        <w:pStyle w:val="Zhlav"/>
        <w:tabs>
          <w:tab w:val="clear" w:pos="4536"/>
          <w:tab w:val="clear" w:pos="9072"/>
        </w:tabs>
        <w:jc w:val="center"/>
        <w:rPr>
          <w:b/>
          <w:snapToGrid w:val="0"/>
          <w:sz w:val="24"/>
          <w:szCs w:val="24"/>
        </w:rPr>
      </w:pPr>
    </w:p>
    <w:p w14:paraId="6B9C3B6A" w14:textId="77777777" w:rsidR="00207013" w:rsidRPr="00C038B6" w:rsidRDefault="00207013" w:rsidP="00207013">
      <w:pPr>
        <w:jc w:val="center"/>
        <w:rPr>
          <w:b/>
          <w:snapToGrid w:val="0"/>
          <w:sz w:val="24"/>
          <w:szCs w:val="24"/>
        </w:rPr>
      </w:pPr>
    </w:p>
    <w:p w14:paraId="6B9C3B6B" w14:textId="77777777" w:rsidR="00207013" w:rsidRDefault="00207013" w:rsidP="00207013">
      <w:pPr>
        <w:jc w:val="center"/>
      </w:pPr>
      <w:r>
        <w:object w:dxaOrig="15525" w:dyaOrig="18000" w14:anchorId="6B9C3C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60pt" o:ole="" fillcolor="window">
            <v:imagedata r:id="rId10" o:title=""/>
          </v:shape>
          <o:OLEObject Type="Embed" ProgID="PBrush" ShapeID="_x0000_i1025" DrawAspect="Content" ObjectID="_1745134812" r:id="rId11"/>
        </w:object>
      </w:r>
    </w:p>
    <w:p w14:paraId="6B9C3B6C" w14:textId="77777777" w:rsidR="00207013" w:rsidRPr="00C038B6" w:rsidRDefault="00207013" w:rsidP="00207013">
      <w:pPr>
        <w:jc w:val="center"/>
        <w:rPr>
          <w:sz w:val="24"/>
          <w:szCs w:val="24"/>
        </w:rPr>
      </w:pPr>
    </w:p>
    <w:p w14:paraId="6B9C3B6D" w14:textId="77777777" w:rsidR="00207013" w:rsidRPr="00C038B6" w:rsidRDefault="00207013" w:rsidP="00207013">
      <w:pPr>
        <w:jc w:val="center"/>
        <w:rPr>
          <w:sz w:val="24"/>
          <w:szCs w:val="24"/>
        </w:rPr>
      </w:pPr>
    </w:p>
    <w:p w14:paraId="6B9C3B6E" w14:textId="77777777" w:rsidR="00207013" w:rsidRPr="00D60B63" w:rsidRDefault="00207013" w:rsidP="00207013">
      <w:pPr>
        <w:pStyle w:val="Nadpis1"/>
        <w:spacing w:line="240" w:lineRule="auto"/>
        <w:jc w:val="center"/>
        <w:rPr>
          <w:rFonts w:ascii="Times New Roman" w:hAnsi="Times New Roman"/>
          <w:color w:val="FF0000"/>
          <w:sz w:val="32"/>
          <w:szCs w:val="32"/>
        </w:rPr>
      </w:pPr>
      <w:r w:rsidRPr="009F4731">
        <w:rPr>
          <w:rFonts w:ascii="Times New Roman" w:hAnsi="Times New Roman"/>
          <w:sz w:val="32"/>
          <w:szCs w:val="32"/>
        </w:rPr>
        <w:t xml:space="preserve">Obecně závazná vyhláška </w:t>
      </w:r>
      <w:r w:rsidRPr="00502CF8">
        <w:rPr>
          <w:rFonts w:ascii="Times New Roman" w:hAnsi="Times New Roman"/>
          <w:sz w:val="32"/>
          <w:szCs w:val="32"/>
        </w:rPr>
        <w:t xml:space="preserve">č. </w:t>
      </w:r>
      <w:r w:rsidR="00502CF8" w:rsidRPr="00502CF8">
        <w:rPr>
          <w:rFonts w:ascii="Times New Roman" w:hAnsi="Times New Roman"/>
          <w:sz w:val="32"/>
          <w:szCs w:val="32"/>
        </w:rPr>
        <w:t>9</w:t>
      </w:r>
      <w:r w:rsidRPr="00502CF8">
        <w:rPr>
          <w:rFonts w:ascii="Times New Roman" w:hAnsi="Times New Roman"/>
          <w:sz w:val="32"/>
          <w:szCs w:val="32"/>
        </w:rPr>
        <w:t>/201</w:t>
      </w:r>
      <w:r w:rsidR="00602E83" w:rsidRPr="00502CF8">
        <w:rPr>
          <w:rFonts w:ascii="Times New Roman" w:hAnsi="Times New Roman"/>
          <w:sz w:val="32"/>
          <w:szCs w:val="32"/>
        </w:rPr>
        <w:t>7</w:t>
      </w:r>
    </w:p>
    <w:p w14:paraId="6B9C3B6F" w14:textId="77777777" w:rsidR="00207013" w:rsidRPr="004767E2" w:rsidRDefault="00207013" w:rsidP="00207013">
      <w:pPr>
        <w:jc w:val="center"/>
        <w:rPr>
          <w:sz w:val="24"/>
          <w:szCs w:val="24"/>
        </w:rPr>
      </w:pPr>
      <w:r w:rsidRPr="004767E2">
        <w:rPr>
          <w:sz w:val="24"/>
          <w:szCs w:val="24"/>
        </w:rPr>
        <w:t xml:space="preserve">ze dne </w:t>
      </w:r>
      <w:r w:rsidR="00602E83" w:rsidRPr="00160EE2">
        <w:rPr>
          <w:sz w:val="24"/>
          <w:szCs w:val="24"/>
        </w:rPr>
        <w:t>23</w:t>
      </w:r>
      <w:r w:rsidRPr="00160EE2">
        <w:rPr>
          <w:sz w:val="24"/>
          <w:szCs w:val="24"/>
        </w:rPr>
        <w:t xml:space="preserve">. </w:t>
      </w:r>
      <w:r w:rsidR="00160EE2" w:rsidRPr="00160EE2">
        <w:rPr>
          <w:sz w:val="24"/>
          <w:szCs w:val="24"/>
        </w:rPr>
        <w:t>listopadu</w:t>
      </w:r>
      <w:r w:rsidRPr="00160EE2">
        <w:rPr>
          <w:sz w:val="24"/>
          <w:szCs w:val="24"/>
        </w:rPr>
        <w:t xml:space="preserve"> 201</w:t>
      </w:r>
      <w:r w:rsidR="00602E83" w:rsidRPr="00160EE2">
        <w:rPr>
          <w:sz w:val="24"/>
          <w:szCs w:val="24"/>
        </w:rPr>
        <w:t>7</w:t>
      </w:r>
    </w:p>
    <w:p w14:paraId="6B9C3B70" w14:textId="77777777" w:rsidR="00207013" w:rsidRDefault="00207013" w:rsidP="00207013">
      <w:pPr>
        <w:jc w:val="center"/>
        <w:rPr>
          <w:sz w:val="24"/>
          <w:szCs w:val="24"/>
        </w:rPr>
      </w:pPr>
    </w:p>
    <w:p w14:paraId="6B9C3B71" w14:textId="77777777" w:rsidR="00207013" w:rsidRPr="004767E2" w:rsidRDefault="00207013" w:rsidP="00207013">
      <w:pPr>
        <w:jc w:val="center"/>
        <w:rPr>
          <w:sz w:val="24"/>
          <w:szCs w:val="24"/>
        </w:rPr>
      </w:pPr>
    </w:p>
    <w:p w14:paraId="6B9C3B72" w14:textId="77777777" w:rsidR="00207013" w:rsidRDefault="00207013" w:rsidP="00207013">
      <w:pPr>
        <w:jc w:val="center"/>
        <w:rPr>
          <w:b/>
          <w:sz w:val="32"/>
          <w:szCs w:val="32"/>
        </w:rPr>
      </w:pPr>
      <w:r>
        <w:rPr>
          <w:b/>
          <w:sz w:val="32"/>
        </w:rPr>
        <w:t xml:space="preserve">kterou se mění </w:t>
      </w:r>
      <w:r>
        <w:rPr>
          <w:b/>
          <w:sz w:val="32"/>
          <w:szCs w:val="32"/>
        </w:rPr>
        <w:t>o</w:t>
      </w:r>
      <w:r w:rsidRPr="008D7291">
        <w:rPr>
          <w:b/>
          <w:sz w:val="32"/>
          <w:szCs w:val="32"/>
        </w:rPr>
        <w:t xml:space="preserve">becně závazná vyhláška č. </w:t>
      </w:r>
      <w:r w:rsidR="005A4373">
        <w:rPr>
          <w:b/>
          <w:sz w:val="32"/>
          <w:szCs w:val="32"/>
        </w:rPr>
        <w:t>4</w:t>
      </w:r>
      <w:r>
        <w:rPr>
          <w:b/>
          <w:sz w:val="32"/>
          <w:szCs w:val="32"/>
        </w:rPr>
        <w:t>/201</w:t>
      </w:r>
      <w:r w:rsidR="005A4373">
        <w:rPr>
          <w:b/>
          <w:sz w:val="32"/>
          <w:szCs w:val="32"/>
        </w:rPr>
        <w:t>1</w:t>
      </w:r>
      <w:r>
        <w:rPr>
          <w:b/>
          <w:sz w:val="32"/>
          <w:szCs w:val="32"/>
        </w:rPr>
        <w:t xml:space="preserve"> </w:t>
      </w:r>
    </w:p>
    <w:p w14:paraId="6B9C3B73" w14:textId="77777777" w:rsidR="00207013" w:rsidRPr="004767E2" w:rsidRDefault="00207013" w:rsidP="00207013">
      <w:pPr>
        <w:spacing w:before="120"/>
        <w:jc w:val="center"/>
        <w:rPr>
          <w:sz w:val="24"/>
          <w:szCs w:val="24"/>
        </w:rPr>
      </w:pPr>
      <w:r w:rsidRPr="004767E2">
        <w:rPr>
          <w:sz w:val="24"/>
          <w:szCs w:val="24"/>
        </w:rPr>
        <w:t xml:space="preserve">ze dne </w:t>
      </w:r>
      <w:r w:rsidR="005A4373">
        <w:rPr>
          <w:sz w:val="24"/>
          <w:szCs w:val="24"/>
        </w:rPr>
        <w:t>28</w:t>
      </w:r>
      <w:r w:rsidRPr="00D17E06">
        <w:rPr>
          <w:sz w:val="24"/>
          <w:szCs w:val="24"/>
        </w:rPr>
        <w:t xml:space="preserve">. </w:t>
      </w:r>
      <w:r w:rsidR="005A4373">
        <w:rPr>
          <w:sz w:val="24"/>
          <w:szCs w:val="24"/>
        </w:rPr>
        <w:t>dubna</w:t>
      </w:r>
      <w:r w:rsidR="00D17E06" w:rsidRPr="00D17E06">
        <w:rPr>
          <w:sz w:val="24"/>
          <w:szCs w:val="24"/>
        </w:rPr>
        <w:t xml:space="preserve"> 201</w:t>
      </w:r>
      <w:r w:rsidR="005A4373">
        <w:rPr>
          <w:sz w:val="24"/>
          <w:szCs w:val="24"/>
        </w:rPr>
        <w:t>1</w:t>
      </w:r>
    </w:p>
    <w:p w14:paraId="6B9C3B74" w14:textId="77777777" w:rsidR="00207013" w:rsidRDefault="00207013" w:rsidP="00207013">
      <w:pPr>
        <w:jc w:val="center"/>
        <w:rPr>
          <w:b/>
          <w:sz w:val="32"/>
          <w:szCs w:val="32"/>
        </w:rPr>
      </w:pPr>
    </w:p>
    <w:p w14:paraId="6B9C3B75" w14:textId="77777777" w:rsidR="00207013" w:rsidRDefault="00207013" w:rsidP="00207013">
      <w:pPr>
        <w:jc w:val="center"/>
        <w:rPr>
          <w:b/>
          <w:sz w:val="32"/>
        </w:rPr>
      </w:pPr>
      <w:r w:rsidRPr="00C52270">
        <w:rPr>
          <w:b/>
          <w:sz w:val="32"/>
        </w:rPr>
        <w:t xml:space="preserve">O </w:t>
      </w:r>
      <w:r w:rsidRPr="009D12B3">
        <w:rPr>
          <w:b/>
          <w:sz w:val="32"/>
        </w:rPr>
        <w:t xml:space="preserve">zákazu </w:t>
      </w:r>
      <w:r>
        <w:rPr>
          <w:b/>
          <w:sz w:val="32"/>
        </w:rPr>
        <w:t xml:space="preserve">konzumace </w:t>
      </w:r>
      <w:r w:rsidRPr="009D12B3">
        <w:rPr>
          <w:b/>
          <w:sz w:val="32"/>
        </w:rPr>
        <w:t xml:space="preserve">a zjevného umožňování konzumace alkoholických nápojů na vybraných veřejných prostranstvích statutárního města Mostu </w:t>
      </w:r>
    </w:p>
    <w:p w14:paraId="6B9C3B76" w14:textId="77777777" w:rsidR="00207013" w:rsidRPr="004767E2" w:rsidRDefault="00207013" w:rsidP="00207013">
      <w:pPr>
        <w:jc w:val="center"/>
        <w:rPr>
          <w:sz w:val="24"/>
        </w:rPr>
      </w:pPr>
    </w:p>
    <w:p w14:paraId="6B9C3B77" w14:textId="77777777" w:rsidR="00207013" w:rsidRDefault="00207013" w:rsidP="00EB7F61">
      <w:pPr>
        <w:spacing w:before="240"/>
        <w:jc w:val="both"/>
        <w:rPr>
          <w:sz w:val="24"/>
          <w:szCs w:val="24"/>
        </w:rPr>
      </w:pPr>
      <w:r>
        <w:rPr>
          <w:sz w:val="24"/>
          <w:szCs w:val="24"/>
        </w:rPr>
        <w:t xml:space="preserve">Zastupitelstvo města Mostu vydává dne </w:t>
      </w:r>
      <w:r w:rsidR="00602E83" w:rsidRPr="00160EE2">
        <w:rPr>
          <w:sz w:val="24"/>
          <w:szCs w:val="24"/>
        </w:rPr>
        <w:t>23</w:t>
      </w:r>
      <w:r w:rsidRPr="00160EE2">
        <w:rPr>
          <w:sz w:val="24"/>
          <w:szCs w:val="24"/>
        </w:rPr>
        <w:t xml:space="preserve">. </w:t>
      </w:r>
      <w:r w:rsidR="00160EE2" w:rsidRPr="00160EE2">
        <w:rPr>
          <w:sz w:val="24"/>
          <w:szCs w:val="24"/>
        </w:rPr>
        <w:t>listopadu</w:t>
      </w:r>
      <w:r w:rsidRPr="00160EE2">
        <w:rPr>
          <w:sz w:val="24"/>
          <w:szCs w:val="24"/>
        </w:rPr>
        <w:t xml:space="preserve"> 201</w:t>
      </w:r>
      <w:r w:rsidR="00602E83" w:rsidRPr="00160EE2">
        <w:rPr>
          <w:sz w:val="24"/>
          <w:szCs w:val="24"/>
        </w:rPr>
        <w:t>7</w:t>
      </w:r>
      <w:r w:rsidRPr="00160EE2">
        <w:rPr>
          <w:sz w:val="24"/>
          <w:szCs w:val="24"/>
        </w:rPr>
        <w:t xml:space="preserve">  </w:t>
      </w:r>
      <w:r>
        <w:rPr>
          <w:sz w:val="24"/>
          <w:szCs w:val="24"/>
        </w:rPr>
        <w:t>v souladu s ustanovením § 10 písm. a)</w:t>
      </w:r>
      <w:r>
        <w:rPr>
          <w:sz w:val="24"/>
          <w:szCs w:val="24"/>
        </w:rPr>
        <w:br/>
      </w:r>
      <w:r w:rsidRPr="00E47CBF">
        <w:rPr>
          <w:sz w:val="24"/>
          <w:szCs w:val="24"/>
        </w:rPr>
        <w:t>a § 84 odst. 2 písm. h) zákona č. 128/2000 Sb., o obcích (obecní zřízení) ve znění pozdějších předpisů,</w:t>
      </w:r>
      <w:r>
        <w:rPr>
          <w:sz w:val="24"/>
          <w:szCs w:val="24"/>
        </w:rPr>
        <w:t xml:space="preserve"> tuto obecně závaznou vyhlášku:</w:t>
      </w:r>
    </w:p>
    <w:p w14:paraId="6B9C3B78" w14:textId="77777777" w:rsidR="00207013" w:rsidRDefault="00207013" w:rsidP="00EB7F61">
      <w:pPr>
        <w:spacing w:before="360"/>
        <w:jc w:val="center"/>
        <w:rPr>
          <w:b/>
          <w:sz w:val="24"/>
          <w:szCs w:val="24"/>
        </w:rPr>
      </w:pPr>
      <w:r>
        <w:rPr>
          <w:b/>
          <w:sz w:val="24"/>
          <w:szCs w:val="24"/>
        </w:rPr>
        <w:t>Článek I</w:t>
      </w:r>
    </w:p>
    <w:p w14:paraId="6B9C3B79" w14:textId="77777777" w:rsidR="00207013" w:rsidRPr="005079DA" w:rsidRDefault="00207013" w:rsidP="00207013">
      <w:pPr>
        <w:jc w:val="center"/>
        <w:rPr>
          <w:b/>
          <w:sz w:val="24"/>
          <w:szCs w:val="24"/>
        </w:rPr>
      </w:pPr>
      <w:r>
        <w:rPr>
          <w:b/>
          <w:sz w:val="24"/>
          <w:szCs w:val="24"/>
        </w:rPr>
        <w:t xml:space="preserve">Změna obecně závazné vyhlášky č. </w:t>
      </w:r>
      <w:r w:rsidR="005A4373">
        <w:rPr>
          <w:b/>
          <w:sz w:val="24"/>
          <w:szCs w:val="24"/>
        </w:rPr>
        <w:t>4</w:t>
      </w:r>
      <w:r>
        <w:rPr>
          <w:b/>
          <w:sz w:val="24"/>
          <w:szCs w:val="24"/>
        </w:rPr>
        <w:t>/201</w:t>
      </w:r>
      <w:r w:rsidR="005A4373">
        <w:rPr>
          <w:b/>
          <w:sz w:val="24"/>
          <w:szCs w:val="24"/>
        </w:rPr>
        <w:t>1</w:t>
      </w:r>
      <w:r>
        <w:rPr>
          <w:b/>
          <w:sz w:val="24"/>
          <w:szCs w:val="24"/>
        </w:rPr>
        <w:t xml:space="preserve"> </w:t>
      </w:r>
    </w:p>
    <w:p w14:paraId="6B9C3B7A" w14:textId="77777777" w:rsidR="00E76460" w:rsidRDefault="00E76460" w:rsidP="00207013">
      <w:pPr>
        <w:spacing w:before="120"/>
        <w:jc w:val="both"/>
        <w:rPr>
          <w:sz w:val="24"/>
          <w:szCs w:val="24"/>
        </w:rPr>
      </w:pPr>
    </w:p>
    <w:p w14:paraId="6B9C3B7B" w14:textId="77777777" w:rsidR="00E76460" w:rsidRPr="00BD1F7E" w:rsidRDefault="00E76460" w:rsidP="00BD1F7E">
      <w:pPr>
        <w:pStyle w:val="Odstavecseseznamem"/>
        <w:numPr>
          <w:ilvl w:val="0"/>
          <w:numId w:val="7"/>
        </w:numPr>
        <w:spacing w:before="120"/>
        <w:jc w:val="both"/>
        <w:rPr>
          <w:sz w:val="24"/>
          <w:szCs w:val="24"/>
        </w:rPr>
      </w:pPr>
      <w:r w:rsidRPr="00BD1F7E">
        <w:rPr>
          <w:sz w:val="24"/>
          <w:szCs w:val="24"/>
        </w:rPr>
        <w:t>V obecně závazné vyhlášce č. 4/2011, o zákazu konzumace a zjevného umožňování konzumace alkoholických nápojů na vybraných veřejných prostranstvích statutárního města Mostu, ze dne 28. 4. 2011, se</w:t>
      </w:r>
      <w:r w:rsidR="00101B2E">
        <w:rPr>
          <w:sz w:val="24"/>
          <w:szCs w:val="24"/>
        </w:rPr>
        <w:t xml:space="preserve"> </w:t>
      </w:r>
      <w:r w:rsidRPr="00BD1F7E">
        <w:rPr>
          <w:sz w:val="24"/>
          <w:szCs w:val="24"/>
        </w:rPr>
        <w:t>čl. IV odst. 2 nahrazuje novým zněním:</w:t>
      </w:r>
    </w:p>
    <w:p w14:paraId="6B9C3B7C" w14:textId="77777777" w:rsidR="00E76460" w:rsidRDefault="00E76460" w:rsidP="00E76460">
      <w:pPr>
        <w:jc w:val="center"/>
        <w:rPr>
          <w:b/>
          <w:sz w:val="24"/>
          <w:szCs w:val="24"/>
        </w:rPr>
      </w:pPr>
    </w:p>
    <w:p w14:paraId="6B9C3B7D" w14:textId="77777777" w:rsidR="00E76460" w:rsidRPr="00E76460" w:rsidRDefault="00E76460" w:rsidP="00E76460">
      <w:pPr>
        <w:rPr>
          <w:sz w:val="24"/>
          <w:szCs w:val="24"/>
        </w:rPr>
      </w:pPr>
      <w:r>
        <w:rPr>
          <w:sz w:val="24"/>
          <w:szCs w:val="24"/>
        </w:rPr>
        <w:t>„</w:t>
      </w:r>
      <w:r w:rsidRPr="00E76460">
        <w:rPr>
          <w:sz w:val="24"/>
          <w:szCs w:val="24"/>
        </w:rPr>
        <w:t>Magistrát města Mostu může udělit</w:t>
      </w:r>
      <w:r>
        <w:rPr>
          <w:sz w:val="24"/>
          <w:szCs w:val="24"/>
          <w:vertAlign w:val="superscript"/>
        </w:rPr>
        <w:t>4)</w:t>
      </w:r>
      <w:r w:rsidRPr="00E76460">
        <w:rPr>
          <w:sz w:val="24"/>
          <w:szCs w:val="24"/>
        </w:rPr>
        <w:t xml:space="preserve"> výjimku ze zákazu uvedeného v čl. II této vyhlášky při konání jiných než výše uvedených akcí na základě žádosti pořadatele akce.</w:t>
      </w:r>
      <w:r>
        <w:rPr>
          <w:sz w:val="24"/>
          <w:szCs w:val="24"/>
        </w:rPr>
        <w:t>„</w:t>
      </w:r>
    </w:p>
    <w:p w14:paraId="6B9C3B7E" w14:textId="77777777" w:rsidR="00E76460" w:rsidRDefault="00E76460" w:rsidP="00207013">
      <w:pPr>
        <w:spacing w:before="120"/>
        <w:jc w:val="both"/>
        <w:rPr>
          <w:sz w:val="24"/>
          <w:szCs w:val="24"/>
        </w:rPr>
      </w:pPr>
    </w:p>
    <w:p w14:paraId="6B9C3B7F" w14:textId="77777777" w:rsidR="00207013" w:rsidRPr="00BD1F7E" w:rsidRDefault="00207013" w:rsidP="00BD1F7E">
      <w:pPr>
        <w:pStyle w:val="Odstavecseseznamem"/>
        <w:numPr>
          <w:ilvl w:val="0"/>
          <w:numId w:val="7"/>
        </w:numPr>
        <w:spacing w:before="120"/>
        <w:jc w:val="both"/>
        <w:rPr>
          <w:sz w:val="24"/>
          <w:szCs w:val="24"/>
        </w:rPr>
      </w:pPr>
      <w:r w:rsidRPr="00BD1F7E">
        <w:rPr>
          <w:sz w:val="24"/>
          <w:szCs w:val="24"/>
        </w:rPr>
        <w:t xml:space="preserve">Příloha č. 1 obecně závazné vyhlášky č. </w:t>
      </w:r>
      <w:r w:rsidR="005A4373" w:rsidRPr="00BD1F7E">
        <w:rPr>
          <w:sz w:val="24"/>
          <w:szCs w:val="24"/>
        </w:rPr>
        <w:t>4</w:t>
      </w:r>
      <w:r w:rsidRPr="00BD1F7E">
        <w:rPr>
          <w:sz w:val="24"/>
          <w:szCs w:val="24"/>
        </w:rPr>
        <w:t>/201</w:t>
      </w:r>
      <w:r w:rsidR="005A4373" w:rsidRPr="00BD1F7E">
        <w:rPr>
          <w:sz w:val="24"/>
          <w:szCs w:val="24"/>
        </w:rPr>
        <w:t>1</w:t>
      </w:r>
      <w:r w:rsidRPr="00BD1F7E">
        <w:rPr>
          <w:sz w:val="24"/>
          <w:szCs w:val="24"/>
        </w:rPr>
        <w:t xml:space="preserve">, o zákazu konzumace a zjevného umožňování konzumace alkoholických nápojů na vybraných veřejných prostranstvích statutárního města Mostu, ze dne </w:t>
      </w:r>
      <w:r w:rsidR="005A4373" w:rsidRPr="00BD1F7E">
        <w:rPr>
          <w:sz w:val="24"/>
          <w:szCs w:val="24"/>
        </w:rPr>
        <w:t>28</w:t>
      </w:r>
      <w:r w:rsidRPr="00BD1F7E">
        <w:rPr>
          <w:sz w:val="24"/>
          <w:szCs w:val="24"/>
        </w:rPr>
        <w:t xml:space="preserve">. </w:t>
      </w:r>
      <w:r w:rsidR="005A4373" w:rsidRPr="00BD1F7E">
        <w:rPr>
          <w:sz w:val="24"/>
          <w:szCs w:val="24"/>
        </w:rPr>
        <w:t>4</w:t>
      </w:r>
      <w:r w:rsidRPr="00BD1F7E">
        <w:rPr>
          <w:sz w:val="24"/>
          <w:szCs w:val="24"/>
        </w:rPr>
        <w:t>. 201</w:t>
      </w:r>
      <w:r w:rsidR="005A4373" w:rsidRPr="00BD1F7E">
        <w:rPr>
          <w:sz w:val="24"/>
          <w:szCs w:val="24"/>
        </w:rPr>
        <w:t>1</w:t>
      </w:r>
      <w:r w:rsidRPr="00BD1F7E">
        <w:rPr>
          <w:sz w:val="24"/>
          <w:szCs w:val="24"/>
        </w:rPr>
        <w:t>, se nahrazuje novou přílohou č. 1, která je přílohou této obecně závazné vyhlášky.</w:t>
      </w:r>
    </w:p>
    <w:p w14:paraId="6B9C3B80" w14:textId="77777777" w:rsidR="00BD1F7E" w:rsidRDefault="00BD1F7E" w:rsidP="00EB7F61">
      <w:pPr>
        <w:spacing w:before="360"/>
        <w:jc w:val="center"/>
        <w:rPr>
          <w:b/>
          <w:sz w:val="24"/>
          <w:szCs w:val="24"/>
        </w:rPr>
      </w:pPr>
    </w:p>
    <w:p w14:paraId="6B9C3B81" w14:textId="77777777" w:rsidR="00EB7F61" w:rsidRPr="00AE302C" w:rsidRDefault="00EB7F61" w:rsidP="00EB7F61">
      <w:pPr>
        <w:spacing w:before="360"/>
        <w:jc w:val="center"/>
        <w:rPr>
          <w:b/>
          <w:sz w:val="24"/>
          <w:szCs w:val="24"/>
        </w:rPr>
      </w:pPr>
      <w:r w:rsidRPr="00AE302C">
        <w:rPr>
          <w:b/>
          <w:sz w:val="24"/>
          <w:szCs w:val="24"/>
        </w:rPr>
        <w:lastRenderedPageBreak/>
        <w:t>Článek II</w:t>
      </w:r>
    </w:p>
    <w:p w14:paraId="6B9C3B82" w14:textId="77777777" w:rsidR="00EB7F61" w:rsidRPr="00AE302C" w:rsidRDefault="00EB7F61" w:rsidP="00EB7F61">
      <w:pPr>
        <w:jc w:val="center"/>
        <w:rPr>
          <w:b/>
          <w:sz w:val="24"/>
          <w:szCs w:val="24"/>
        </w:rPr>
      </w:pPr>
      <w:r w:rsidRPr="00AE302C">
        <w:rPr>
          <w:b/>
          <w:sz w:val="24"/>
          <w:szCs w:val="24"/>
        </w:rPr>
        <w:t>Zrušovací ustanovení</w:t>
      </w:r>
    </w:p>
    <w:p w14:paraId="6B9C3B83" w14:textId="2A6766F9" w:rsidR="00BD1F7E" w:rsidRDefault="00EB7F61" w:rsidP="00BD1F7E">
      <w:pPr>
        <w:spacing w:before="120"/>
        <w:jc w:val="both"/>
        <w:rPr>
          <w:sz w:val="24"/>
          <w:szCs w:val="24"/>
        </w:rPr>
      </w:pPr>
      <w:r w:rsidRPr="00AE302C">
        <w:rPr>
          <w:sz w:val="24"/>
          <w:szCs w:val="24"/>
        </w:rPr>
        <w:t xml:space="preserve">Zrušuje se Obecně závazná vyhláška č. </w:t>
      </w:r>
      <w:r w:rsidR="00D60B63" w:rsidRPr="00AE302C">
        <w:rPr>
          <w:sz w:val="24"/>
          <w:szCs w:val="24"/>
        </w:rPr>
        <w:t>4</w:t>
      </w:r>
      <w:r w:rsidRPr="00AE302C">
        <w:rPr>
          <w:sz w:val="24"/>
          <w:szCs w:val="24"/>
        </w:rPr>
        <w:t>/201</w:t>
      </w:r>
      <w:r w:rsidR="00D60B63" w:rsidRPr="00AE302C">
        <w:rPr>
          <w:sz w:val="24"/>
          <w:szCs w:val="24"/>
        </w:rPr>
        <w:t>7</w:t>
      </w:r>
      <w:r w:rsidRPr="00AE302C">
        <w:rPr>
          <w:sz w:val="24"/>
          <w:szCs w:val="24"/>
        </w:rPr>
        <w:t>, kterou se mění obecn</w:t>
      </w:r>
      <w:r w:rsidR="00261FAB">
        <w:rPr>
          <w:sz w:val="24"/>
          <w:szCs w:val="24"/>
        </w:rPr>
        <w:t>ě závazná vyhláška č. 4/2011, o </w:t>
      </w:r>
      <w:bookmarkStart w:id="0" w:name="_GoBack"/>
      <w:bookmarkEnd w:id="0"/>
      <w:r w:rsidRPr="00AE302C">
        <w:rPr>
          <w:sz w:val="24"/>
          <w:szCs w:val="24"/>
        </w:rPr>
        <w:t xml:space="preserve">zákazu konzumace a zjevného umožňování konzumace alkoholických nápojů na vybraných veřejných prostranstvích statutárního města Mostu ze dne </w:t>
      </w:r>
      <w:r w:rsidR="00D60B63" w:rsidRPr="00AE302C">
        <w:rPr>
          <w:sz w:val="24"/>
          <w:szCs w:val="24"/>
        </w:rPr>
        <w:t>23</w:t>
      </w:r>
      <w:r w:rsidRPr="00AE302C">
        <w:rPr>
          <w:sz w:val="24"/>
          <w:szCs w:val="24"/>
        </w:rPr>
        <w:t>. 2. 201</w:t>
      </w:r>
      <w:r w:rsidR="00D60B63" w:rsidRPr="00AE302C">
        <w:rPr>
          <w:sz w:val="24"/>
          <w:szCs w:val="24"/>
        </w:rPr>
        <w:t>7</w:t>
      </w:r>
      <w:r w:rsidRPr="00AE302C">
        <w:rPr>
          <w:sz w:val="24"/>
          <w:szCs w:val="24"/>
        </w:rPr>
        <w:t>.</w:t>
      </w:r>
    </w:p>
    <w:p w14:paraId="6B9C3B84" w14:textId="77777777" w:rsidR="00BD1F7E" w:rsidRDefault="00BD1F7E" w:rsidP="00BD1F7E">
      <w:pPr>
        <w:spacing w:before="120"/>
        <w:jc w:val="both"/>
        <w:rPr>
          <w:sz w:val="24"/>
          <w:szCs w:val="24"/>
        </w:rPr>
      </w:pPr>
    </w:p>
    <w:p w14:paraId="6B9C3B85" w14:textId="77777777" w:rsidR="00BD1F7E" w:rsidRPr="00EB7F61" w:rsidRDefault="00BD1F7E" w:rsidP="00BD1F7E">
      <w:pPr>
        <w:spacing w:before="120"/>
        <w:jc w:val="center"/>
        <w:rPr>
          <w:b/>
          <w:color w:val="FF0000"/>
          <w:sz w:val="24"/>
          <w:szCs w:val="24"/>
        </w:rPr>
      </w:pPr>
      <w:r>
        <w:rPr>
          <w:b/>
          <w:sz w:val="24"/>
          <w:szCs w:val="24"/>
        </w:rPr>
        <w:t xml:space="preserve">Článek </w:t>
      </w:r>
      <w:r w:rsidRPr="00502CF8">
        <w:rPr>
          <w:b/>
          <w:sz w:val="24"/>
          <w:szCs w:val="24"/>
        </w:rPr>
        <w:t>III</w:t>
      </w:r>
    </w:p>
    <w:p w14:paraId="6B9C3B86" w14:textId="77777777" w:rsidR="00BD1F7E" w:rsidRPr="005079DA" w:rsidRDefault="00BD1F7E" w:rsidP="00BD1F7E">
      <w:pPr>
        <w:jc w:val="center"/>
        <w:rPr>
          <w:b/>
          <w:sz w:val="24"/>
          <w:szCs w:val="24"/>
        </w:rPr>
      </w:pPr>
      <w:r>
        <w:rPr>
          <w:b/>
          <w:sz w:val="24"/>
          <w:szCs w:val="24"/>
        </w:rPr>
        <w:t>Účinnost</w:t>
      </w:r>
    </w:p>
    <w:p w14:paraId="6B9C3B87" w14:textId="77777777" w:rsidR="00BD1F7E" w:rsidRPr="005079DA" w:rsidRDefault="00BD1F7E" w:rsidP="00BD1F7E">
      <w:pPr>
        <w:spacing w:before="120"/>
        <w:jc w:val="both"/>
        <w:rPr>
          <w:sz w:val="24"/>
          <w:szCs w:val="24"/>
        </w:rPr>
      </w:pPr>
      <w:r w:rsidRPr="005079DA">
        <w:rPr>
          <w:sz w:val="24"/>
          <w:szCs w:val="24"/>
        </w:rPr>
        <w:t xml:space="preserve">Tato </w:t>
      </w:r>
      <w:r>
        <w:rPr>
          <w:sz w:val="24"/>
          <w:szCs w:val="24"/>
        </w:rPr>
        <w:t xml:space="preserve">obecně závazná </w:t>
      </w:r>
      <w:r w:rsidRPr="005079DA">
        <w:rPr>
          <w:sz w:val="24"/>
          <w:szCs w:val="24"/>
        </w:rPr>
        <w:t xml:space="preserve">vyhláška nabývá účinnosti patnáctým dnem po dni vyhlášení. </w:t>
      </w:r>
    </w:p>
    <w:p w14:paraId="6B9C3B88" w14:textId="77777777" w:rsidR="00BD1F7E" w:rsidRDefault="00BD1F7E" w:rsidP="00BD1F7E">
      <w:pPr>
        <w:rPr>
          <w:sz w:val="24"/>
          <w:szCs w:val="24"/>
        </w:rPr>
      </w:pPr>
    </w:p>
    <w:p w14:paraId="6B9C3B89" w14:textId="77777777" w:rsidR="00BD1F7E" w:rsidRDefault="00BD1F7E" w:rsidP="00BD1F7E">
      <w:pPr>
        <w:tabs>
          <w:tab w:val="center" w:pos="2268"/>
          <w:tab w:val="center" w:pos="7088"/>
        </w:tabs>
        <w:spacing w:before="360"/>
        <w:rPr>
          <w:sz w:val="24"/>
          <w:szCs w:val="24"/>
        </w:rPr>
      </w:pPr>
      <w:r w:rsidRPr="00640DB6">
        <w:rPr>
          <w:sz w:val="24"/>
          <w:szCs w:val="24"/>
        </w:rPr>
        <w:tab/>
      </w:r>
      <w:r>
        <w:rPr>
          <w:sz w:val="24"/>
          <w:szCs w:val="24"/>
        </w:rPr>
        <w:t>___________________________</w:t>
      </w:r>
      <w:r>
        <w:rPr>
          <w:sz w:val="24"/>
          <w:szCs w:val="24"/>
        </w:rPr>
        <w:tab/>
        <w:t>___________________________</w:t>
      </w:r>
    </w:p>
    <w:p w14:paraId="6B9C3B8A" w14:textId="77777777" w:rsidR="00BD1F7E" w:rsidRPr="00F566B3" w:rsidRDefault="00BD1F7E" w:rsidP="00BD1F7E">
      <w:pPr>
        <w:tabs>
          <w:tab w:val="center" w:pos="2268"/>
          <w:tab w:val="center" w:pos="7088"/>
        </w:tabs>
        <w:rPr>
          <w:sz w:val="24"/>
          <w:szCs w:val="24"/>
        </w:rPr>
      </w:pPr>
      <w:r w:rsidRPr="00F566B3">
        <w:rPr>
          <w:sz w:val="24"/>
          <w:szCs w:val="24"/>
        </w:rPr>
        <w:tab/>
        <w:t>Mgr. Jan Paparega</w:t>
      </w:r>
      <w:r w:rsidRPr="00F566B3">
        <w:rPr>
          <w:sz w:val="24"/>
          <w:szCs w:val="24"/>
        </w:rPr>
        <w:tab/>
        <w:t>Ing. Marek Hrvol</w:t>
      </w:r>
    </w:p>
    <w:p w14:paraId="6B9C3B8B" w14:textId="77777777" w:rsidR="00BD1F7E" w:rsidRDefault="00BD1F7E" w:rsidP="00BD1F7E">
      <w:pPr>
        <w:tabs>
          <w:tab w:val="center" w:pos="2268"/>
          <w:tab w:val="center" w:pos="7088"/>
        </w:tabs>
        <w:rPr>
          <w:sz w:val="24"/>
          <w:szCs w:val="24"/>
        </w:rPr>
      </w:pPr>
      <w:r w:rsidRPr="00F566B3">
        <w:rPr>
          <w:sz w:val="24"/>
          <w:szCs w:val="24"/>
        </w:rPr>
        <w:tab/>
        <w:t>primátor města</w:t>
      </w:r>
      <w:r w:rsidRPr="00F566B3">
        <w:rPr>
          <w:sz w:val="24"/>
          <w:szCs w:val="24"/>
        </w:rPr>
        <w:tab/>
        <w:t>náměstek primátora města</w:t>
      </w:r>
    </w:p>
    <w:p w14:paraId="6B9C3B8C" w14:textId="77777777" w:rsidR="00BD1F7E" w:rsidRDefault="00BD1F7E" w:rsidP="00BD1F7E">
      <w:pPr>
        <w:spacing w:before="120"/>
        <w:rPr>
          <w:sz w:val="24"/>
          <w:szCs w:val="24"/>
        </w:rPr>
      </w:pPr>
    </w:p>
    <w:p w14:paraId="6B9C3B8D" w14:textId="77777777" w:rsidR="00BD1F7E" w:rsidRDefault="00BD1F7E" w:rsidP="00BD1F7E">
      <w:pPr>
        <w:spacing w:before="120"/>
        <w:rPr>
          <w:sz w:val="24"/>
          <w:szCs w:val="24"/>
        </w:rPr>
      </w:pPr>
    </w:p>
    <w:p w14:paraId="6B9C3B8E" w14:textId="77777777" w:rsidR="00BD1F7E" w:rsidRDefault="00BD1F7E" w:rsidP="00BD1F7E">
      <w:pPr>
        <w:spacing w:before="120"/>
        <w:rPr>
          <w:sz w:val="24"/>
          <w:szCs w:val="24"/>
        </w:rPr>
      </w:pPr>
    </w:p>
    <w:p w14:paraId="6B9C3B8F" w14:textId="77777777" w:rsidR="00BD1F7E" w:rsidRPr="00F566B3" w:rsidRDefault="00BD1F7E" w:rsidP="00BD1F7E">
      <w:pPr>
        <w:spacing w:before="120"/>
        <w:rPr>
          <w:sz w:val="24"/>
          <w:szCs w:val="24"/>
        </w:rPr>
      </w:pPr>
      <w:r w:rsidRPr="00F566B3">
        <w:rPr>
          <w:sz w:val="24"/>
          <w:szCs w:val="24"/>
        </w:rPr>
        <w:t>Vyvěšeno na úřední desce dne: ___________________________</w:t>
      </w:r>
    </w:p>
    <w:p w14:paraId="6B9C3B90" w14:textId="77777777" w:rsidR="00BD1F7E" w:rsidRPr="00F566B3" w:rsidRDefault="00BD1F7E" w:rsidP="00BD1F7E">
      <w:pPr>
        <w:spacing w:before="120"/>
        <w:rPr>
          <w:sz w:val="24"/>
          <w:szCs w:val="24"/>
        </w:rPr>
      </w:pPr>
      <w:r w:rsidRPr="00F566B3">
        <w:rPr>
          <w:sz w:val="24"/>
          <w:szCs w:val="24"/>
        </w:rPr>
        <w:t>Sejmuto z úřední desky dne: _____________________________</w:t>
      </w:r>
    </w:p>
    <w:p w14:paraId="6B9C3B91" w14:textId="77777777" w:rsidR="00BD1F7E" w:rsidRPr="00C352C4" w:rsidRDefault="00BD1F7E" w:rsidP="00BD1F7E">
      <w:pPr>
        <w:spacing w:before="120" w:after="200"/>
        <w:rPr>
          <w:sz w:val="24"/>
          <w:szCs w:val="24"/>
        </w:rPr>
        <w:sectPr w:rsidR="00BD1F7E" w:rsidRPr="00C352C4" w:rsidSect="00C352C4">
          <w:footerReference w:type="default" r:id="rId12"/>
          <w:pgSz w:w="12240" w:h="15840"/>
          <w:pgMar w:top="1134" w:right="1134" w:bottom="1134" w:left="1418" w:header="708" w:footer="708" w:gutter="0"/>
          <w:cols w:space="708"/>
          <w:formProt w:val="0"/>
        </w:sectPr>
      </w:pPr>
      <w:r w:rsidRPr="00F566B3">
        <w:rPr>
          <w:sz w:val="24"/>
          <w:szCs w:val="24"/>
        </w:rPr>
        <w:t>Zveřejnění potvrzuje odbor vnitřní správy: __________________</w:t>
      </w:r>
    </w:p>
    <w:p w14:paraId="6B9C3B92" w14:textId="77777777" w:rsidR="00EB7F61" w:rsidRDefault="00EB7F61">
      <w:pPr>
        <w:rPr>
          <w:b/>
          <w:sz w:val="24"/>
          <w:szCs w:val="24"/>
        </w:rPr>
      </w:pPr>
    </w:p>
    <w:p w14:paraId="6B9C3B93" w14:textId="77777777" w:rsidR="00C352C4" w:rsidRDefault="00C352C4">
      <w:pPr>
        <w:rPr>
          <w:sz w:val="24"/>
          <w:szCs w:val="24"/>
        </w:rPr>
      </w:pPr>
    </w:p>
    <w:p w14:paraId="6B9C3B94" w14:textId="77777777" w:rsidR="00C352C4" w:rsidRPr="00F566B3" w:rsidRDefault="00C352C4" w:rsidP="00C352C4">
      <w:pPr>
        <w:tabs>
          <w:tab w:val="center" w:pos="2268"/>
          <w:tab w:val="center" w:pos="7088"/>
        </w:tabs>
        <w:rPr>
          <w:sz w:val="24"/>
          <w:szCs w:val="24"/>
        </w:rPr>
      </w:pPr>
    </w:p>
    <w:p w14:paraId="6B9C3B95" w14:textId="77777777" w:rsidR="00207013" w:rsidRDefault="00207013" w:rsidP="00207013">
      <w:pPr>
        <w:autoSpaceDE w:val="0"/>
        <w:autoSpaceDN w:val="0"/>
        <w:spacing w:before="100" w:beforeAutospacing="1" w:after="100" w:afterAutospacing="1"/>
        <w:rPr>
          <w:iCs/>
          <w:sz w:val="24"/>
          <w:szCs w:val="24"/>
        </w:rPr>
      </w:pPr>
      <w:r w:rsidRPr="00900F50">
        <w:rPr>
          <w:iCs/>
          <w:sz w:val="24"/>
          <w:szCs w:val="24"/>
        </w:rPr>
        <w:t xml:space="preserve">Nově znění přílohy č. 1 obecně závazné vyhlášky č. </w:t>
      </w:r>
      <w:r w:rsidR="00502CF8">
        <w:rPr>
          <w:iCs/>
          <w:sz w:val="24"/>
          <w:szCs w:val="24"/>
        </w:rPr>
        <w:t>9</w:t>
      </w:r>
      <w:r w:rsidRPr="00900F50">
        <w:rPr>
          <w:iCs/>
          <w:sz w:val="24"/>
          <w:szCs w:val="24"/>
        </w:rPr>
        <w:t>/201</w:t>
      </w:r>
      <w:r w:rsidR="00602E83">
        <w:rPr>
          <w:iCs/>
          <w:sz w:val="24"/>
          <w:szCs w:val="24"/>
        </w:rPr>
        <w:t>7</w:t>
      </w:r>
      <w:r w:rsidRPr="00900F50">
        <w:rPr>
          <w:iCs/>
          <w:sz w:val="24"/>
          <w:szCs w:val="24"/>
        </w:rPr>
        <w:t>:</w:t>
      </w:r>
    </w:p>
    <w:p w14:paraId="6B9C3B96" w14:textId="77777777" w:rsidR="00207013" w:rsidRPr="00874AD2" w:rsidRDefault="00207013" w:rsidP="00207013">
      <w:pPr>
        <w:pStyle w:val="Zhlav"/>
        <w:jc w:val="center"/>
        <w:rPr>
          <w:b/>
          <w:sz w:val="28"/>
          <w:szCs w:val="28"/>
        </w:rPr>
      </w:pPr>
      <w:r w:rsidRPr="00874AD2">
        <w:rPr>
          <w:b/>
          <w:sz w:val="28"/>
          <w:szCs w:val="28"/>
        </w:rPr>
        <w:t xml:space="preserve">Přehled </w:t>
      </w:r>
      <w:r>
        <w:rPr>
          <w:b/>
          <w:sz w:val="28"/>
          <w:szCs w:val="28"/>
        </w:rPr>
        <w:t xml:space="preserve">vybraných </w:t>
      </w:r>
      <w:r w:rsidRPr="00874AD2">
        <w:rPr>
          <w:b/>
          <w:sz w:val="28"/>
          <w:szCs w:val="28"/>
        </w:rPr>
        <w:t xml:space="preserve">veřejných prostranství ve </w:t>
      </w:r>
      <w:r>
        <w:rPr>
          <w:b/>
          <w:sz w:val="28"/>
          <w:szCs w:val="28"/>
        </w:rPr>
        <w:t xml:space="preserve">statutárním </w:t>
      </w:r>
      <w:r w:rsidRPr="00874AD2">
        <w:rPr>
          <w:b/>
          <w:sz w:val="28"/>
          <w:szCs w:val="28"/>
        </w:rPr>
        <w:t>městě Most</w:t>
      </w:r>
    </w:p>
    <w:p w14:paraId="6B9C3B97" w14:textId="77777777" w:rsidR="00207013" w:rsidRPr="00874AD2" w:rsidRDefault="00207013" w:rsidP="00207013">
      <w:pPr>
        <w:pStyle w:val="Zhlav"/>
        <w:jc w:val="center"/>
      </w:pPr>
      <w:r w:rsidRPr="00874AD2">
        <w:rPr>
          <w:b/>
          <w:sz w:val="28"/>
          <w:szCs w:val="28"/>
        </w:rPr>
        <w:t xml:space="preserve">se zákazem </w:t>
      </w:r>
      <w:r>
        <w:rPr>
          <w:b/>
          <w:sz w:val="28"/>
          <w:szCs w:val="28"/>
        </w:rPr>
        <w:t xml:space="preserve">konzumace a zjevného umožňování konzumace </w:t>
      </w:r>
      <w:r>
        <w:rPr>
          <w:b/>
          <w:sz w:val="28"/>
          <w:szCs w:val="28"/>
        </w:rPr>
        <w:br/>
        <w:t>alkoholických nápojů</w:t>
      </w:r>
    </w:p>
    <w:p w14:paraId="6B9C3B98" w14:textId="77777777" w:rsidR="00C9678F" w:rsidRPr="00874AD2" w:rsidRDefault="00C9678F" w:rsidP="00C9678F">
      <w:pPr>
        <w:pStyle w:val="Zhlav"/>
        <w:jc w:val="center"/>
      </w:pPr>
    </w:p>
    <w:p w14:paraId="6B9C3B99" w14:textId="77777777" w:rsidR="00C9678F" w:rsidRPr="00874AD2" w:rsidRDefault="00C9678F" w:rsidP="00C9678F">
      <w:pPr>
        <w:jc w:val="both"/>
        <w:rPr>
          <w:color w:val="000000"/>
        </w:rPr>
      </w:pPr>
    </w:p>
    <w:p w14:paraId="6B9C3B9A" w14:textId="77777777" w:rsidR="00C9678F" w:rsidRPr="00C9678F" w:rsidRDefault="00C9678F" w:rsidP="00C9678F">
      <w:pPr>
        <w:ind w:left="360" w:hanging="360"/>
        <w:jc w:val="both"/>
        <w:rPr>
          <w:b/>
          <w:color w:val="000000"/>
          <w:sz w:val="24"/>
          <w:szCs w:val="24"/>
        </w:rPr>
      </w:pPr>
      <w:r w:rsidRPr="00C9678F">
        <w:rPr>
          <w:b/>
          <w:color w:val="000000"/>
          <w:sz w:val="24"/>
          <w:szCs w:val="24"/>
        </w:rPr>
        <w:t>1.   Veřejné prostranství ohraničené:</w:t>
      </w:r>
    </w:p>
    <w:p w14:paraId="6B9C3B9B" w14:textId="77777777" w:rsidR="00D7016E" w:rsidRPr="00C9678F" w:rsidRDefault="00D7016E" w:rsidP="00D7016E">
      <w:pPr>
        <w:spacing w:before="120"/>
        <w:ind w:left="357" w:right="68"/>
        <w:jc w:val="both"/>
        <w:rPr>
          <w:bCs/>
          <w:color w:val="000000"/>
          <w:sz w:val="24"/>
          <w:szCs w:val="24"/>
        </w:rPr>
      </w:pPr>
      <w:r w:rsidRPr="00C9678F">
        <w:rPr>
          <w:sz w:val="24"/>
          <w:szCs w:val="24"/>
        </w:rPr>
        <w:t>chodníkem od hranice křižovatky ulice Františka Halase s třídou Budovatelů podél čelní strany bloku 382 a dále chodníkem souběžným s třídou Budovatelů až na hranici křižovatky třídy Budovatelů s ulicí Josefa Skupy. Ohraničení dále pokračuje od hranice křižovatky ulice Josefa Skupy s ulicí Moskevská částí ulice Moskevská na křižovatku ulice Moskevská s ulicí Jiřího z Poděbrad, ulicí Jiřího z Poděbrad až na křižovatku s k</w:t>
      </w:r>
      <w:r>
        <w:rPr>
          <w:sz w:val="24"/>
          <w:szCs w:val="24"/>
        </w:rPr>
        <w:t>ruhovým objezdem ulice Jiřího z </w:t>
      </w:r>
      <w:r w:rsidRPr="00C9678F">
        <w:rPr>
          <w:sz w:val="24"/>
          <w:szCs w:val="24"/>
        </w:rPr>
        <w:t>Poděbrad s ulicí Jaroslava Průchy, dále ulicí Jaroslava Průchy přes křižovatku ulice Jaroslava Průchy s třídou Budovatelů zpět až k hranici křižovatky třídy Budovatelů s ulicí Františka Halase.</w:t>
      </w:r>
      <w:r w:rsidRPr="00C9678F">
        <w:rPr>
          <w:bCs/>
          <w:color w:val="000000"/>
          <w:sz w:val="24"/>
          <w:szCs w:val="24"/>
        </w:rPr>
        <w:t xml:space="preserve"> </w:t>
      </w:r>
    </w:p>
    <w:p w14:paraId="6B9C3B9C" w14:textId="77777777" w:rsidR="00C9678F" w:rsidRPr="00C9678F" w:rsidRDefault="00C9678F" w:rsidP="00C9678F">
      <w:pPr>
        <w:spacing w:before="120" w:after="240"/>
        <w:ind w:right="68"/>
        <w:jc w:val="both"/>
        <w:rPr>
          <w:bCs/>
          <w:color w:val="000000"/>
          <w:sz w:val="24"/>
          <w:szCs w:val="24"/>
        </w:rPr>
      </w:pPr>
      <w:r w:rsidRPr="00C9678F">
        <w:rPr>
          <w:bCs/>
          <w:color w:val="000000"/>
          <w:sz w:val="24"/>
          <w:szCs w:val="24"/>
        </w:rPr>
        <w:t>Grafické znázornění – obrázek č. 1</w:t>
      </w:r>
    </w:p>
    <w:p w14:paraId="6B9C3B9D" w14:textId="77777777" w:rsidR="00C9678F" w:rsidRPr="00C9678F" w:rsidRDefault="00207013" w:rsidP="00C9678F">
      <w:pPr>
        <w:ind w:right="68"/>
        <w:jc w:val="center"/>
        <w:rPr>
          <w:sz w:val="24"/>
          <w:szCs w:val="24"/>
        </w:rPr>
      </w:pPr>
      <w:r>
        <w:rPr>
          <w:noProof/>
          <w:sz w:val="24"/>
          <w:szCs w:val="24"/>
        </w:rPr>
        <w:drawing>
          <wp:inline distT="0" distB="0" distL="0" distR="0" wp14:anchorId="6B9C3CA0" wp14:editId="6B9C3CA1">
            <wp:extent cx="3486150" cy="4010422"/>
            <wp:effectExtent l="0" t="0" r="0" b="9525"/>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95936" cy="4021680"/>
                    </a:xfrm>
                    <a:prstGeom prst="rect">
                      <a:avLst/>
                    </a:prstGeom>
                    <a:noFill/>
                    <a:ln>
                      <a:noFill/>
                    </a:ln>
                  </pic:spPr>
                </pic:pic>
              </a:graphicData>
            </a:graphic>
          </wp:inline>
        </w:drawing>
      </w:r>
    </w:p>
    <w:p w14:paraId="6B9C3B9E" w14:textId="77777777" w:rsidR="000262CB" w:rsidRDefault="000262CB">
      <w:pPr>
        <w:rPr>
          <w:b/>
          <w:color w:val="000000"/>
          <w:sz w:val="24"/>
          <w:szCs w:val="24"/>
        </w:rPr>
      </w:pPr>
      <w:r>
        <w:rPr>
          <w:b/>
          <w:color w:val="000000"/>
          <w:sz w:val="24"/>
          <w:szCs w:val="24"/>
        </w:rPr>
        <w:br w:type="page"/>
      </w:r>
    </w:p>
    <w:p w14:paraId="60A69CC1" w14:textId="77777777" w:rsidR="00261FAB" w:rsidRDefault="00261FAB" w:rsidP="00261FAB">
      <w:pPr>
        <w:spacing w:before="240"/>
        <w:ind w:left="360" w:hanging="360"/>
        <w:jc w:val="both"/>
        <w:rPr>
          <w:b/>
          <w:color w:val="000000"/>
          <w:sz w:val="24"/>
          <w:szCs w:val="24"/>
        </w:rPr>
      </w:pPr>
    </w:p>
    <w:p w14:paraId="6B9C3B9F" w14:textId="4FC200D4" w:rsidR="00C9678F" w:rsidRPr="00C9678F" w:rsidRDefault="00C9678F" w:rsidP="00261FAB">
      <w:pPr>
        <w:ind w:left="360" w:hanging="360"/>
        <w:jc w:val="both"/>
        <w:rPr>
          <w:b/>
          <w:color w:val="000000"/>
          <w:sz w:val="24"/>
          <w:szCs w:val="24"/>
        </w:rPr>
      </w:pPr>
      <w:r w:rsidRPr="00C9678F">
        <w:rPr>
          <w:b/>
          <w:color w:val="000000"/>
          <w:sz w:val="24"/>
          <w:szCs w:val="24"/>
        </w:rPr>
        <w:t>2.  Veřejné prostranství ohraničené:</w:t>
      </w:r>
    </w:p>
    <w:p w14:paraId="6B9C3BA0" w14:textId="77777777" w:rsidR="00C9678F" w:rsidRPr="00C9678F" w:rsidRDefault="00C9678F" w:rsidP="00C9678F">
      <w:pPr>
        <w:ind w:left="360" w:hanging="360"/>
        <w:jc w:val="both"/>
        <w:rPr>
          <w:b/>
          <w:color w:val="000000"/>
          <w:sz w:val="24"/>
          <w:szCs w:val="24"/>
        </w:rPr>
      </w:pPr>
    </w:p>
    <w:p w14:paraId="6B9C3BA1" w14:textId="77777777" w:rsidR="00C9678F" w:rsidRPr="00C9678F" w:rsidRDefault="00C9678F" w:rsidP="00C9678F">
      <w:pPr>
        <w:ind w:left="357" w:right="68"/>
        <w:jc w:val="both"/>
        <w:rPr>
          <w:bCs/>
          <w:sz w:val="24"/>
          <w:szCs w:val="24"/>
        </w:rPr>
      </w:pPr>
      <w:r w:rsidRPr="00C9678F">
        <w:rPr>
          <w:sz w:val="24"/>
          <w:szCs w:val="24"/>
        </w:rPr>
        <w:t xml:space="preserve">hranicí křižovatky ulice Josefa Skupy s třídou Budovatelů, dále třídou Budovatelů </w:t>
      </w:r>
      <w:r w:rsidRPr="00C9678F">
        <w:rPr>
          <w:sz w:val="24"/>
          <w:szCs w:val="24"/>
        </w:rPr>
        <w:br/>
        <w:t>až na křižovatku třídy Budovatelů s ulicí Jaroslava Seiferta. Ohraničení dále pokračuje ulicí Jaroslava Seiferta až na křižovatku s ulicí Konstantina Biebla a dále ulicí Konstantina Biebla k ulici Josefa Skupy a zpět na křižovatku ulice Josefa Skupy s třídou Budovatelů.</w:t>
      </w:r>
    </w:p>
    <w:p w14:paraId="6B9C3BA2" w14:textId="77777777" w:rsidR="00C9678F" w:rsidRPr="00C9678F" w:rsidRDefault="00C9678F" w:rsidP="00C9678F">
      <w:pPr>
        <w:spacing w:before="60"/>
        <w:ind w:right="68"/>
        <w:jc w:val="both"/>
        <w:rPr>
          <w:bCs/>
          <w:color w:val="000000"/>
          <w:sz w:val="24"/>
          <w:szCs w:val="24"/>
        </w:rPr>
      </w:pPr>
    </w:p>
    <w:p w14:paraId="6B9C3BA3" w14:textId="77777777" w:rsidR="00C9678F" w:rsidRPr="00C9678F" w:rsidRDefault="00C9678F" w:rsidP="00C9678F">
      <w:pPr>
        <w:ind w:right="68"/>
        <w:jc w:val="both"/>
        <w:rPr>
          <w:bCs/>
          <w:color w:val="000000"/>
          <w:sz w:val="24"/>
          <w:szCs w:val="24"/>
        </w:rPr>
      </w:pPr>
      <w:r w:rsidRPr="00C9678F">
        <w:rPr>
          <w:bCs/>
          <w:color w:val="000000"/>
          <w:sz w:val="24"/>
          <w:szCs w:val="24"/>
        </w:rPr>
        <w:t>Grafické znázornění – obrázek č. 2</w:t>
      </w:r>
    </w:p>
    <w:p w14:paraId="6B9C3BA4" w14:textId="77777777" w:rsidR="00C9678F" w:rsidRPr="00C9678F" w:rsidRDefault="00C9678F" w:rsidP="00C9678F">
      <w:pPr>
        <w:ind w:right="68"/>
        <w:jc w:val="both"/>
        <w:rPr>
          <w:bCs/>
          <w:color w:val="000000"/>
          <w:sz w:val="24"/>
          <w:szCs w:val="24"/>
        </w:rPr>
      </w:pPr>
    </w:p>
    <w:p w14:paraId="6B9C3BA5" w14:textId="77777777" w:rsidR="00C9678F" w:rsidRPr="00C9678F" w:rsidRDefault="00C9678F" w:rsidP="00C9678F">
      <w:pPr>
        <w:ind w:right="68"/>
        <w:jc w:val="both"/>
        <w:rPr>
          <w:bCs/>
          <w:color w:val="000000"/>
          <w:sz w:val="24"/>
          <w:szCs w:val="24"/>
        </w:rPr>
      </w:pPr>
    </w:p>
    <w:p w14:paraId="6B9C3BA6" w14:textId="77777777" w:rsidR="00C9678F" w:rsidRPr="00C9678F" w:rsidRDefault="00C9678F" w:rsidP="00C9678F">
      <w:pPr>
        <w:ind w:right="68"/>
        <w:jc w:val="center"/>
        <w:rPr>
          <w:bCs/>
          <w:color w:val="000000"/>
          <w:sz w:val="24"/>
          <w:szCs w:val="24"/>
        </w:rPr>
      </w:pPr>
      <w:r w:rsidRPr="00C9678F">
        <w:rPr>
          <w:bCs/>
          <w:noProof/>
          <w:color w:val="000000"/>
          <w:sz w:val="24"/>
          <w:szCs w:val="24"/>
        </w:rPr>
        <w:drawing>
          <wp:inline distT="0" distB="0" distL="0" distR="0" wp14:anchorId="6B9C3CA2" wp14:editId="6B9C3CA3">
            <wp:extent cx="4371975" cy="6356112"/>
            <wp:effectExtent l="0" t="0" r="0" b="6985"/>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73717" cy="6358644"/>
                    </a:xfrm>
                    <a:prstGeom prst="rect">
                      <a:avLst/>
                    </a:prstGeom>
                    <a:noFill/>
                    <a:ln>
                      <a:noFill/>
                    </a:ln>
                  </pic:spPr>
                </pic:pic>
              </a:graphicData>
            </a:graphic>
          </wp:inline>
        </w:drawing>
      </w:r>
    </w:p>
    <w:p w14:paraId="53FD4DB2" w14:textId="77777777" w:rsidR="00261FAB" w:rsidRPr="00261FAB" w:rsidRDefault="00261FAB" w:rsidP="00261FAB">
      <w:pPr>
        <w:ind w:left="360" w:hanging="360"/>
        <w:jc w:val="both"/>
        <w:rPr>
          <w:b/>
          <w:color w:val="000000"/>
          <w:sz w:val="16"/>
          <w:szCs w:val="24"/>
        </w:rPr>
      </w:pPr>
    </w:p>
    <w:p w14:paraId="6B9C3BA7" w14:textId="2414FB66" w:rsidR="00C9678F" w:rsidRPr="00C9678F" w:rsidRDefault="00C9678F" w:rsidP="00261FAB">
      <w:pPr>
        <w:ind w:left="360" w:hanging="360"/>
        <w:jc w:val="both"/>
        <w:rPr>
          <w:b/>
          <w:color w:val="000000"/>
          <w:sz w:val="24"/>
          <w:szCs w:val="24"/>
        </w:rPr>
      </w:pPr>
      <w:r w:rsidRPr="00C9678F">
        <w:rPr>
          <w:b/>
          <w:color w:val="000000"/>
          <w:sz w:val="24"/>
          <w:szCs w:val="24"/>
        </w:rPr>
        <w:lastRenderedPageBreak/>
        <w:t>3.  Veřejné prostranství ohraničené:</w:t>
      </w:r>
    </w:p>
    <w:p w14:paraId="6B9C3BA8" w14:textId="77777777" w:rsidR="00C9678F" w:rsidRPr="00C9678F" w:rsidRDefault="00C9678F" w:rsidP="00C9678F">
      <w:pPr>
        <w:ind w:left="360" w:right="70"/>
        <w:jc w:val="both"/>
        <w:rPr>
          <w:sz w:val="24"/>
          <w:szCs w:val="24"/>
        </w:rPr>
      </w:pPr>
    </w:p>
    <w:p w14:paraId="6B9C3BA9" w14:textId="77777777" w:rsidR="00C9678F" w:rsidRPr="00C9678F" w:rsidRDefault="00D7016E" w:rsidP="00C9678F">
      <w:pPr>
        <w:ind w:left="360" w:right="70"/>
        <w:jc w:val="both"/>
        <w:rPr>
          <w:sz w:val="24"/>
          <w:szCs w:val="24"/>
        </w:rPr>
      </w:pPr>
      <w:r w:rsidRPr="00C9678F">
        <w:rPr>
          <w:sz w:val="24"/>
          <w:szCs w:val="24"/>
        </w:rPr>
        <w:t xml:space="preserve">hranicí křižovatky ulice Chomutovská s ulicí Vladimíra Majakovského, dále ulicí Vladimíra Majakovského na hranu čp. 2151 bloku 13. Ohraničení dále pokračuje chodníkem směrem na hranu čp. 2152 bloku 14, dále podél čp. 2152 téhož bloku až k hraně čp. 2261 bloku 15. </w:t>
      </w:r>
      <w:r w:rsidR="00FE2B52">
        <w:rPr>
          <w:sz w:val="24"/>
          <w:szCs w:val="24"/>
        </w:rPr>
        <w:br/>
      </w:r>
      <w:r w:rsidRPr="00C9678F">
        <w:rPr>
          <w:sz w:val="24"/>
          <w:szCs w:val="24"/>
        </w:rPr>
        <w:t xml:space="preserve">Od hrany čp. 2261 bloku 15 k hraně čp. 2413 bloku 17, a dále podél tohoto bloku až na ulici </w:t>
      </w:r>
      <w:r w:rsidR="00FE2B52">
        <w:rPr>
          <w:sz w:val="24"/>
          <w:szCs w:val="24"/>
        </w:rPr>
        <w:br/>
      </w:r>
      <w:r w:rsidRPr="00C9678F">
        <w:rPr>
          <w:sz w:val="24"/>
          <w:szCs w:val="24"/>
        </w:rPr>
        <w:t>W. A. Mozarta. Ulicí W. A. Mozarta až na hranici čp. 2380 bloku 95, dále podél boční strany čp. 2424 bloku 20 přes ulici Mikoláše Alše k boční hraně čp. 2147 bloku 24. Dále chodníkem podél čelní strany bloku 24 pokračujícím rovně s vyústěním na ulici</w:t>
      </w:r>
      <w:r>
        <w:rPr>
          <w:sz w:val="24"/>
          <w:szCs w:val="24"/>
        </w:rPr>
        <w:t xml:space="preserve"> W. A. Mozarta</w:t>
      </w:r>
      <w:r w:rsidRPr="00C9678F">
        <w:rPr>
          <w:sz w:val="24"/>
          <w:szCs w:val="24"/>
        </w:rPr>
        <w:t xml:space="preserve">, ulicí </w:t>
      </w:r>
      <w:r w:rsidR="00FE2B52">
        <w:rPr>
          <w:sz w:val="24"/>
          <w:szCs w:val="24"/>
        </w:rPr>
        <w:br/>
      </w:r>
      <w:r>
        <w:rPr>
          <w:sz w:val="24"/>
          <w:szCs w:val="24"/>
        </w:rPr>
        <w:t>W. A. Mozarta</w:t>
      </w:r>
      <w:r w:rsidRPr="00C9678F">
        <w:rPr>
          <w:sz w:val="24"/>
          <w:szCs w:val="24"/>
        </w:rPr>
        <w:t xml:space="preserve"> na křižovatku ulice </w:t>
      </w:r>
      <w:r>
        <w:rPr>
          <w:sz w:val="24"/>
          <w:szCs w:val="24"/>
        </w:rPr>
        <w:t>W. A. Mozarta</w:t>
      </w:r>
      <w:r w:rsidRPr="00C9678F">
        <w:rPr>
          <w:sz w:val="24"/>
          <w:szCs w:val="24"/>
        </w:rPr>
        <w:t xml:space="preserve"> s ulicí Jaroslava Seiferta. Dále ulicí Jaroslava Seiferta až na křižovatku ulice Jaroslava Seiferta s třídou Budovatelů. Ohraničení dále pokračuje třídou Budovatelů na křižovatku třídy Budovatelů s ulicí Svatopluka Čecha, dále ulicí Svatopluka Čecha na křižovatku ulice Svatopluka Čecha s ulicí Barvířská. Dále ulicí Barvířská až na křižovatku ulice Barvířská s ulicí Kabátnická a zpět Kabátnickou ulicí na křižovatku ulice Kabátnická s třídou Budovatelů. Třídou Budovatelů na křižovatku s kruhovým objezdem </w:t>
      </w:r>
      <w:r w:rsidR="00FE2B52">
        <w:rPr>
          <w:sz w:val="24"/>
          <w:szCs w:val="24"/>
        </w:rPr>
        <w:br/>
      </w:r>
      <w:r w:rsidRPr="00C9678F">
        <w:rPr>
          <w:sz w:val="24"/>
          <w:szCs w:val="24"/>
        </w:rPr>
        <w:t>u bloku 100 a dále zpět ulicí Chomutovská až na křižovatku ulice Chomutovská s ulicí Vladimíra Majakovského</w:t>
      </w:r>
      <w:r w:rsidR="00C9678F" w:rsidRPr="00C9678F">
        <w:rPr>
          <w:sz w:val="24"/>
          <w:szCs w:val="24"/>
        </w:rPr>
        <w:t>.</w:t>
      </w:r>
    </w:p>
    <w:p w14:paraId="6B9C3BAA" w14:textId="77777777" w:rsidR="00C9678F" w:rsidRPr="00C9678F" w:rsidRDefault="00C9678F" w:rsidP="00FE2B52">
      <w:pPr>
        <w:spacing w:before="120" w:after="60"/>
        <w:ind w:right="68"/>
        <w:rPr>
          <w:bCs/>
          <w:color w:val="000000"/>
          <w:sz w:val="24"/>
          <w:szCs w:val="24"/>
        </w:rPr>
      </w:pPr>
      <w:r w:rsidRPr="00C9678F">
        <w:rPr>
          <w:bCs/>
          <w:color w:val="000000"/>
          <w:sz w:val="24"/>
          <w:szCs w:val="24"/>
        </w:rPr>
        <w:t>Grafické znázornění – obrázek č. 3</w:t>
      </w:r>
    </w:p>
    <w:p w14:paraId="6B9C3BAB" w14:textId="77777777" w:rsidR="00FE2B52" w:rsidRDefault="00FE2B52" w:rsidP="00FE2B52">
      <w:pPr>
        <w:spacing w:before="120"/>
        <w:outlineLvl w:val="1"/>
        <w:rPr>
          <w:bCs/>
          <w:color w:val="000000"/>
          <w:sz w:val="24"/>
          <w:szCs w:val="24"/>
        </w:rPr>
      </w:pPr>
    </w:p>
    <w:p w14:paraId="6A3DF060" w14:textId="77777777" w:rsidR="00261FAB" w:rsidRDefault="00FE2B52" w:rsidP="00C3010D">
      <w:pPr>
        <w:spacing w:before="120"/>
        <w:outlineLvl w:val="1"/>
        <w:rPr>
          <w:b/>
          <w:sz w:val="24"/>
          <w:szCs w:val="24"/>
        </w:rPr>
      </w:pPr>
      <w:r w:rsidRPr="00C9678F">
        <w:rPr>
          <w:bCs/>
          <w:noProof/>
          <w:color w:val="000000"/>
          <w:sz w:val="24"/>
          <w:szCs w:val="24"/>
        </w:rPr>
        <w:drawing>
          <wp:anchor distT="0" distB="0" distL="114300" distR="114300" simplePos="0" relativeHeight="251658240" behindDoc="0" locked="0" layoutInCell="1" allowOverlap="1" wp14:anchorId="6B9C3CA4" wp14:editId="6B9C3CA5">
            <wp:simplePos x="0" y="0"/>
            <wp:positionH relativeFrom="column">
              <wp:posOffset>847090</wp:posOffset>
            </wp:positionH>
            <wp:positionV relativeFrom="paragraph">
              <wp:posOffset>80645</wp:posOffset>
            </wp:positionV>
            <wp:extent cx="3498850" cy="4657725"/>
            <wp:effectExtent l="0" t="0" r="6350" b="9525"/>
            <wp:wrapSquare wrapText="bothSides"/>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0" cy="46577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color w:val="000000"/>
          <w:sz w:val="24"/>
          <w:szCs w:val="24"/>
        </w:rPr>
        <w:br w:type="textWrapping" w:clear="all"/>
      </w:r>
    </w:p>
    <w:p w14:paraId="6B9C3BAC" w14:textId="7FAEA6B2" w:rsidR="00C9678F" w:rsidRPr="00C9678F" w:rsidRDefault="00C9678F" w:rsidP="00261FAB">
      <w:pPr>
        <w:spacing w:before="240"/>
        <w:outlineLvl w:val="1"/>
        <w:rPr>
          <w:b/>
          <w:sz w:val="24"/>
          <w:szCs w:val="24"/>
        </w:rPr>
      </w:pPr>
      <w:r w:rsidRPr="00C9678F">
        <w:rPr>
          <w:b/>
          <w:sz w:val="24"/>
          <w:szCs w:val="24"/>
        </w:rPr>
        <w:lastRenderedPageBreak/>
        <w:t>4.  Veřejné prostranství ohraničené:</w:t>
      </w:r>
    </w:p>
    <w:p w14:paraId="6B9C3BAD" w14:textId="77777777" w:rsidR="00C9678F" w:rsidRPr="00C9678F" w:rsidRDefault="00C9678F" w:rsidP="00C9678F">
      <w:pPr>
        <w:autoSpaceDE w:val="0"/>
        <w:autoSpaceDN w:val="0"/>
        <w:adjustRightInd w:val="0"/>
        <w:jc w:val="both"/>
        <w:rPr>
          <w:sz w:val="24"/>
          <w:szCs w:val="24"/>
        </w:rPr>
      </w:pPr>
    </w:p>
    <w:p w14:paraId="6B9C3BAE" w14:textId="77777777" w:rsidR="00C9678F" w:rsidRPr="00C9678F" w:rsidRDefault="00D7016E" w:rsidP="00C9678F">
      <w:pPr>
        <w:autoSpaceDE w:val="0"/>
        <w:autoSpaceDN w:val="0"/>
        <w:adjustRightInd w:val="0"/>
        <w:ind w:left="360"/>
        <w:jc w:val="both"/>
        <w:rPr>
          <w:sz w:val="24"/>
          <w:szCs w:val="24"/>
        </w:rPr>
      </w:pPr>
      <w:r w:rsidRPr="00C9678F">
        <w:rPr>
          <w:sz w:val="24"/>
          <w:szCs w:val="24"/>
        </w:rPr>
        <w:t>hranicí křižovatky ulice Rudolická s ulicí K. H. Máchy až na hranici zahrnující objekt Sport a dále chodníkem vedoucím na ulici Moskevská. Ulicí Moskevská až na křižovatku s kruhovým objezdem ulice Moskevská s ulicí Rudolická a dále zpět ulicí Rudolická na křižovatku ulice Rudolická s ulicí K. H. Máchy</w:t>
      </w:r>
      <w:r w:rsidR="00C9678F" w:rsidRPr="00C9678F">
        <w:rPr>
          <w:sz w:val="24"/>
          <w:szCs w:val="24"/>
        </w:rPr>
        <w:t xml:space="preserve">. </w:t>
      </w:r>
    </w:p>
    <w:p w14:paraId="6B9C3BAF" w14:textId="77777777" w:rsidR="00C9678F" w:rsidRPr="00C9678F" w:rsidRDefault="00C9678F" w:rsidP="00C9678F">
      <w:pPr>
        <w:autoSpaceDE w:val="0"/>
        <w:autoSpaceDN w:val="0"/>
        <w:adjustRightInd w:val="0"/>
        <w:jc w:val="both"/>
        <w:rPr>
          <w:sz w:val="24"/>
          <w:szCs w:val="24"/>
        </w:rPr>
      </w:pPr>
    </w:p>
    <w:p w14:paraId="6B9C3BB0" w14:textId="77777777" w:rsidR="00C9678F" w:rsidRPr="00C9678F" w:rsidRDefault="00C9678F" w:rsidP="00C9678F">
      <w:pPr>
        <w:autoSpaceDE w:val="0"/>
        <w:autoSpaceDN w:val="0"/>
        <w:adjustRightInd w:val="0"/>
        <w:jc w:val="both"/>
        <w:rPr>
          <w:bCs/>
          <w:color w:val="000000"/>
          <w:sz w:val="24"/>
          <w:szCs w:val="24"/>
        </w:rPr>
      </w:pPr>
      <w:r w:rsidRPr="00C9678F">
        <w:rPr>
          <w:bCs/>
          <w:color w:val="000000"/>
          <w:sz w:val="24"/>
          <w:szCs w:val="24"/>
        </w:rPr>
        <w:t>Grafické znázornění – obrázek č. 4</w:t>
      </w:r>
    </w:p>
    <w:p w14:paraId="6B9C3BB1" w14:textId="77777777" w:rsidR="00C9678F" w:rsidRPr="00C9678F" w:rsidRDefault="00C9678F" w:rsidP="00C9678F">
      <w:pPr>
        <w:autoSpaceDE w:val="0"/>
        <w:autoSpaceDN w:val="0"/>
        <w:adjustRightInd w:val="0"/>
        <w:jc w:val="both"/>
        <w:rPr>
          <w:sz w:val="24"/>
          <w:szCs w:val="24"/>
        </w:rPr>
      </w:pPr>
    </w:p>
    <w:p w14:paraId="6B9C3BB2" w14:textId="77777777" w:rsidR="00C9678F" w:rsidRPr="00C9678F" w:rsidRDefault="00C9678F" w:rsidP="00C9678F">
      <w:pPr>
        <w:autoSpaceDE w:val="0"/>
        <w:autoSpaceDN w:val="0"/>
        <w:adjustRightInd w:val="0"/>
        <w:jc w:val="both"/>
        <w:rPr>
          <w:sz w:val="24"/>
          <w:szCs w:val="24"/>
        </w:rPr>
      </w:pPr>
    </w:p>
    <w:p w14:paraId="6B9C3BB3" w14:textId="77777777" w:rsidR="00C9678F" w:rsidRPr="00C9678F" w:rsidRDefault="00C9678F" w:rsidP="00261FAB">
      <w:pPr>
        <w:autoSpaceDE w:val="0"/>
        <w:autoSpaceDN w:val="0"/>
        <w:adjustRightInd w:val="0"/>
        <w:spacing w:after="240"/>
        <w:jc w:val="center"/>
        <w:rPr>
          <w:sz w:val="24"/>
          <w:szCs w:val="24"/>
        </w:rPr>
      </w:pPr>
      <w:r w:rsidRPr="00C9678F">
        <w:rPr>
          <w:noProof/>
          <w:sz w:val="24"/>
          <w:szCs w:val="24"/>
        </w:rPr>
        <w:drawing>
          <wp:inline distT="0" distB="0" distL="0" distR="0" wp14:anchorId="6B9C3CA6" wp14:editId="6B9C3CA7">
            <wp:extent cx="5571951" cy="6438900"/>
            <wp:effectExtent l="0" t="0" r="0" b="0"/>
            <wp:docPr id="13" name="Obrázek 13" descr="౯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౯è"/>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71951" cy="6438900"/>
                    </a:xfrm>
                    <a:prstGeom prst="rect">
                      <a:avLst/>
                    </a:prstGeom>
                    <a:noFill/>
                    <a:ln>
                      <a:noFill/>
                    </a:ln>
                  </pic:spPr>
                </pic:pic>
              </a:graphicData>
            </a:graphic>
          </wp:inline>
        </w:drawing>
      </w:r>
    </w:p>
    <w:p w14:paraId="6B9C3BB4" w14:textId="77777777" w:rsidR="00C9678F" w:rsidRPr="00C9678F" w:rsidRDefault="00C9678F" w:rsidP="00C9678F">
      <w:pPr>
        <w:autoSpaceDE w:val="0"/>
        <w:autoSpaceDN w:val="0"/>
        <w:adjustRightInd w:val="0"/>
        <w:ind w:left="360" w:hanging="360"/>
        <w:jc w:val="both"/>
        <w:rPr>
          <w:b/>
          <w:sz w:val="24"/>
          <w:szCs w:val="24"/>
        </w:rPr>
      </w:pPr>
      <w:r w:rsidRPr="00C9678F">
        <w:rPr>
          <w:b/>
          <w:sz w:val="24"/>
          <w:szCs w:val="24"/>
        </w:rPr>
        <w:t>5.  Veřejné prostranství ohraničené:</w:t>
      </w:r>
    </w:p>
    <w:p w14:paraId="6B9C3BB5" w14:textId="77777777" w:rsidR="00C9678F" w:rsidRPr="00C9678F" w:rsidRDefault="00C9678F" w:rsidP="00C9678F">
      <w:pPr>
        <w:autoSpaceDE w:val="0"/>
        <w:autoSpaceDN w:val="0"/>
        <w:adjustRightInd w:val="0"/>
        <w:jc w:val="both"/>
        <w:rPr>
          <w:sz w:val="24"/>
          <w:szCs w:val="24"/>
        </w:rPr>
      </w:pPr>
    </w:p>
    <w:p w14:paraId="6B9C3BB6" w14:textId="77777777" w:rsidR="00C9678F" w:rsidRPr="00C9678F" w:rsidRDefault="00D7016E" w:rsidP="00C9678F">
      <w:pPr>
        <w:tabs>
          <w:tab w:val="left" w:pos="360"/>
        </w:tabs>
        <w:autoSpaceDE w:val="0"/>
        <w:autoSpaceDN w:val="0"/>
        <w:adjustRightInd w:val="0"/>
        <w:ind w:left="360"/>
        <w:jc w:val="both"/>
        <w:rPr>
          <w:sz w:val="24"/>
          <w:szCs w:val="24"/>
        </w:rPr>
      </w:pPr>
      <w:r w:rsidRPr="00C9678F">
        <w:rPr>
          <w:sz w:val="24"/>
          <w:szCs w:val="24"/>
        </w:rPr>
        <w:t>hranicí křižovatky s kruhovým objezdem ulice Čsl. armády s ulicí J. V. Sládka, ulicí</w:t>
      </w:r>
      <w:r w:rsidRPr="00C9678F">
        <w:rPr>
          <w:sz w:val="24"/>
          <w:szCs w:val="24"/>
        </w:rPr>
        <w:br/>
        <w:t>J. V. Sládka</w:t>
      </w:r>
      <w:r w:rsidR="00990682">
        <w:rPr>
          <w:sz w:val="24"/>
          <w:szCs w:val="24"/>
        </w:rPr>
        <w:t xml:space="preserve"> až k bloku 26, dále chodníkem podél bloku 26 přes ulici Mikoláše Alše podél bloku 4 až k čp. 3274 (gymnázium). Dále chodníkem podél gymnázia až na hranici ulice Vladislava Vančury. Ohraničení pokračuje ulicí Vladislava Vančury až ke křižovatce</w:t>
      </w:r>
      <w:r w:rsidRPr="00C9678F">
        <w:rPr>
          <w:sz w:val="24"/>
          <w:szCs w:val="24"/>
        </w:rPr>
        <w:t xml:space="preserve"> s ulicí J. Š. Baara, ulicí J. Š. Baara až na křižovatku ulice J. Š. Baara s ulicí Čsl. armády, dále pokračující chodníkem do ulice Vítězslava Hálka. Dále ulicí Vítězslava Hálka až na křižovatku </w:t>
      </w:r>
      <w:r w:rsidR="00990682">
        <w:rPr>
          <w:sz w:val="24"/>
          <w:szCs w:val="24"/>
        </w:rPr>
        <w:t xml:space="preserve">s </w:t>
      </w:r>
      <w:r w:rsidRPr="00C9678F">
        <w:rPr>
          <w:sz w:val="24"/>
          <w:szCs w:val="24"/>
        </w:rPr>
        <w:t>ulic</w:t>
      </w:r>
      <w:r w:rsidR="00990682">
        <w:rPr>
          <w:sz w:val="24"/>
          <w:szCs w:val="24"/>
        </w:rPr>
        <w:t>í</w:t>
      </w:r>
      <w:r w:rsidRPr="00C9678F">
        <w:rPr>
          <w:sz w:val="24"/>
          <w:szCs w:val="24"/>
        </w:rPr>
        <w:t xml:space="preserve"> Aloise Jiráska. Ulicí Aloise Jiráska až na křižovatku ulice Aloise Jiráska s ulicí </w:t>
      </w:r>
      <w:r w:rsidRPr="00C9678F">
        <w:rPr>
          <w:sz w:val="24"/>
          <w:szCs w:val="24"/>
        </w:rPr>
        <w:br/>
        <w:t xml:space="preserve">Čsl. armády a dále ulicí Čsl. armády zpět na křižovatku s kruhovým objezdem ulice </w:t>
      </w:r>
      <w:r w:rsidRPr="00C9678F">
        <w:rPr>
          <w:sz w:val="24"/>
          <w:szCs w:val="24"/>
        </w:rPr>
        <w:br/>
        <w:t>Čsl. armády s ulicí J. V. Sládka</w:t>
      </w:r>
      <w:r w:rsidR="00C9678F" w:rsidRPr="00C9678F">
        <w:rPr>
          <w:sz w:val="24"/>
          <w:szCs w:val="24"/>
        </w:rPr>
        <w:t xml:space="preserve">.  </w:t>
      </w:r>
    </w:p>
    <w:p w14:paraId="6B9C3BB7" w14:textId="77777777" w:rsidR="00C9678F" w:rsidRPr="00C9678F" w:rsidRDefault="00C9678F" w:rsidP="00C9678F">
      <w:pPr>
        <w:jc w:val="both"/>
        <w:outlineLvl w:val="1"/>
        <w:rPr>
          <w:bCs/>
          <w:color w:val="000000"/>
          <w:sz w:val="24"/>
          <w:szCs w:val="24"/>
        </w:rPr>
      </w:pPr>
    </w:p>
    <w:p w14:paraId="6B9C3BB8" w14:textId="77777777" w:rsidR="00C9678F" w:rsidRPr="00C9678F" w:rsidRDefault="00C9678F" w:rsidP="00C9678F">
      <w:pPr>
        <w:jc w:val="both"/>
        <w:outlineLvl w:val="1"/>
        <w:rPr>
          <w:bCs/>
          <w:color w:val="000000"/>
          <w:sz w:val="24"/>
          <w:szCs w:val="24"/>
        </w:rPr>
      </w:pPr>
      <w:r w:rsidRPr="00C9678F">
        <w:rPr>
          <w:bCs/>
          <w:color w:val="000000"/>
          <w:sz w:val="24"/>
          <w:szCs w:val="24"/>
        </w:rPr>
        <w:t>Grafické znázornění – obrázek č. 5</w:t>
      </w:r>
    </w:p>
    <w:p w14:paraId="6B9C3BB9" w14:textId="77777777" w:rsidR="00C9678F" w:rsidRPr="00C9678F" w:rsidRDefault="00C9678F" w:rsidP="00C9678F">
      <w:pPr>
        <w:autoSpaceDE w:val="0"/>
        <w:autoSpaceDN w:val="0"/>
        <w:adjustRightInd w:val="0"/>
        <w:jc w:val="both"/>
        <w:rPr>
          <w:sz w:val="24"/>
          <w:szCs w:val="24"/>
        </w:rPr>
      </w:pPr>
    </w:p>
    <w:p w14:paraId="6B9C3BBA" w14:textId="77777777" w:rsidR="00C9678F" w:rsidRPr="00C9678F" w:rsidRDefault="00D3359A" w:rsidP="00C9678F">
      <w:pPr>
        <w:autoSpaceDE w:val="0"/>
        <w:autoSpaceDN w:val="0"/>
        <w:adjustRightInd w:val="0"/>
        <w:jc w:val="center"/>
        <w:rPr>
          <w:sz w:val="24"/>
          <w:szCs w:val="24"/>
        </w:rPr>
      </w:pPr>
      <w:r>
        <w:rPr>
          <w:noProof/>
          <w:sz w:val="24"/>
          <w:szCs w:val="24"/>
        </w:rPr>
        <w:drawing>
          <wp:inline distT="0" distB="0" distL="0" distR="0" wp14:anchorId="6B9C3CA8" wp14:editId="6B9C3CA9">
            <wp:extent cx="4630020" cy="5387340"/>
            <wp:effectExtent l="0" t="0" r="0" b="3810"/>
            <wp:docPr id="4" name="Obrázek 4" descr="P:\Odbory\Odbor správních činností\GIS\Alkohol_2016\alkohol_2016_l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dbory\Odbor správních činností\GIS\Alkohol_2016\alkohol_2016_l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30430" cy="5387817"/>
                    </a:xfrm>
                    <a:prstGeom prst="rect">
                      <a:avLst/>
                    </a:prstGeom>
                    <a:noFill/>
                    <a:ln>
                      <a:noFill/>
                    </a:ln>
                  </pic:spPr>
                </pic:pic>
              </a:graphicData>
            </a:graphic>
          </wp:inline>
        </w:drawing>
      </w:r>
    </w:p>
    <w:p w14:paraId="6B9C3BBB" w14:textId="77777777" w:rsidR="00D3359A" w:rsidRDefault="00D3359A" w:rsidP="00C9678F">
      <w:pPr>
        <w:autoSpaceDE w:val="0"/>
        <w:autoSpaceDN w:val="0"/>
        <w:adjustRightInd w:val="0"/>
        <w:ind w:left="360" w:hanging="360"/>
        <w:jc w:val="both"/>
        <w:rPr>
          <w:b/>
          <w:sz w:val="24"/>
          <w:szCs w:val="24"/>
        </w:rPr>
      </w:pPr>
    </w:p>
    <w:p w14:paraId="6B9C3BBC" w14:textId="77777777" w:rsidR="00D3359A" w:rsidRDefault="00D3359A" w:rsidP="00C9678F">
      <w:pPr>
        <w:autoSpaceDE w:val="0"/>
        <w:autoSpaceDN w:val="0"/>
        <w:adjustRightInd w:val="0"/>
        <w:ind w:left="360" w:hanging="360"/>
        <w:jc w:val="both"/>
        <w:rPr>
          <w:b/>
          <w:sz w:val="24"/>
          <w:szCs w:val="24"/>
        </w:rPr>
      </w:pPr>
    </w:p>
    <w:p w14:paraId="4CF6A65E" w14:textId="77777777" w:rsidR="00261FAB" w:rsidRDefault="00261FAB" w:rsidP="00C9678F">
      <w:pPr>
        <w:autoSpaceDE w:val="0"/>
        <w:autoSpaceDN w:val="0"/>
        <w:adjustRightInd w:val="0"/>
        <w:ind w:left="360" w:hanging="360"/>
        <w:jc w:val="both"/>
        <w:rPr>
          <w:b/>
          <w:sz w:val="24"/>
          <w:szCs w:val="24"/>
        </w:rPr>
      </w:pPr>
    </w:p>
    <w:p w14:paraId="6B9C3BBD" w14:textId="58BFB103" w:rsidR="00C9678F" w:rsidRPr="00C9678F" w:rsidRDefault="00C9678F" w:rsidP="00C9678F">
      <w:pPr>
        <w:autoSpaceDE w:val="0"/>
        <w:autoSpaceDN w:val="0"/>
        <w:adjustRightInd w:val="0"/>
        <w:ind w:left="360" w:hanging="360"/>
        <w:jc w:val="both"/>
        <w:rPr>
          <w:b/>
          <w:sz w:val="24"/>
          <w:szCs w:val="24"/>
        </w:rPr>
      </w:pPr>
      <w:r w:rsidRPr="00C9678F">
        <w:rPr>
          <w:b/>
          <w:sz w:val="24"/>
          <w:szCs w:val="24"/>
        </w:rPr>
        <w:t>6.  Veřejné prostranství ohraničené:</w:t>
      </w:r>
    </w:p>
    <w:p w14:paraId="6B9C3BBE" w14:textId="77777777" w:rsidR="00C9678F" w:rsidRPr="00C9678F" w:rsidRDefault="00C9678F" w:rsidP="00C9678F">
      <w:pPr>
        <w:autoSpaceDE w:val="0"/>
        <w:autoSpaceDN w:val="0"/>
        <w:adjustRightInd w:val="0"/>
        <w:jc w:val="both"/>
        <w:rPr>
          <w:sz w:val="24"/>
          <w:szCs w:val="24"/>
        </w:rPr>
      </w:pPr>
    </w:p>
    <w:p w14:paraId="6B9C3BBF" w14:textId="77777777" w:rsidR="00C9678F" w:rsidRPr="005947C8" w:rsidRDefault="00D7016E" w:rsidP="00C9678F">
      <w:pPr>
        <w:tabs>
          <w:tab w:val="left" w:pos="360"/>
        </w:tabs>
        <w:autoSpaceDE w:val="0"/>
        <w:autoSpaceDN w:val="0"/>
        <w:adjustRightInd w:val="0"/>
        <w:ind w:left="360"/>
        <w:jc w:val="both"/>
        <w:rPr>
          <w:sz w:val="24"/>
          <w:szCs w:val="24"/>
        </w:rPr>
      </w:pPr>
      <w:r w:rsidRPr="00C9678F">
        <w:rPr>
          <w:color w:val="000000"/>
          <w:sz w:val="24"/>
          <w:szCs w:val="24"/>
        </w:rPr>
        <w:lastRenderedPageBreak/>
        <w:t xml:space="preserve">hranicí křižovatky s kruhovým objezdem ulice Velebudická s ulicí Lipová, dále chodníkem podél ulice Velebudická, až na křižovatku s ulicí J. A. Komenského a podél bloku 611, dále chodníkem mezi bloky 611 a 610 směrem k bloku 600. Od čp. 76 téhož bloku chodníkem okolo bloku 600 směrem k čp. 71. Od hrany čp. 71 bloku 600 přes ulici Lidická k hraně čp. 70 bloku 602, dále pak chodníkem podél téhož bloku k čp. 66 bloku 602, </w:t>
      </w:r>
      <w:r w:rsidRPr="005947C8">
        <w:rPr>
          <w:sz w:val="24"/>
          <w:szCs w:val="24"/>
        </w:rPr>
        <w:t>pokračujícím k bloku 606 a podél tohoto bloku na jeho konec</w:t>
      </w:r>
      <w:r w:rsidR="005947C8" w:rsidRPr="005947C8">
        <w:rPr>
          <w:sz w:val="24"/>
          <w:szCs w:val="24"/>
        </w:rPr>
        <w:t xml:space="preserve"> až k ulici Kpt. Jaroše. Od čp. </w:t>
      </w:r>
      <w:r w:rsidRPr="005947C8">
        <w:rPr>
          <w:sz w:val="24"/>
          <w:szCs w:val="24"/>
        </w:rPr>
        <w:t>34 bloku 606 přes ulici Kpt. Jaroše směrem k hraně čp. 803 a podél boční hrany čp. 803 až směrem k ulici Lipová. Ohraničení dále pokračuje ulicí Lipová až na křižovatku ulice Lipová s ulicí Topolová, ulicí Topolová k chodníku, vedoucímu k čp. 1280 a 1281, tímto chodníkem kolem čp. 1280 a 1281 přes schody až k čp. 3096 bloku 525. Ohraničení pokračuje k čp. 3097 bloku 525,</w:t>
      </w:r>
      <w:r w:rsidR="00EB64C1">
        <w:rPr>
          <w:sz w:val="24"/>
          <w:szCs w:val="24"/>
        </w:rPr>
        <w:t xml:space="preserve"> dále chodníkem podél čp. 1348 k objektu 14. ZŠ v ul. Rozmarýnová, chodníkem k čp. 1120 bl. 529 až na ulici Šeříková a chodníkem podél bl. 529 až k bloku 531, dále chod</w:t>
      </w:r>
      <w:r w:rsidR="004A42D9">
        <w:rPr>
          <w:sz w:val="24"/>
          <w:szCs w:val="24"/>
        </w:rPr>
        <w:t>n</w:t>
      </w:r>
      <w:r w:rsidR="00EB64C1">
        <w:rPr>
          <w:sz w:val="24"/>
          <w:szCs w:val="24"/>
        </w:rPr>
        <w:t xml:space="preserve">íkem až </w:t>
      </w:r>
      <w:r w:rsidRPr="005947C8">
        <w:rPr>
          <w:sz w:val="24"/>
          <w:szCs w:val="24"/>
        </w:rPr>
        <w:t>na křižovatku s kruhovým objezdem ulice Višňová s ulicí Velebudická a Lipová</w:t>
      </w:r>
      <w:r w:rsidR="00C9678F" w:rsidRPr="005947C8">
        <w:rPr>
          <w:sz w:val="24"/>
          <w:szCs w:val="24"/>
        </w:rPr>
        <w:t xml:space="preserve">. </w:t>
      </w:r>
    </w:p>
    <w:p w14:paraId="6B9C3BC0" w14:textId="77777777" w:rsidR="00C9678F" w:rsidRPr="00C9678F" w:rsidRDefault="00C9678F" w:rsidP="00C9678F">
      <w:pPr>
        <w:tabs>
          <w:tab w:val="left" w:pos="360"/>
        </w:tabs>
        <w:autoSpaceDE w:val="0"/>
        <w:autoSpaceDN w:val="0"/>
        <w:adjustRightInd w:val="0"/>
        <w:jc w:val="both"/>
      </w:pPr>
    </w:p>
    <w:p w14:paraId="6B9C3BC1" w14:textId="77777777" w:rsidR="00C9678F" w:rsidRPr="00C9678F" w:rsidRDefault="00C9678F" w:rsidP="00C9678F">
      <w:pPr>
        <w:tabs>
          <w:tab w:val="left" w:pos="360"/>
        </w:tabs>
        <w:autoSpaceDE w:val="0"/>
        <w:autoSpaceDN w:val="0"/>
        <w:adjustRightInd w:val="0"/>
        <w:jc w:val="both"/>
        <w:rPr>
          <w:sz w:val="24"/>
          <w:szCs w:val="24"/>
        </w:rPr>
      </w:pPr>
      <w:r w:rsidRPr="00C9678F">
        <w:rPr>
          <w:bCs/>
          <w:color w:val="000000"/>
          <w:sz w:val="24"/>
          <w:szCs w:val="24"/>
        </w:rPr>
        <w:t>Grafické znázornění – obrázek č. 6</w:t>
      </w:r>
    </w:p>
    <w:p w14:paraId="6B9C3BC2" w14:textId="77777777" w:rsidR="00C9678F" w:rsidRPr="00C9678F" w:rsidRDefault="00F6026C" w:rsidP="00C9678F">
      <w:pPr>
        <w:autoSpaceDE w:val="0"/>
        <w:autoSpaceDN w:val="0"/>
        <w:adjustRightInd w:val="0"/>
        <w:jc w:val="center"/>
        <w:rPr>
          <w:sz w:val="24"/>
          <w:szCs w:val="24"/>
        </w:rPr>
      </w:pPr>
      <w:r>
        <w:rPr>
          <w:noProof/>
          <w:sz w:val="24"/>
          <w:szCs w:val="24"/>
        </w:rPr>
        <w:drawing>
          <wp:inline distT="0" distB="0" distL="0" distR="0" wp14:anchorId="6B9C3CAA" wp14:editId="6B9C3CAB">
            <wp:extent cx="3893820" cy="4922520"/>
            <wp:effectExtent l="0" t="0" r="0" b="0"/>
            <wp:docPr id="8" name="Obrázek 8" descr="P:\Odbory\Odbor správních činností\GIS\Alkohol_2016\alkohol_2016_l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dbory\Odbor správních činností\GIS\Alkohol_2016\alkohol_2016_l6.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92742" cy="4921157"/>
                    </a:xfrm>
                    <a:prstGeom prst="rect">
                      <a:avLst/>
                    </a:prstGeom>
                    <a:noFill/>
                    <a:ln>
                      <a:noFill/>
                    </a:ln>
                  </pic:spPr>
                </pic:pic>
              </a:graphicData>
            </a:graphic>
          </wp:inline>
        </w:drawing>
      </w:r>
    </w:p>
    <w:p w14:paraId="6B9C3BC3" w14:textId="77777777" w:rsidR="00EB64C1" w:rsidRDefault="00EB64C1" w:rsidP="00C9678F">
      <w:pPr>
        <w:autoSpaceDE w:val="0"/>
        <w:autoSpaceDN w:val="0"/>
        <w:adjustRightInd w:val="0"/>
        <w:jc w:val="both"/>
        <w:rPr>
          <w:b/>
          <w:sz w:val="24"/>
          <w:szCs w:val="24"/>
        </w:rPr>
      </w:pPr>
    </w:p>
    <w:p w14:paraId="6B9C3BC4" w14:textId="77777777" w:rsidR="00EB64C1" w:rsidRDefault="00EB64C1" w:rsidP="00C9678F">
      <w:pPr>
        <w:autoSpaceDE w:val="0"/>
        <w:autoSpaceDN w:val="0"/>
        <w:adjustRightInd w:val="0"/>
        <w:jc w:val="both"/>
        <w:rPr>
          <w:b/>
          <w:sz w:val="24"/>
          <w:szCs w:val="24"/>
        </w:rPr>
      </w:pPr>
    </w:p>
    <w:p w14:paraId="6B9C3BC5" w14:textId="77777777" w:rsidR="00C9678F" w:rsidRPr="00C9678F" w:rsidRDefault="00C9678F" w:rsidP="00261FAB">
      <w:pPr>
        <w:keepNext/>
        <w:autoSpaceDE w:val="0"/>
        <w:autoSpaceDN w:val="0"/>
        <w:adjustRightInd w:val="0"/>
        <w:jc w:val="both"/>
        <w:rPr>
          <w:b/>
          <w:sz w:val="24"/>
          <w:szCs w:val="24"/>
        </w:rPr>
      </w:pPr>
      <w:r w:rsidRPr="00C9678F">
        <w:rPr>
          <w:b/>
          <w:sz w:val="24"/>
          <w:szCs w:val="24"/>
        </w:rPr>
        <w:t>7.   Veřejné prostranství ohraničené:</w:t>
      </w:r>
    </w:p>
    <w:p w14:paraId="6B9C3BC6" w14:textId="77777777" w:rsidR="00C9678F" w:rsidRPr="00C9678F" w:rsidRDefault="00C9678F" w:rsidP="00C9678F">
      <w:pPr>
        <w:autoSpaceDE w:val="0"/>
        <w:autoSpaceDN w:val="0"/>
        <w:adjustRightInd w:val="0"/>
        <w:jc w:val="both"/>
        <w:rPr>
          <w:sz w:val="24"/>
          <w:szCs w:val="24"/>
        </w:rPr>
      </w:pPr>
    </w:p>
    <w:p w14:paraId="6B9C3BC7" w14:textId="77777777" w:rsidR="00C9678F" w:rsidRPr="00C9678F" w:rsidRDefault="00D7016E" w:rsidP="00C9678F">
      <w:pPr>
        <w:autoSpaceDE w:val="0"/>
        <w:autoSpaceDN w:val="0"/>
        <w:adjustRightInd w:val="0"/>
        <w:ind w:left="360"/>
        <w:jc w:val="both"/>
        <w:rPr>
          <w:sz w:val="24"/>
          <w:szCs w:val="24"/>
        </w:rPr>
      </w:pPr>
      <w:r w:rsidRPr="00C9678F">
        <w:rPr>
          <w:sz w:val="24"/>
          <w:szCs w:val="24"/>
        </w:rPr>
        <w:lastRenderedPageBreak/>
        <w:t>ulicí Alej Boženy Němcové od hranice křižovatky ulice Alej Boženy Němcové s ulicí Slovenského národního povstání až na křižovatku ulice Alej Boženy Němcové s ulicí Spojovací. Ulicí Spojovací na křižovatku ulice Spojovací s ulicí Pod Garáží, dále ulicí Pod Garáží na křižovatku ulice Pod Garáží s ulicí Lomená. Ohraničení dále pokračuje ulicí Lomená směrem na hranu čp. 366 bloku 7, podél boční strany tohoto čp. 366 až na ulici Slovenského národního povstání. Zpět chodníkem podél areálu Základní školy (Základní škola, Most, Svážná 2342, příspěvková organizace - 1. ZŠ) až na křižovatku ulice Slovenského národního povstání s ulicí Alej Boženy Němcové.</w:t>
      </w:r>
      <w:r w:rsidR="00C9678F" w:rsidRPr="00C9678F">
        <w:rPr>
          <w:sz w:val="24"/>
          <w:szCs w:val="24"/>
        </w:rPr>
        <w:t>.</w:t>
      </w:r>
    </w:p>
    <w:p w14:paraId="6B9C3BC8" w14:textId="77777777" w:rsidR="00C9678F" w:rsidRPr="00C9678F" w:rsidRDefault="00C9678F" w:rsidP="00C9678F">
      <w:pPr>
        <w:autoSpaceDE w:val="0"/>
        <w:autoSpaceDN w:val="0"/>
        <w:adjustRightInd w:val="0"/>
        <w:ind w:left="360"/>
        <w:jc w:val="both"/>
        <w:rPr>
          <w:sz w:val="24"/>
          <w:szCs w:val="24"/>
        </w:rPr>
      </w:pPr>
    </w:p>
    <w:p w14:paraId="6B9C3BC9" w14:textId="77777777" w:rsidR="00C9678F" w:rsidRPr="00C9678F" w:rsidRDefault="00C9678F" w:rsidP="00C9678F">
      <w:pPr>
        <w:autoSpaceDE w:val="0"/>
        <w:autoSpaceDN w:val="0"/>
        <w:adjustRightInd w:val="0"/>
        <w:ind w:left="360"/>
        <w:jc w:val="both"/>
        <w:rPr>
          <w:sz w:val="24"/>
          <w:szCs w:val="24"/>
        </w:rPr>
      </w:pPr>
    </w:p>
    <w:p w14:paraId="6B9C3BCA" w14:textId="77777777" w:rsidR="00C9678F" w:rsidRPr="00C9678F" w:rsidRDefault="00C9678F" w:rsidP="00C9678F">
      <w:pPr>
        <w:jc w:val="both"/>
        <w:outlineLvl w:val="1"/>
        <w:rPr>
          <w:bCs/>
          <w:color w:val="000000"/>
          <w:sz w:val="24"/>
          <w:szCs w:val="24"/>
        </w:rPr>
      </w:pPr>
      <w:r w:rsidRPr="00C9678F">
        <w:rPr>
          <w:bCs/>
          <w:color w:val="000000"/>
          <w:sz w:val="24"/>
          <w:szCs w:val="24"/>
        </w:rPr>
        <w:t>Grafické znázornění – obrázek č. 7</w:t>
      </w:r>
    </w:p>
    <w:p w14:paraId="6B9C3BCB" w14:textId="77777777" w:rsidR="00C9678F" w:rsidRPr="00C9678F" w:rsidRDefault="00C9678F" w:rsidP="00C9678F">
      <w:pPr>
        <w:autoSpaceDE w:val="0"/>
        <w:autoSpaceDN w:val="0"/>
        <w:adjustRightInd w:val="0"/>
        <w:jc w:val="both"/>
        <w:rPr>
          <w:sz w:val="24"/>
          <w:szCs w:val="24"/>
        </w:rPr>
      </w:pPr>
    </w:p>
    <w:p w14:paraId="6B9C3BCC" w14:textId="77777777" w:rsidR="00C9678F" w:rsidRPr="00C9678F" w:rsidRDefault="00C9678F" w:rsidP="00C9678F">
      <w:pPr>
        <w:autoSpaceDE w:val="0"/>
        <w:autoSpaceDN w:val="0"/>
        <w:adjustRightInd w:val="0"/>
        <w:jc w:val="center"/>
        <w:rPr>
          <w:sz w:val="24"/>
          <w:szCs w:val="24"/>
        </w:rPr>
      </w:pPr>
      <w:r w:rsidRPr="00C9678F">
        <w:rPr>
          <w:noProof/>
          <w:sz w:val="24"/>
          <w:szCs w:val="24"/>
        </w:rPr>
        <w:drawing>
          <wp:inline distT="0" distB="0" distL="0" distR="0" wp14:anchorId="6B9C3CAC" wp14:editId="6B9C3CAD">
            <wp:extent cx="4792981" cy="5638800"/>
            <wp:effectExtent l="0" t="0" r="7620" b="0"/>
            <wp:docPr id="10" name="Obrázek 10" descr="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è"/>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97305" cy="5643887"/>
                    </a:xfrm>
                    <a:prstGeom prst="rect">
                      <a:avLst/>
                    </a:prstGeom>
                    <a:noFill/>
                    <a:ln>
                      <a:noFill/>
                    </a:ln>
                  </pic:spPr>
                </pic:pic>
              </a:graphicData>
            </a:graphic>
          </wp:inline>
        </w:drawing>
      </w:r>
    </w:p>
    <w:p w14:paraId="6B9C3BCD" w14:textId="77777777" w:rsidR="00B55B7C" w:rsidRDefault="00B55B7C">
      <w:pPr>
        <w:rPr>
          <w:b/>
          <w:sz w:val="24"/>
          <w:szCs w:val="24"/>
        </w:rPr>
      </w:pPr>
      <w:r>
        <w:rPr>
          <w:b/>
          <w:sz w:val="24"/>
          <w:szCs w:val="24"/>
        </w:rPr>
        <w:br w:type="page"/>
      </w:r>
    </w:p>
    <w:p w14:paraId="6B9C3BCE" w14:textId="77777777" w:rsidR="00C9678F" w:rsidRPr="00C9678F" w:rsidRDefault="00C9678F" w:rsidP="00C9678F">
      <w:pPr>
        <w:autoSpaceDE w:val="0"/>
        <w:autoSpaceDN w:val="0"/>
        <w:adjustRightInd w:val="0"/>
        <w:jc w:val="both"/>
        <w:rPr>
          <w:b/>
          <w:sz w:val="24"/>
          <w:szCs w:val="24"/>
        </w:rPr>
      </w:pPr>
      <w:r w:rsidRPr="00C9678F">
        <w:rPr>
          <w:b/>
          <w:sz w:val="24"/>
          <w:szCs w:val="24"/>
        </w:rPr>
        <w:lastRenderedPageBreak/>
        <w:t>8.  Veřejné prostranství ohraničené:</w:t>
      </w:r>
    </w:p>
    <w:p w14:paraId="6B9C3BCF" w14:textId="77777777" w:rsidR="00C9678F" w:rsidRPr="00C9678F" w:rsidRDefault="00C9678F" w:rsidP="00C9678F">
      <w:pPr>
        <w:autoSpaceDE w:val="0"/>
        <w:autoSpaceDN w:val="0"/>
        <w:adjustRightInd w:val="0"/>
        <w:jc w:val="both"/>
        <w:rPr>
          <w:sz w:val="24"/>
          <w:szCs w:val="24"/>
        </w:rPr>
      </w:pPr>
    </w:p>
    <w:p w14:paraId="6B9C3BD0" w14:textId="77777777" w:rsidR="00C9678F" w:rsidRPr="00C9678F" w:rsidRDefault="00D7016E" w:rsidP="00C9678F">
      <w:pPr>
        <w:autoSpaceDE w:val="0"/>
        <w:autoSpaceDN w:val="0"/>
        <w:adjustRightInd w:val="0"/>
        <w:ind w:left="360"/>
        <w:jc w:val="both"/>
        <w:rPr>
          <w:sz w:val="24"/>
          <w:szCs w:val="24"/>
        </w:rPr>
      </w:pPr>
      <w:r w:rsidRPr="00C9678F">
        <w:rPr>
          <w:color w:val="000000"/>
          <w:sz w:val="24"/>
          <w:szCs w:val="24"/>
        </w:rPr>
        <w:t>hranicí křižovatky třídy Budovatelů s ulicí Pionýrů, chodníkem podél čelní strany bloku 328, dále ulicí Jaroslava Vrchlického k chodníku v zadní části bloku 324. Dále chodníkem v zadní části bloků 324 a 325 přes ulici Brigádnická až na hranu čp. 2670 bloku 314. Ohraničení dále pokračuje podél boční hrany bloku 314 přes ulici Zdeňka Fibicha chodníkem v přední části bloku 303 a dále chodníkem v přední části bloku 304 až na hranu čp. 2956 bloku 390. Dále pak přes ulici Pionýrů k hraně oplocení budovy</w:t>
      </w:r>
      <w:r w:rsidR="00FE2B52">
        <w:rPr>
          <w:color w:val="000000"/>
          <w:sz w:val="24"/>
          <w:szCs w:val="24"/>
        </w:rPr>
        <w:t xml:space="preserve"> čp. 2921</w:t>
      </w:r>
      <w:r w:rsidRPr="00C9678F">
        <w:rPr>
          <w:color w:val="000000"/>
          <w:sz w:val="24"/>
          <w:szCs w:val="24"/>
        </w:rPr>
        <w:t>, které pokračuje komunikací podél tohoto oplocení až k čp. 3286. Déle pak komunikací a napojujícím se chodníkem až k hraně čp. 2733 bloku 330, chodníkem podél boční strany tohoto bloku až na třídu Budovatelů a dále třídou Budovatelů zpět na křižovatku třídy Budovatelů s ulicí Pionýrů</w:t>
      </w:r>
      <w:r w:rsidR="00C9678F" w:rsidRPr="00C9678F">
        <w:rPr>
          <w:sz w:val="24"/>
          <w:szCs w:val="24"/>
        </w:rPr>
        <w:t>.</w:t>
      </w:r>
    </w:p>
    <w:p w14:paraId="6B9C3BD1" w14:textId="77777777" w:rsidR="00C9678F" w:rsidRPr="00C9678F" w:rsidRDefault="00C9678F" w:rsidP="00C9678F">
      <w:pPr>
        <w:autoSpaceDE w:val="0"/>
        <w:autoSpaceDN w:val="0"/>
        <w:adjustRightInd w:val="0"/>
        <w:jc w:val="both"/>
        <w:rPr>
          <w:sz w:val="24"/>
          <w:szCs w:val="24"/>
        </w:rPr>
      </w:pPr>
    </w:p>
    <w:p w14:paraId="6B9C3BD2" w14:textId="77777777" w:rsidR="00C9678F" w:rsidRDefault="00C9678F" w:rsidP="00C9678F">
      <w:pPr>
        <w:autoSpaceDE w:val="0"/>
        <w:autoSpaceDN w:val="0"/>
        <w:adjustRightInd w:val="0"/>
        <w:jc w:val="both"/>
        <w:rPr>
          <w:bCs/>
          <w:color w:val="000000"/>
          <w:sz w:val="24"/>
          <w:szCs w:val="24"/>
        </w:rPr>
      </w:pPr>
      <w:r w:rsidRPr="00C9678F">
        <w:rPr>
          <w:bCs/>
          <w:color w:val="000000"/>
          <w:sz w:val="24"/>
          <w:szCs w:val="24"/>
        </w:rPr>
        <w:t xml:space="preserve">Grafické znázornění – obrázek č. 8 </w:t>
      </w:r>
    </w:p>
    <w:p w14:paraId="6B9C3BD3" w14:textId="77777777" w:rsidR="00C3010D" w:rsidRPr="00C9678F" w:rsidRDefault="00C3010D" w:rsidP="00C9678F">
      <w:pPr>
        <w:autoSpaceDE w:val="0"/>
        <w:autoSpaceDN w:val="0"/>
        <w:adjustRightInd w:val="0"/>
        <w:jc w:val="both"/>
        <w:rPr>
          <w:sz w:val="24"/>
          <w:szCs w:val="24"/>
        </w:rPr>
      </w:pPr>
    </w:p>
    <w:p w14:paraId="6B9C3BD4" w14:textId="77777777" w:rsidR="00C9678F" w:rsidRPr="00C9678F" w:rsidRDefault="00C9678F" w:rsidP="00C9678F">
      <w:pPr>
        <w:autoSpaceDE w:val="0"/>
        <w:autoSpaceDN w:val="0"/>
        <w:adjustRightInd w:val="0"/>
        <w:ind w:left="360"/>
        <w:jc w:val="both"/>
        <w:rPr>
          <w:sz w:val="24"/>
          <w:szCs w:val="24"/>
        </w:rPr>
      </w:pPr>
    </w:p>
    <w:p w14:paraId="6B9C3BD5" w14:textId="77777777" w:rsidR="00C9678F" w:rsidRPr="00C9678F" w:rsidRDefault="00F231FB" w:rsidP="00C9678F">
      <w:pPr>
        <w:autoSpaceDE w:val="0"/>
        <w:autoSpaceDN w:val="0"/>
        <w:adjustRightInd w:val="0"/>
        <w:jc w:val="center"/>
        <w:rPr>
          <w:sz w:val="24"/>
          <w:szCs w:val="24"/>
        </w:rPr>
      </w:pPr>
      <w:r>
        <w:rPr>
          <w:noProof/>
          <w:sz w:val="24"/>
          <w:szCs w:val="24"/>
        </w:rPr>
        <w:drawing>
          <wp:inline distT="0" distB="0" distL="0" distR="0" wp14:anchorId="6B9C3CAE" wp14:editId="6B9C3CAF">
            <wp:extent cx="6143625" cy="4391025"/>
            <wp:effectExtent l="0" t="0" r="9525" b="9525"/>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43625" cy="4391025"/>
                    </a:xfrm>
                    <a:prstGeom prst="rect">
                      <a:avLst/>
                    </a:prstGeom>
                    <a:noFill/>
                    <a:ln>
                      <a:noFill/>
                    </a:ln>
                  </pic:spPr>
                </pic:pic>
              </a:graphicData>
            </a:graphic>
          </wp:inline>
        </w:drawing>
      </w:r>
    </w:p>
    <w:p w14:paraId="6B9C3BD6" w14:textId="77777777" w:rsidR="00C9678F" w:rsidRPr="00C9678F" w:rsidRDefault="00C9678F" w:rsidP="00C9678F">
      <w:pPr>
        <w:autoSpaceDE w:val="0"/>
        <w:autoSpaceDN w:val="0"/>
        <w:adjustRightInd w:val="0"/>
        <w:jc w:val="center"/>
        <w:rPr>
          <w:sz w:val="24"/>
          <w:szCs w:val="24"/>
        </w:rPr>
      </w:pPr>
    </w:p>
    <w:p w14:paraId="6B9C3BD7" w14:textId="77777777" w:rsidR="00C9678F" w:rsidRPr="00C9678F" w:rsidRDefault="00C9678F" w:rsidP="00C9678F">
      <w:pPr>
        <w:autoSpaceDE w:val="0"/>
        <w:autoSpaceDN w:val="0"/>
        <w:adjustRightInd w:val="0"/>
        <w:ind w:left="360"/>
        <w:jc w:val="both"/>
        <w:rPr>
          <w:sz w:val="24"/>
          <w:szCs w:val="24"/>
        </w:rPr>
      </w:pPr>
    </w:p>
    <w:p w14:paraId="6B9C3BD8" w14:textId="77777777" w:rsidR="00C3010D" w:rsidRDefault="00C3010D" w:rsidP="00C9678F">
      <w:pPr>
        <w:tabs>
          <w:tab w:val="left" w:pos="360"/>
        </w:tabs>
        <w:ind w:left="360" w:hanging="360"/>
        <w:jc w:val="both"/>
        <w:rPr>
          <w:b/>
          <w:kern w:val="18"/>
          <w:sz w:val="24"/>
          <w:szCs w:val="24"/>
        </w:rPr>
      </w:pPr>
    </w:p>
    <w:p w14:paraId="6B9C3BD9" w14:textId="77777777" w:rsidR="00C3010D" w:rsidRDefault="00C3010D" w:rsidP="00C9678F">
      <w:pPr>
        <w:tabs>
          <w:tab w:val="left" w:pos="360"/>
        </w:tabs>
        <w:ind w:left="360" w:hanging="360"/>
        <w:jc w:val="both"/>
        <w:rPr>
          <w:b/>
          <w:kern w:val="18"/>
          <w:sz w:val="24"/>
          <w:szCs w:val="24"/>
        </w:rPr>
      </w:pPr>
    </w:p>
    <w:p w14:paraId="6B9C3BDA" w14:textId="77777777" w:rsidR="00C3010D" w:rsidRDefault="00C3010D" w:rsidP="00C9678F">
      <w:pPr>
        <w:tabs>
          <w:tab w:val="left" w:pos="360"/>
        </w:tabs>
        <w:ind w:left="360" w:hanging="360"/>
        <w:jc w:val="both"/>
        <w:rPr>
          <w:b/>
          <w:kern w:val="18"/>
          <w:sz w:val="24"/>
          <w:szCs w:val="24"/>
        </w:rPr>
      </w:pPr>
    </w:p>
    <w:p w14:paraId="6B9C3BDB" w14:textId="77777777" w:rsidR="00C3010D" w:rsidRDefault="00C3010D" w:rsidP="00C9678F">
      <w:pPr>
        <w:tabs>
          <w:tab w:val="left" w:pos="360"/>
        </w:tabs>
        <w:ind w:left="360" w:hanging="360"/>
        <w:jc w:val="both"/>
        <w:rPr>
          <w:b/>
          <w:kern w:val="18"/>
          <w:sz w:val="24"/>
          <w:szCs w:val="24"/>
        </w:rPr>
      </w:pPr>
    </w:p>
    <w:p w14:paraId="6B9C3BDC" w14:textId="77777777" w:rsidR="00C3010D" w:rsidRDefault="00C3010D" w:rsidP="00C9678F">
      <w:pPr>
        <w:tabs>
          <w:tab w:val="left" w:pos="360"/>
        </w:tabs>
        <w:ind w:left="360" w:hanging="360"/>
        <w:jc w:val="both"/>
        <w:rPr>
          <w:b/>
          <w:kern w:val="18"/>
          <w:sz w:val="24"/>
          <w:szCs w:val="24"/>
        </w:rPr>
      </w:pPr>
    </w:p>
    <w:p w14:paraId="6B9C3BDD" w14:textId="77777777" w:rsidR="00C9678F" w:rsidRPr="00C9678F" w:rsidRDefault="00C9678F" w:rsidP="00261FAB">
      <w:pPr>
        <w:keepNext/>
        <w:tabs>
          <w:tab w:val="left" w:pos="360"/>
        </w:tabs>
        <w:ind w:left="357" w:hanging="357"/>
        <w:jc w:val="both"/>
        <w:rPr>
          <w:b/>
          <w:sz w:val="24"/>
          <w:szCs w:val="24"/>
        </w:rPr>
      </w:pPr>
      <w:r w:rsidRPr="00C9678F">
        <w:rPr>
          <w:b/>
          <w:kern w:val="18"/>
          <w:sz w:val="24"/>
          <w:szCs w:val="24"/>
        </w:rPr>
        <w:t xml:space="preserve">9.  </w:t>
      </w:r>
      <w:r w:rsidRPr="00C9678F">
        <w:rPr>
          <w:b/>
          <w:sz w:val="24"/>
          <w:szCs w:val="24"/>
        </w:rPr>
        <w:t>Veřejné prostranství ohraničené:</w:t>
      </w:r>
    </w:p>
    <w:p w14:paraId="6B9C3BDE" w14:textId="77777777" w:rsidR="00C9678F" w:rsidRPr="00C9678F" w:rsidRDefault="00C9678F" w:rsidP="00C9678F">
      <w:pPr>
        <w:jc w:val="both"/>
        <w:rPr>
          <w:sz w:val="24"/>
          <w:szCs w:val="24"/>
        </w:rPr>
      </w:pPr>
    </w:p>
    <w:p w14:paraId="6B9C3BDF" w14:textId="77777777" w:rsidR="00C9678F" w:rsidRPr="00C9678F" w:rsidRDefault="00C9678F" w:rsidP="00C9678F">
      <w:pPr>
        <w:ind w:left="360"/>
        <w:jc w:val="both"/>
        <w:rPr>
          <w:kern w:val="18"/>
          <w:sz w:val="24"/>
          <w:szCs w:val="24"/>
        </w:rPr>
      </w:pPr>
      <w:r w:rsidRPr="00C9678F">
        <w:rPr>
          <w:color w:val="000000"/>
          <w:sz w:val="24"/>
          <w:szCs w:val="24"/>
        </w:rPr>
        <w:t xml:space="preserve">hranicí křižovatky třídy Budovatelů s ulicí Čsl. mládeže u bloku 321, chodníkem ulice Čsl. mládeže podél bloku 317 až na křižovatku ulice Čsl. mládeže s ulicí Zdeňka Fibicha. Dále chodníkem ulice Zdeňka Fibicha </w:t>
      </w:r>
      <w:r w:rsidRPr="005947C8">
        <w:rPr>
          <w:sz w:val="24"/>
          <w:szCs w:val="24"/>
        </w:rPr>
        <w:t xml:space="preserve">podél bloku 316, přes vozovku ulice Zdeňka Fibicha, </w:t>
      </w:r>
      <w:r w:rsidR="009B2602" w:rsidRPr="005947C8">
        <w:rPr>
          <w:sz w:val="24"/>
          <w:szCs w:val="24"/>
        </w:rPr>
        <w:t xml:space="preserve">komunikací mezi bloky 301 a 302 rovně až k oplocení dětského dopravního hřiště. Ohraničení dále pokračuje podél tohoto oplocení směrem k příjezdové komunikaci </w:t>
      </w:r>
      <w:r w:rsidR="00D7016E" w:rsidRPr="005947C8">
        <w:rPr>
          <w:sz w:val="24"/>
          <w:szCs w:val="24"/>
        </w:rPr>
        <w:br/>
      </w:r>
      <w:r w:rsidR="009B2602" w:rsidRPr="005947C8">
        <w:rPr>
          <w:sz w:val="24"/>
          <w:szCs w:val="24"/>
        </w:rPr>
        <w:t xml:space="preserve">k dětskému dopravnímu hřišti </w:t>
      </w:r>
      <w:r w:rsidR="006A1B25" w:rsidRPr="005947C8">
        <w:rPr>
          <w:sz w:val="24"/>
          <w:szCs w:val="24"/>
        </w:rPr>
        <w:t xml:space="preserve">a dále podél oplocení TJ Baník Souš až k příjezdové bráně </w:t>
      </w:r>
      <w:r w:rsidR="00D7016E" w:rsidRPr="005947C8">
        <w:rPr>
          <w:sz w:val="24"/>
          <w:szCs w:val="24"/>
        </w:rPr>
        <w:br/>
      </w:r>
      <w:r w:rsidR="006A1B25" w:rsidRPr="005947C8">
        <w:rPr>
          <w:sz w:val="24"/>
          <w:szCs w:val="24"/>
        </w:rPr>
        <w:t xml:space="preserve">TJ Baník Souš. Dále chodníkem k hraně čp. 2736 bloku 276 a chodníkem podél bloků 276, 391, 275, 252 až na křižovatku ulice Zdeňka Fibicha s ulicí </w:t>
      </w:r>
      <w:r w:rsidR="00EB64C1">
        <w:rPr>
          <w:sz w:val="24"/>
          <w:szCs w:val="24"/>
        </w:rPr>
        <w:t>Františka Halase</w:t>
      </w:r>
      <w:r w:rsidR="006A1B25" w:rsidRPr="005947C8">
        <w:rPr>
          <w:sz w:val="24"/>
          <w:szCs w:val="24"/>
        </w:rPr>
        <w:t xml:space="preserve">. Dále </w:t>
      </w:r>
      <w:r w:rsidR="00EB64C1">
        <w:rPr>
          <w:sz w:val="24"/>
          <w:szCs w:val="24"/>
        </w:rPr>
        <w:t>chodníkem podél bloku 264 až k čp. 1200 na křižovatku s třídou Budovatelů. Dále chod</w:t>
      </w:r>
      <w:r w:rsidR="004A42D9">
        <w:rPr>
          <w:sz w:val="24"/>
          <w:szCs w:val="24"/>
        </w:rPr>
        <w:t>n</w:t>
      </w:r>
      <w:r w:rsidR="00EB64C1">
        <w:rPr>
          <w:sz w:val="24"/>
          <w:szCs w:val="24"/>
        </w:rPr>
        <w:t xml:space="preserve">íkem podél bloku 265 a 266 až na křižovatku s ulicí Maxe Švabinského a dále ulicí </w:t>
      </w:r>
      <w:r w:rsidR="006A1B25" w:rsidRPr="005947C8">
        <w:rPr>
          <w:sz w:val="24"/>
          <w:szCs w:val="24"/>
        </w:rPr>
        <w:t>Jaroslava Vrchlického</w:t>
      </w:r>
      <w:r w:rsidR="00EB64C1">
        <w:rPr>
          <w:sz w:val="24"/>
          <w:szCs w:val="24"/>
        </w:rPr>
        <w:t xml:space="preserve"> </w:t>
      </w:r>
      <w:r w:rsidR="006A1B25" w:rsidRPr="005947C8">
        <w:rPr>
          <w:sz w:val="24"/>
          <w:szCs w:val="24"/>
        </w:rPr>
        <w:t xml:space="preserve">ke hraně čp. 2816 bloku 292. </w:t>
      </w:r>
      <w:r w:rsidRPr="005947C8">
        <w:rPr>
          <w:sz w:val="24"/>
          <w:szCs w:val="24"/>
        </w:rPr>
        <w:t xml:space="preserve">Ohraničení </w:t>
      </w:r>
      <w:r w:rsidRPr="00C9678F">
        <w:rPr>
          <w:color w:val="000000"/>
          <w:sz w:val="24"/>
          <w:szCs w:val="24"/>
        </w:rPr>
        <w:t>dále pokračuje podél boční strany bloku 292 až na přilehlý chodník podél třídy Budovatelů, pokračuje chodníkem podél třídy Budovatelů zpět přes ulici Čsl. mládeže směrem k hraně bloku 321 u třídy Budovatelů</w:t>
      </w:r>
      <w:r w:rsidRPr="00C9678F">
        <w:rPr>
          <w:sz w:val="24"/>
          <w:szCs w:val="24"/>
        </w:rPr>
        <w:t>.</w:t>
      </w:r>
    </w:p>
    <w:p w14:paraId="6B9C3BE0" w14:textId="77777777" w:rsidR="00C9678F" w:rsidRPr="00C9678F" w:rsidRDefault="00C9678F" w:rsidP="00C9678F">
      <w:pPr>
        <w:jc w:val="both"/>
        <w:rPr>
          <w:kern w:val="18"/>
          <w:sz w:val="24"/>
          <w:szCs w:val="24"/>
        </w:rPr>
      </w:pPr>
    </w:p>
    <w:p w14:paraId="6B9C3BE1" w14:textId="77777777" w:rsidR="00C9678F" w:rsidRPr="00C9678F" w:rsidRDefault="00C9678F" w:rsidP="00C9678F">
      <w:pPr>
        <w:jc w:val="both"/>
        <w:rPr>
          <w:bCs/>
          <w:color w:val="000000"/>
          <w:sz w:val="24"/>
          <w:szCs w:val="24"/>
        </w:rPr>
      </w:pPr>
      <w:r w:rsidRPr="00C9678F">
        <w:rPr>
          <w:bCs/>
          <w:color w:val="000000"/>
          <w:sz w:val="24"/>
          <w:szCs w:val="24"/>
        </w:rPr>
        <w:t>Grafické znázornění – obrázek č. 9</w:t>
      </w:r>
    </w:p>
    <w:p w14:paraId="6B9C3BE2" w14:textId="77777777" w:rsidR="00C9678F" w:rsidRPr="00C9678F" w:rsidRDefault="00C9678F" w:rsidP="00C9678F">
      <w:pPr>
        <w:jc w:val="both"/>
        <w:rPr>
          <w:sz w:val="24"/>
          <w:szCs w:val="24"/>
        </w:rPr>
      </w:pPr>
    </w:p>
    <w:p w14:paraId="6B9C3BE3" w14:textId="77777777" w:rsidR="00C9678F" w:rsidRPr="00C9678F" w:rsidRDefault="007741FC" w:rsidP="00C9678F">
      <w:pPr>
        <w:jc w:val="center"/>
        <w:rPr>
          <w:b/>
          <w:sz w:val="24"/>
          <w:szCs w:val="24"/>
        </w:rPr>
      </w:pPr>
      <w:r>
        <w:rPr>
          <w:b/>
          <w:noProof/>
          <w:sz w:val="24"/>
          <w:szCs w:val="24"/>
        </w:rPr>
        <w:drawing>
          <wp:inline distT="0" distB="0" distL="0" distR="0" wp14:anchorId="6B9C3CB0" wp14:editId="6B9C3CB1">
            <wp:extent cx="6347460" cy="4995207"/>
            <wp:effectExtent l="0" t="0" r="0" b="0"/>
            <wp:docPr id="11" name="Obrázek 11" descr="P:\Odbory\Odbor správních činností\GIS\Alkohol_2016\alkohol_2016_l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Odbory\Odbor správních činností\GIS\Alkohol_2016\alkohol_2016_l9.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52166" cy="4998911"/>
                    </a:xfrm>
                    <a:prstGeom prst="rect">
                      <a:avLst/>
                    </a:prstGeom>
                    <a:noFill/>
                    <a:ln>
                      <a:noFill/>
                    </a:ln>
                  </pic:spPr>
                </pic:pic>
              </a:graphicData>
            </a:graphic>
          </wp:inline>
        </w:drawing>
      </w:r>
    </w:p>
    <w:p w14:paraId="6B9C3BE4" w14:textId="77777777" w:rsidR="00C9678F" w:rsidRPr="00C9678F" w:rsidRDefault="00C9678F" w:rsidP="00261FAB">
      <w:pPr>
        <w:keepNext/>
        <w:tabs>
          <w:tab w:val="left" w:pos="360"/>
        </w:tabs>
        <w:ind w:left="357" w:hanging="357"/>
        <w:jc w:val="both"/>
        <w:rPr>
          <w:b/>
          <w:sz w:val="24"/>
          <w:szCs w:val="24"/>
        </w:rPr>
      </w:pPr>
      <w:r w:rsidRPr="00C9678F">
        <w:rPr>
          <w:b/>
          <w:kern w:val="18"/>
          <w:sz w:val="24"/>
          <w:szCs w:val="24"/>
        </w:rPr>
        <w:t xml:space="preserve">10.  </w:t>
      </w:r>
      <w:r w:rsidRPr="00C9678F">
        <w:rPr>
          <w:b/>
          <w:sz w:val="24"/>
          <w:szCs w:val="24"/>
        </w:rPr>
        <w:t>Veřejné prostranství ohraničené:</w:t>
      </w:r>
    </w:p>
    <w:p w14:paraId="6B9C3BE5" w14:textId="77777777" w:rsidR="00C9678F" w:rsidRPr="00C9678F" w:rsidRDefault="00C9678F" w:rsidP="00C9678F">
      <w:pPr>
        <w:jc w:val="both"/>
        <w:rPr>
          <w:sz w:val="24"/>
          <w:szCs w:val="24"/>
        </w:rPr>
      </w:pPr>
    </w:p>
    <w:p w14:paraId="6B9C3BE6" w14:textId="77777777" w:rsidR="00C9678F" w:rsidRPr="005947C8" w:rsidRDefault="00D7016E" w:rsidP="00C9678F">
      <w:pPr>
        <w:jc w:val="both"/>
        <w:rPr>
          <w:sz w:val="24"/>
          <w:szCs w:val="24"/>
        </w:rPr>
      </w:pPr>
      <w:r w:rsidRPr="00C9678F">
        <w:rPr>
          <w:sz w:val="24"/>
          <w:szCs w:val="24"/>
        </w:rPr>
        <w:lastRenderedPageBreak/>
        <w:t xml:space="preserve">hranicí křižovatky ulice Obránců míru s ulicí Víta Nejedlého, ulicí Víta Nejedlého na křižovatku </w:t>
      </w:r>
      <w:r w:rsidRPr="005947C8">
        <w:rPr>
          <w:sz w:val="24"/>
          <w:szCs w:val="24"/>
        </w:rPr>
        <w:t>ulice Víta Nejedlého s třídou Budovatelů. Ohraničení pokračuje třídou Budovatelů na křižovatku třídy Budovatelů s ulicí Jaroslava Průchy, ulicí Jaroslava Průchy na křižovatku ulice Jaroslava Průchy s ulicí Obránců míru, ulicí Obránců míru a zpět na křižovatku ulice Obránců míru s ulicí Víta Nejedlého</w:t>
      </w:r>
      <w:r w:rsidR="00C9678F" w:rsidRPr="005947C8">
        <w:rPr>
          <w:sz w:val="24"/>
          <w:szCs w:val="24"/>
        </w:rPr>
        <w:t>.</w:t>
      </w:r>
    </w:p>
    <w:p w14:paraId="6B9C3BE7" w14:textId="77777777" w:rsidR="00C9678F" w:rsidRPr="00C9678F" w:rsidRDefault="00C9678F" w:rsidP="00C9678F">
      <w:pPr>
        <w:jc w:val="both"/>
        <w:rPr>
          <w:b/>
          <w:sz w:val="24"/>
          <w:szCs w:val="24"/>
        </w:rPr>
      </w:pPr>
    </w:p>
    <w:p w14:paraId="6B9C3BE8" w14:textId="77777777" w:rsidR="00C9678F" w:rsidRPr="00B55B7C" w:rsidRDefault="00C9678F" w:rsidP="00C9678F">
      <w:pPr>
        <w:jc w:val="both"/>
        <w:rPr>
          <w:sz w:val="24"/>
          <w:szCs w:val="24"/>
        </w:rPr>
      </w:pPr>
      <w:r w:rsidRPr="00C9678F">
        <w:rPr>
          <w:bCs/>
          <w:color w:val="000000"/>
          <w:sz w:val="24"/>
          <w:szCs w:val="24"/>
        </w:rPr>
        <w:t>Grafické znázornění – obrázek č. 10</w:t>
      </w:r>
    </w:p>
    <w:p w14:paraId="6B9C3BE9" w14:textId="77777777" w:rsidR="00C9678F" w:rsidRPr="00C9678F" w:rsidRDefault="00C9678F" w:rsidP="00C9678F">
      <w:pPr>
        <w:jc w:val="both"/>
        <w:rPr>
          <w:b/>
          <w:sz w:val="24"/>
          <w:szCs w:val="24"/>
        </w:rPr>
      </w:pPr>
    </w:p>
    <w:p w14:paraId="6B9C3BEA" w14:textId="77777777" w:rsidR="00C9678F" w:rsidRPr="00C9678F" w:rsidRDefault="00C9678F" w:rsidP="00C9678F">
      <w:pPr>
        <w:jc w:val="center"/>
        <w:rPr>
          <w:b/>
          <w:sz w:val="24"/>
          <w:szCs w:val="24"/>
        </w:rPr>
      </w:pPr>
      <w:r w:rsidRPr="00C9678F">
        <w:rPr>
          <w:b/>
          <w:noProof/>
          <w:sz w:val="24"/>
          <w:szCs w:val="24"/>
        </w:rPr>
        <w:drawing>
          <wp:inline distT="0" distB="0" distL="0" distR="0" wp14:anchorId="6B9C3CB2" wp14:editId="6B9C3CB3">
            <wp:extent cx="5607560" cy="6238875"/>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07560" cy="6238875"/>
                    </a:xfrm>
                    <a:prstGeom prst="rect">
                      <a:avLst/>
                    </a:prstGeom>
                    <a:noFill/>
                    <a:ln>
                      <a:noFill/>
                    </a:ln>
                  </pic:spPr>
                </pic:pic>
              </a:graphicData>
            </a:graphic>
          </wp:inline>
        </w:drawing>
      </w:r>
    </w:p>
    <w:p w14:paraId="6B9C3BEB" w14:textId="77777777" w:rsidR="007741FC" w:rsidRDefault="007741FC" w:rsidP="00C9678F">
      <w:pPr>
        <w:tabs>
          <w:tab w:val="left" w:pos="360"/>
        </w:tabs>
        <w:ind w:left="360" w:hanging="360"/>
        <w:jc w:val="both"/>
        <w:rPr>
          <w:b/>
          <w:kern w:val="18"/>
          <w:sz w:val="24"/>
          <w:szCs w:val="24"/>
        </w:rPr>
      </w:pPr>
    </w:p>
    <w:p w14:paraId="6B9C3BEC" w14:textId="77777777" w:rsidR="00C9678F" w:rsidRPr="00C9678F" w:rsidRDefault="00C9678F" w:rsidP="00261FAB">
      <w:pPr>
        <w:keepNext/>
        <w:tabs>
          <w:tab w:val="left" w:pos="360"/>
        </w:tabs>
        <w:ind w:left="357" w:hanging="357"/>
        <w:jc w:val="both"/>
        <w:rPr>
          <w:b/>
          <w:sz w:val="24"/>
          <w:szCs w:val="24"/>
        </w:rPr>
      </w:pPr>
      <w:r w:rsidRPr="00C9678F">
        <w:rPr>
          <w:b/>
          <w:kern w:val="18"/>
          <w:sz w:val="24"/>
          <w:szCs w:val="24"/>
        </w:rPr>
        <w:t xml:space="preserve">11.  </w:t>
      </w:r>
      <w:r w:rsidRPr="00C9678F">
        <w:rPr>
          <w:b/>
          <w:sz w:val="24"/>
          <w:szCs w:val="24"/>
        </w:rPr>
        <w:t>Veřejné prostranství ohraničené:</w:t>
      </w:r>
    </w:p>
    <w:p w14:paraId="6B9C3BED" w14:textId="77777777" w:rsidR="00C9678F" w:rsidRPr="00C9678F" w:rsidRDefault="00C9678F" w:rsidP="00C9678F">
      <w:pPr>
        <w:jc w:val="both"/>
        <w:rPr>
          <w:sz w:val="24"/>
          <w:szCs w:val="24"/>
        </w:rPr>
      </w:pPr>
    </w:p>
    <w:p w14:paraId="6B9C3BEE" w14:textId="77777777" w:rsidR="00C9678F" w:rsidRPr="00C9678F" w:rsidRDefault="00D7016E" w:rsidP="00C9678F">
      <w:pPr>
        <w:jc w:val="both"/>
        <w:rPr>
          <w:b/>
          <w:sz w:val="24"/>
          <w:szCs w:val="24"/>
        </w:rPr>
      </w:pPr>
      <w:r w:rsidRPr="00C9678F">
        <w:rPr>
          <w:sz w:val="24"/>
          <w:szCs w:val="24"/>
        </w:rPr>
        <w:lastRenderedPageBreak/>
        <w:t>hranicí ulice Albrechtická podél bloků 630, 631 a dále podél bloku 632 až k čp. 722 bloku 633 v ulici Karla Marxe. Dále přes ulici Karla Marxe k hraně čp. 734 bloku 636 směrem na ulici Albrechtická. Ohraničení dále pokračuje ulicí Albrechtická kolem objektu Penzionu - Domova pro důchodce, a dále ulicí Albrechtická zpět podél bloku 638 k hraně bloku 630 ulice Albrechtická</w:t>
      </w:r>
      <w:r w:rsidR="006C5EB2">
        <w:rPr>
          <w:sz w:val="24"/>
          <w:szCs w:val="24"/>
        </w:rPr>
        <w:t>.</w:t>
      </w:r>
    </w:p>
    <w:p w14:paraId="6B9C3BEF" w14:textId="77777777" w:rsidR="00C9678F" w:rsidRPr="00C9678F" w:rsidRDefault="00C9678F" w:rsidP="00C9678F">
      <w:pPr>
        <w:jc w:val="both"/>
        <w:rPr>
          <w:b/>
          <w:sz w:val="24"/>
          <w:szCs w:val="24"/>
        </w:rPr>
      </w:pPr>
    </w:p>
    <w:p w14:paraId="6B9C3BF0" w14:textId="77777777" w:rsidR="00C9678F" w:rsidRPr="00C9678F" w:rsidRDefault="00C9678F" w:rsidP="00C9678F">
      <w:pPr>
        <w:spacing w:after="120"/>
        <w:jc w:val="both"/>
        <w:rPr>
          <w:bCs/>
          <w:color w:val="000000"/>
          <w:sz w:val="24"/>
          <w:szCs w:val="24"/>
        </w:rPr>
      </w:pPr>
      <w:r w:rsidRPr="00C9678F">
        <w:rPr>
          <w:bCs/>
          <w:color w:val="000000"/>
          <w:sz w:val="24"/>
          <w:szCs w:val="24"/>
        </w:rPr>
        <w:t>Grafické znázornění – obrázek č. 11</w:t>
      </w:r>
    </w:p>
    <w:p w14:paraId="6B9C3BF1" w14:textId="77777777" w:rsidR="00C9678F" w:rsidRPr="00C9678F" w:rsidRDefault="00C9678F" w:rsidP="00C9678F">
      <w:pPr>
        <w:jc w:val="center"/>
        <w:rPr>
          <w:sz w:val="24"/>
          <w:szCs w:val="24"/>
        </w:rPr>
      </w:pPr>
      <w:r w:rsidRPr="00C9678F">
        <w:rPr>
          <w:noProof/>
          <w:sz w:val="24"/>
          <w:szCs w:val="24"/>
        </w:rPr>
        <w:drawing>
          <wp:inline distT="0" distB="0" distL="0" distR="0" wp14:anchorId="6B9C3CB4" wp14:editId="6B9C3CB5">
            <wp:extent cx="4580308" cy="674370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92136" cy="6761115"/>
                    </a:xfrm>
                    <a:prstGeom prst="rect">
                      <a:avLst/>
                    </a:prstGeom>
                    <a:noFill/>
                    <a:ln>
                      <a:noFill/>
                    </a:ln>
                  </pic:spPr>
                </pic:pic>
              </a:graphicData>
            </a:graphic>
          </wp:inline>
        </w:drawing>
      </w:r>
    </w:p>
    <w:p w14:paraId="6B9C3BF2" w14:textId="77777777" w:rsidR="00C9678F" w:rsidRPr="00C9678F" w:rsidRDefault="00C9678F" w:rsidP="00261FAB">
      <w:pPr>
        <w:keepNext/>
        <w:tabs>
          <w:tab w:val="left" w:pos="360"/>
        </w:tabs>
        <w:ind w:left="357" w:hanging="357"/>
        <w:jc w:val="both"/>
        <w:rPr>
          <w:b/>
          <w:sz w:val="24"/>
          <w:szCs w:val="24"/>
        </w:rPr>
      </w:pPr>
      <w:r w:rsidRPr="00C9678F">
        <w:rPr>
          <w:b/>
          <w:kern w:val="18"/>
          <w:sz w:val="24"/>
          <w:szCs w:val="24"/>
        </w:rPr>
        <w:t xml:space="preserve">12.  </w:t>
      </w:r>
      <w:r w:rsidRPr="00C9678F">
        <w:rPr>
          <w:b/>
          <w:sz w:val="24"/>
          <w:szCs w:val="24"/>
        </w:rPr>
        <w:t>Veřejné prostranství ohraničené:</w:t>
      </w:r>
    </w:p>
    <w:p w14:paraId="6B9C3BF3" w14:textId="77777777" w:rsidR="00C9678F" w:rsidRPr="00C9678F" w:rsidRDefault="00C9678F" w:rsidP="00C9678F">
      <w:pPr>
        <w:jc w:val="both"/>
        <w:rPr>
          <w:sz w:val="24"/>
          <w:szCs w:val="24"/>
        </w:rPr>
      </w:pPr>
    </w:p>
    <w:p w14:paraId="6B9C3BF4" w14:textId="77777777" w:rsidR="00C9678F" w:rsidRPr="00C9678F" w:rsidRDefault="00D7016E" w:rsidP="00C9678F">
      <w:pPr>
        <w:jc w:val="both"/>
        <w:rPr>
          <w:sz w:val="24"/>
          <w:szCs w:val="24"/>
        </w:rPr>
      </w:pPr>
      <w:r w:rsidRPr="00C9678F">
        <w:rPr>
          <w:sz w:val="24"/>
          <w:szCs w:val="24"/>
        </w:rPr>
        <w:lastRenderedPageBreak/>
        <w:t xml:space="preserve">hranicí chodníku v ulici Josefa Ševčíka u čp. 3125, dále chodníkem podél ulice Josefa Ševčíka </w:t>
      </w:r>
      <w:r w:rsidR="00FE2B52">
        <w:rPr>
          <w:sz w:val="24"/>
          <w:szCs w:val="24"/>
        </w:rPr>
        <w:br/>
      </w:r>
      <w:r w:rsidRPr="00C9678F">
        <w:rPr>
          <w:sz w:val="24"/>
          <w:szCs w:val="24"/>
        </w:rPr>
        <w:t xml:space="preserve">a dále ulicí Jana Kříže okolo bloků 718, 711 až na křižovatku ulice Jana Kříže s ulicí Josefa Ševčíka. Ohraničení dále pokračuje k hraně čp. 892 bloku 710, podél boční hrany téhož bloku přes ulici Josefa Ševčíka k hraně čp. 864 bloku 709. Od hrany čp. 864 bloku 709 chodníkem k bloku 733, podél bloku 733 k hraně čp. 1038 bloku 732. Dále od hrany čp. 1038 bloku 732 k hraně čp. 997 bloku 730, pokračující podél oplocení pozemku čp. 973 k hraně čp. 964 bloku 736. Od hrany </w:t>
      </w:r>
      <w:r w:rsidR="00FE2B52">
        <w:rPr>
          <w:sz w:val="24"/>
          <w:szCs w:val="24"/>
        </w:rPr>
        <w:br/>
      </w:r>
      <w:r w:rsidRPr="00C9678F">
        <w:rPr>
          <w:sz w:val="24"/>
          <w:szCs w:val="24"/>
        </w:rPr>
        <w:t>čp. 964 bloku 736 chodníkem přes ulici Františka Malíka k hraně čp. 985 bloku 735. Dále chodníkem podél zadní strany bloku 735 k ulici Okružní. Ulicí Okružní k chodníku před blokem 719 a chodníkem zpět k chodníku u čp. 3125 v ulici Josefa Ševčíka</w:t>
      </w:r>
      <w:r w:rsidR="00C9678F" w:rsidRPr="00C9678F">
        <w:rPr>
          <w:sz w:val="24"/>
          <w:szCs w:val="24"/>
        </w:rPr>
        <w:t>.</w:t>
      </w:r>
    </w:p>
    <w:p w14:paraId="6B9C3BF5" w14:textId="77777777" w:rsidR="00C9678F" w:rsidRPr="00C9678F" w:rsidRDefault="00C9678F" w:rsidP="00C9678F">
      <w:pPr>
        <w:jc w:val="both"/>
        <w:rPr>
          <w:sz w:val="24"/>
          <w:szCs w:val="24"/>
        </w:rPr>
      </w:pPr>
    </w:p>
    <w:p w14:paraId="6B9C3BF6" w14:textId="77777777" w:rsidR="00C9678F" w:rsidRPr="00C9678F" w:rsidRDefault="00C9678F" w:rsidP="00C9678F">
      <w:pPr>
        <w:jc w:val="both"/>
        <w:rPr>
          <w:bCs/>
          <w:color w:val="000000"/>
          <w:sz w:val="24"/>
          <w:szCs w:val="24"/>
        </w:rPr>
      </w:pPr>
      <w:r w:rsidRPr="00C9678F">
        <w:rPr>
          <w:bCs/>
          <w:color w:val="000000"/>
          <w:sz w:val="24"/>
          <w:szCs w:val="24"/>
        </w:rPr>
        <w:t>Grafické znázornění – obrázek č. 12</w:t>
      </w:r>
    </w:p>
    <w:p w14:paraId="6B9C3BF7" w14:textId="77777777" w:rsidR="00C9678F" w:rsidRPr="00C9678F" w:rsidRDefault="00C9678F" w:rsidP="00C9678F">
      <w:pPr>
        <w:jc w:val="both"/>
        <w:rPr>
          <w:bCs/>
          <w:color w:val="000000"/>
          <w:sz w:val="24"/>
          <w:szCs w:val="24"/>
        </w:rPr>
      </w:pPr>
    </w:p>
    <w:p w14:paraId="6B9C3BF8" w14:textId="77777777" w:rsidR="00C9678F" w:rsidRPr="00C9678F" w:rsidRDefault="00C9678F" w:rsidP="00C9678F">
      <w:pPr>
        <w:jc w:val="center"/>
        <w:rPr>
          <w:sz w:val="24"/>
          <w:szCs w:val="24"/>
        </w:rPr>
      </w:pPr>
      <w:r w:rsidRPr="00C9678F">
        <w:rPr>
          <w:noProof/>
          <w:sz w:val="24"/>
          <w:szCs w:val="24"/>
        </w:rPr>
        <w:drawing>
          <wp:inline distT="0" distB="0" distL="0" distR="0" wp14:anchorId="6B9C3CB6" wp14:editId="6B9C3CB7">
            <wp:extent cx="5753100" cy="5819775"/>
            <wp:effectExtent l="0" t="0" r="0" b="952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3100" cy="5819775"/>
                    </a:xfrm>
                    <a:prstGeom prst="rect">
                      <a:avLst/>
                    </a:prstGeom>
                    <a:noFill/>
                    <a:ln>
                      <a:noFill/>
                    </a:ln>
                  </pic:spPr>
                </pic:pic>
              </a:graphicData>
            </a:graphic>
          </wp:inline>
        </w:drawing>
      </w:r>
    </w:p>
    <w:p w14:paraId="6B9C3BF9" w14:textId="77777777" w:rsidR="00C9678F" w:rsidRPr="00C9678F" w:rsidRDefault="00C9678F" w:rsidP="00C9678F">
      <w:pPr>
        <w:tabs>
          <w:tab w:val="left" w:pos="360"/>
        </w:tabs>
        <w:ind w:left="360" w:hanging="360"/>
        <w:jc w:val="both"/>
        <w:rPr>
          <w:b/>
          <w:sz w:val="24"/>
          <w:szCs w:val="24"/>
        </w:rPr>
      </w:pPr>
      <w:r w:rsidRPr="00C9678F">
        <w:rPr>
          <w:b/>
          <w:kern w:val="18"/>
          <w:sz w:val="24"/>
          <w:szCs w:val="24"/>
        </w:rPr>
        <w:t xml:space="preserve">13.  </w:t>
      </w:r>
      <w:r w:rsidRPr="00C9678F">
        <w:rPr>
          <w:b/>
          <w:sz w:val="24"/>
          <w:szCs w:val="24"/>
        </w:rPr>
        <w:t>Veřejné prostranství ohraničené:</w:t>
      </w:r>
    </w:p>
    <w:p w14:paraId="6B9C3BFA" w14:textId="77777777" w:rsidR="00C9678F" w:rsidRPr="00C9678F" w:rsidRDefault="00C9678F" w:rsidP="00C9678F">
      <w:pPr>
        <w:jc w:val="both"/>
        <w:rPr>
          <w:sz w:val="24"/>
          <w:szCs w:val="24"/>
        </w:rPr>
      </w:pPr>
    </w:p>
    <w:p w14:paraId="6B9C3BFB" w14:textId="77777777" w:rsidR="00C9678F" w:rsidRPr="00C9678F" w:rsidRDefault="00D7016E" w:rsidP="00C9678F">
      <w:pPr>
        <w:jc w:val="both"/>
        <w:rPr>
          <w:b/>
          <w:sz w:val="24"/>
          <w:szCs w:val="24"/>
        </w:rPr>
      </w:pPr>
      <w:r w:rsidRPr="00C9678F">
        <w:rPr>
          <w:sz w:val="24"/>
          <w:szCs w:val="24"/>
        </w:rPr>
        <w:lastRenderedPageBreak/>
        <w:t xml:space="preserve">hranicí křižovatky ulice Václava Talicha s ulicí Jana Kubelíka, ulicí Jana Kubelíka </w:t>
      </w:r>
      <w:r w:rsidRPr="00C9678F">
        <w:rPr>
          <w:sz w:val="24"/>
          <w:szCs w:val="24"/>
        </w:rPr>
        <w:br/>
        <w:t>a pokračující ulicí F. L. Čelakovského na křižovatku s ulicí K. H. Borovského. Ohraničení dále pokračuje ulicí K. H. Borovského ke křižovatce s ulicí Václava Řezáče</w:t>
      </w:r>
      <w:r w:rsidR="00953EC0">
        <w:rPr>
          <w:sz w:val="24"/>
          <w:szCs w:val="24"/>
        </w:rPr>
        <w:t xml:space="preserve">. </w:t>
      </w:r>
      <w:r w:rsidRPr="00C9678F">
        <w:rPr>
          <w:sz w:val="24"/>
          <w:szCs w:val="24"/>
        </w:rPr>
        <w:t xml:space="preserve"> </w:t>
      </w:r>
      <w:r w:rsidR="00953EC0">
        <w:rPr>
          <w:sz w:val="24"/>
          <w:szCs w:val="24"/>
        </w:rPr>
        <w:t>Ohraničení pokračuje u</w:t>
      </w:r>
      <w:r w:rsidRPr="00C9678F">
        <w:rPr>
          <w:sz w:val="24"/>
          <w:szCs w:val="24"/>
        </w:rPr>
        <w:t>licí Václava Řezáče</w:t>
      </w:r>
      <w:r w:rsidR="00953EC0">
        <w:rPr>
          <w:sz w:val="24"/>
          <w:szCs w:val="24"/>
        </w:rPr>
        <w:t xml:space="preserve"> chodníkem směrem k ulici Rudolická a dále chodníkem podél parku ulicí Rudolická až na křižovatku s ulicí Pod Lajsníkem. U bloku 517 chodníkem k čp. 146</w:t>
      </w:r>
      <w:r w:rsidRPr="00C9678F">
        <w:rPr>
          <w:sz w:val="24"/>
          <w:szCs w:val="24"/>
        </w:rPr>
        <w:t>, dále ch</w:t>
      </w:r>
      <w:r w:rsidR="00FE2B52">
        <w:rPr>
          <w:sz w:val="24"/>
          <w:szCs w:val="24"/>
        </w:rPr>
        <w:t>odníkem okolo objektu čp. 1142 SSŠ</w:t>
      </w:r>
      <w:r w:rsidRPr="00C9678F">
        <w:rPr>
          <w:sz w:val="24"/>
          <w:szCs w:val="24"/>
        </w:rPr>
        <w:t xml:space="preserve"> pro marketing a ekonomiku podnikání až k hraně objektu čp. 1091 (Sputnik), a dále chodníkem podél objektu čp. 1091 přes ulici Františka Kmocha až na ulici Václava Talicha. Ulicí Václava Talicha zpět na křižovatku s ulicí Jana Kubelíka</w:t>
      </w:r>
      <w:r w:rsidR="00C9678F" w:rsidRPr="00C9678F">
        <w:rPr>
          <w:sz w:val="24"/>
          <w:szCs w:val="24"/>
        </w:rPr>
        <w:t>.</w:t>
      </w:r>
    </w:p>
    <w:p w14:paraId="6B9C3BFC" w14:textId="77777777" w:rsidR="00C9678F" w:rsidRPr="00C9678F" w:rsidRDefault="00C9678F" w:rsidP="00C9678F">
      <w:pPr>
        <w:jc w:val="both"/>
        <w:rPr>
          <w:b/>
          <w:sz w:val="24"/>
          <w:szCs w:val="24"/>
        </w:rPr>
      </w:pPr>
    </w:p>
    <w:p w14:paraId="6B9C3BFD" w14:textId="77777777" w:rsidR="00C9678F" w:rsidRPr="00C9678F" w:rsidRDefault="00C9678F" w:rsidP="00C9678F">
      <w:pPr>
        <w:jc w:val="both"/>
        <w:rPr>
          <w:bCs/>
          <w:color w:val="000000"/>
          <w:sz w:val="24"/>
          <w:szCs w:val="24"/>
        </w:rPr>
      </w:pPr>
      <w:r w:rsidRPr="00C9678F">
        <w:rPr>
          <w:bCs/>
          <w:color w:val="000000"/>
          <w:sz w:val="24"/>
          <w:szCs w:val="24"/>
        </w:rPr>
        <w:t>Grafické znázornění – obrázek č. 13</w:t>
      </w:r>
    </w:p>
    <w:p w14:paraId="6B9C3BFE" w14:textId="77777777" w:rsidR="00C9678F" w:rsidRPr="00C9678F" w:rsidRDefault="007741FC" w:rsidP="00C9678F">
      <w:pPr>
        <w:jc w:val="center"/>
        <w:rPr>
          <w:bCs/>
          <w:color w:val="000000"/>
          <w:sz w:val="24"/>
          <w:szCs w:val="24"/>
        </w:rPr>
      </w:pPr>
      <w:r>
        <w:rPr>
          <w:bCs/>
          <w:noProof/>
          <w:color w:val="000000"/>
          <w:sz w:val="24"/>
          <w:szCs w:val="24"/>
        </w:rPr>
        <w:drawing>
          <wp:inline distT="0" distB="0" distL="0" distR="0" wp14:anchorId="6B9C3CB8" wp14:editId="6B9C3CB9">
            <wp:extent cx="4968240" cy="6065520"/>
            <wp:effectExtent l="0" t="0" r="3810" b="0"/>
            <wp:docPr id="16" name="Obrázek 16" descr="P:\Odbory\Odbor správních činností\GIS\Alkohol_2016\alkohol_2016_l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dbory\Odbor správních činností\GIS\Alkohol_2016\alkohol_2016_l13.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66864" cy="6063840"/>
                    </a:xfrm>
                    <a:prstGeom prst="rect">
                      <a:avLst/>
                    </a:prstGeom>
                    <a:noFill/>
                    <a:ln>
                      <a:noFill/>
                    </a:ln>
                  </pic:spPr>
                </pic:pic>
              </a:graphicData>
            </a:graphic>
          </wp:inline>
        </w:drawing>
      </w:r>
    </w:p>
    <w:p w14:paraId="6B9C3BFF" w14:textId="77777777" w:rsidR="00C9678F" w:rsidRPr="00C9678F" w:rsidRDefault="00C9678F" w:rsidP="00C9678F">
      <w:pPr>
        <w:jc w:val="center"/>
        <w:rPr>
          <w:b/>
          <w:sz w:val="24"/>
          <w:szCs w:val="24"/>
        </w:rPr>
      </w:pPr>
    </w:p>
    <w:p w14:paraId="6B9C3C00" w14:textId="77777777" w:rsidR="00C9678F" w:rsidRPr="005947C8" w:rsidRDefault="00C9678F" w:rsidP="00C9678F">
      <w:pPr>
        <w:tabs>
          <w:tab w:val="left" w:pos="360"/>
        </w:tabs>
        <w:ind w:left="360" w:hanging="360"/>
        <w:jc w:val="both"/>
        <w:rPr>
          <w:b/>
          <w:sz w:val="24"/>
          <w:szCs w:val="24"/>
        </w:rPr>
      </w:pPr>
      <w:r w:rsidRPr="005947C8">
        <w:rPr>
          <w:b/>
          <w:kern w:val="18"/>
          <w:sz w:val="24"/>
          <w:szCs w:val="24"/>
        </w:rPr>
        <w:t xml:space="preserve">14.  </w:t>
      </w:r>
      <w:r w:rsidRPr="005947C8">
        <w:rPr>
          <w:b/>
          <w:sz w:val="24"/>
          <w:szCs w:val="24"/>
        </w:rPr>
        <w:t>Veřejné prostranství ohraničené:</w:t>
      </w:r>
    </w:p>
    <w:p w14:paraId="6B9C3C01" w14:textId="77777777" w:rsidR="00C9678F" w:rsidRPr="005947C8" w:rsidRDefault="00C9678F" w:rsidP="00C9678F">
      <w:pPr>
        <w:jc w:val="both"/>
        <w:rPr>
          <w:sz w:val="24"/>
          <w:szCs w:val="24"/>
        </w:rPr>
      </w:pPr>
    </w:p>
    <w:p w14:paraId="6B9C3C02" w14:textId="77777777" w:rsidR="00C9678F" w:rsidRPr="005947C8" w:rsidRDefault="00D7016E" w:rsidP="00C9678F">
      <w:pPr>
        <w:jc w:val="both"/>
        <w:rPr>
          <w:sz w:val="24"/>
          <w:szCs w:val="24"/>
        </w:rPr>
      </w:pPr>
      <w:r w:rsidRPr="005947C8">
        <w:rPr>
          <w:sz w:val="24"/>
          <w:szCs w:val="24"/>
        </w:rPr>
        <w:lastRenderedPageBreak/>
        <w:t xml:space="preserve">hranicí křižovatky ulice Moskevská s ulicí Bělehradská, ulicí Bělehradská k první odbočce směřující na parkoviště (p.p.č. 6433) komunikací podél celého bloku 406 ulice Bělehradská </w:t>
      </w:r>
      <w:r w:rsidRPr="005947C8">
        <w:rPr>
          <w:sz w:val="24"/>
          <w:szCs w:val="24"/>
        </w:rPr>
        <w:br/>
        <w:t>a dále chodníkem od čp. 3066 směřující</w:t>
      </w:r>
      <w:r w:rsidR="00FE2B52" w:rsidRPr="005947C8">
        <w:rPr>
          <w:sz w:val="24"/>
          <w:szCs w:val="24"/>
        </w:rPr>
        <w:t>m</w:t>
      </w:r>
      <w:r w:rsidRPr="005947C8">
        <w:rPr>
          <w:sz w:val="24"/>
          <w:szCs w:val="24"/>
        </w:rPr>
        <w:t xml:space="preserve"> k ulici Moskevská. Ohraničení dále pokračuje ulicí Moskevská zpět na křižovatku s ulicí Bělehradská</w:t>
      </w:r>
      <w:r w:rsidR="00C9678F" w:rsidRPr="005947C8">
        <w:rPr>
          <w:sz w:val="24"/>
          <w:szCs w:val="24"/>
        </w:rPr>
        <w:t>.</w:t>
      </w:r>
    </w:p>
    <w:p w14:paraId="6B9C3C03" w14:textId="77777777" w:rsidR="00C9678F" w:rsidRPr="005947C8" w:rsidRDefault="00C9678F" w:rsidP="00C9678F">
      <w:pPr>
        <w:rPr>
          <w:sz w:val="24"/>
          <w:szCs w:val="24"/>
        </w:rPr>
      </w:pPr>
    </w:p>
    <w:p w14:paraId="6B9C3C04" w14:textId="77777777" w:rsidR="00C9678F" w:rsidRPr="005947C8" w:rsidRDefault="00C9678F" w:rsidP="00C9678F">
      <w:pPr>
        <w:rPr>
          <w:sz w:val="24"/>
          <w:szCs w:val="24"/>
        </w:rPr>
      </w:pPr>
    </w:p>
    <w:p w14:paraId="6B9C3C05" w14:textId="77777777" w:rsidR="00C9678F" w:rsidRPr="005947C8" w:rsidRDefault="00C9678F" w:rsidP="00C9678F">
      <w:pPr>
        <w:rPr>
          <w:sz w:val="24"/>
          <w:szCs w:val="24"/>
        </w:rPr>
      </w:pPr>
    </w:p>
    <w:p w14:paraId="6B9C3C06" w14:textId="77777777" w:rsidR="00C9678F" w:rsidRPr="005947C8" w:rsidRDefault="00C9678F" w:rsidP="00C9678F">
      <w:pPr>
        <w:rPr>
          <w:sz w:val="24"/>
          <w:szCs w:val="24"/>
        </w:rPr>
      </w:pPr>
      <w:r w:rsidRPr="005947C8">
        <w:rPr>
          <w:bCs/>
          <w:sz w:val="24"/>
          <w:szCs w:val="24"/>
        </w:rPr>
        <w:t>Grafické znázornění – obrázek č. 14</w:t>
      </w:r>
    </w:p>
    <w:p w14:paraId="6B9C3C07" w14:textId="77777777" w:rsidR="00C9678F" w:rsidRPr="005947C8" w:rsidRDefault="00C9678F" w:rsidP="00C9678F">
      <w:pPr>
        <w:rPr>
          <w:sz w:val="24"/>
          <w:szCs w:val="24"/>
        </w:rPr>
      </w:pPr>
    </w:p>
    <w:p w14:paraId="6B9C3C08" w14:textId="77777777" w:rsidR="00C9678F" w:rsidRPr="00C9678F" w:rsidRDefault="00C9678F" w:rsidP="00C9678F">
      <w:pPr>
        <w:rPr>
          <w:color w:val="FF0000"/>
          <w:sz w:val="24"/>
          <w:szCs w:val="24"/>
        </w:rPr>
      </w:pPr>
      <w:r w:rsidRPr="00C9678F">
        <w:rPr>
          <w:noProof/>
          <w:color w:val="FF0000"/>
          <w:sz w:val="24"/>
          <w:szCs w:val="24"/>
        </w:rPr>
        <w:drawing>
          <wp:inline distT="0" distB="0" distL="0" distR="0" wp14:anchorId="6B9C3CBA" wp14:editId="6B9C3CBB">
            <wp:extent cx="5762625" cy="2686050"/>
            <wp:effectExtent l="0" t="0" r="9525"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2625" cy="2686050"/>
                    </a:xfrm>
                    <a:prstGeom prst="rect">
                      <a:avLst/>
                    </a:prstGeom>
                    <a:noFill/>
                    <a:ln>
                      <a:noFill/>
                    </a:ln>
                  </pic:spPr>
                </pic:pic>
              </a:graphicData>
            </a:graphic>
          </wp:inline>
        </w:drawing>
      </w:r>
    </w:p>
    <w:p w14:paraId="6B9C3C09" w14:textId="77777777" w:rsidR="00C9678F" w:rsidRPr="00C9678F" w:rsidRDefault="00C9678F" w:rsidP="00C9678F">
      <w:pPr>
        <w:rPr>
          <w:color w:val="FF0000"/>
          <w:sz w:val="24"/>
          <w:szCs w:val="24"/>
        </w:rPr>
      </w:pPr>
    </w:p>
    <w:p w14:paraId="6B9C3C0A" w14:textId="77777777" w:rsidR="00C9678F" w:rsidRPr="00C9678F" w:rsidRDefault="00C9678F" w:rsidP="00C9678F">
      <w:pPr>
        <w:rPr>
          <w:color w:val="FF0000"/>
          <w:sz w:val="24"/>
          <w:szCs w:val="24"/>
        </w:rPr>
      </w:pPr>
    </w:p>
    <w:p w14:paraId="6B9C3C0B" w14:textId="77777777" w:rsidR="00C9678F" w:rsidRPr="00C9678F" w:rsidRDefault="00C9678F" w:rsidP="00C9678F">
      <w:pPr>
        <w:rPr>
          <w:color w:val="FF0000"/>
          <w:sz w:val="24"/>
          <w:szCs w:val="24"/>
        </w:rPr>
      </w:pPr>
    </w:p>
    <w:p w14:paraId="6B9C3C0C" w14:textId="77777777" w:rsidR="00C9678F" w:rsidRPr="00C9678F" w:rsidRDefault="00C9678F" w:rsidP="00C9678F">
      <w:pPr>
        <w:rPr>
          <w:color w:val="FF0000"/>
          <w:sz w:val="24"/>
          <w:szCs w:val="24"/>
        </w:rPr>
      </w:pPr>
    </w:p>
    <w:p w14:paraId="6B9C3C0D" w14:textId="77777777" w:rsidR="00C9678F" w:rsidRPr="00C9678F" w:rsidRDefault="00C9678F" w:rsidP="00C9678F">
      <w:pPr>
        <w:rPr>
          <w:color w:val="FF0000"/>
          <w:sz w:val="24"/>
          <w:szCs w:val="24"/>
        </w:rPr>
      </w:pPr>
    </w:p>
    <w:p w14:paraId="6B9C3C0E" w14:textId="77777777" w:rsidR="00C9678F" w:rsidRPr="00C9678F" w:rsidRDefault="00C9678F" w:rsidP="00C9678F">
      <w:pPr>
        <w:rPr>
          <w:color w:val="FF0000"/>
          <w:sz w:val="24"/>
          <w:szCs w:val="24"/>
        </w:rPr>
      </w:pPr>
    </w:p>
    <w:p w14:paraId="6B9C3C0F" w14:textId="77777777" w:rsidR="00C9678F" w:rsidRPr="00C9678F" w:rsidRDefault="00C9678F" w:rsidP="00C9678F">
      <w:pPr>
        <w:rPr>
          <w:color w:val="FF0000"/>
          <w:sz w:val="24"/>
          <w:szCs w:val="24"/>
        </w:rPr>
      </w:pPr>
    </w:p>
    <w:p w14:paraId="6B9C3C10" w14:textId="77777777" w:rsidR="00C9678F" w:rsidRPr="00C9678F" w:rsidRDefault="00C9678F" w:rsidP="00C9678F">
      <w:pPr>
        <w:rPr>
          <w:color w:val="FF0000"/>
          <w:sz w:val="24"/>
          <w:szCs w:val="24"/>
        </w:rPr>
      </w:pPr>
    </w:p>
    <w:p w14:paraId="6B9C3C11" w14:textId="77777777" w:rsidR="00C9678F" w:rsidRPr="00C9678F" w:rsidRDefault="00C9678F" w:rsidP="00C9678F">
      <w:pPr>
        <w:rPr>
          <w:color w:val="FF0000"/>
          <w:sz w:val="24"/>
          <w:szCs w:val="24"/>
        </w:rPr>
      </w:pPr>
    </w:p>
    <w:p w14:paraId="6B9C3C12" w14:textId="77777777" w:rsidR="00C9678F" w:rsidRPr="00C9678F" w:rsidRDefault="00C9678F" w:rsidP="00C9678F">
      <w:pPr>
        <w:rPr>
          <w:color w:val="FF0000"/>
          <w:sz w:val="24"/>
          <w:szCs w:val="24"/>
        </w:rPr>
      </w:pPr>
    </w:p>
    <w:p w14:paraId="6B9C3C13" w14:textId="77777777" w:rsidR="00C9678F" w:rsidRPr="00C9678F" w:rsidRDefault="00C9678F" w:rsidP="00C9678F">
      <w:pPr>
        <w:rPr>
          <w:color w:val="FF0000"/>
          <w:sz w:val="24"/>
          <w:szCs w:val="24"/>
        </w:rPr>
      </w:pPr>
    </w:p>
    <w:p w14:paraId="6B9C3C14" w14:textId="77777777" w:rsidR="00C9678F" w:rsidRPr="00C9678F" w:rsidRDefault="00C9678F" w:rsidP="00C9678F">
      <w:pPr>
        <w:rPr>
          <w:color w:val="FF0000"/>
          <w:sz w:val="24"/>
          <w:szCs w:val="24"/>
        </w:rPr>
      </w:pPr>
    </w:p>
    <w:p w14:paraId="6B9C3C15" w14:textId="77777777" w:rsidR="00C9678F" w:rsidRPr="00C9678F" w:rsidRDefault="00C9678F" w:rsidP="00C9678F">
      <w:pPr>
        <w:rPr>
          <w:color w:val="FF0000"/>
          <w:sz w:val="24"/>
          <w:szCs w:val="24"/>
        </w:rPr>
      </w:pPr>
    </w:p>
    <w:p w14:paraId="6B9C3C16" w14:textId="77777777" w:rsidR="00C9678F" w:rsidRPr="00C9678F" w:rsidRDefault="00C9678F" w:rsidP="00C9678F">
      <w:pPr>
        <w:rPr>
          <w:color w:val="FF0000"/>
          <w:sz w:val="24"/>
          <w:szCs w:val="24"/>
        </w:rPr>
      </w:pPr>
    </w:p>
    <w:p w14:paraId="6B9C3C17" w14:textId="77777777" w:rsidR="00C9678F" w:rsidRPr="00C9678F" w:rsidRDefault="00C9678F" w:rsidP="00C9678F">
      <w:pPr>
        <w:rPr>
          <w:color w:val="FF0000"/>
          <w:sz w:val="24"/>
          <w:szCs w:val="24"/>
        </w:rPr>
      </w:pPr>
    </w:p>
    <w:p w14:paraId="6B9C3C18" w14:textId="77777777" w:rsidR="00C9678F" w:rsidRPr="00C9678F" w:rsidRDefault="00C9678F" w:rsidP="00C9678F">
      <w:pPr>
        <w:rPr>
          <w:color w:val="FF0000"/>
          <w:sz w:val="24"/>
          <w:szCs w:val="24"/>
        </w:rPr>
      </w:pPr>
    </w:p>
    <w:p w14:paraId="6B9C3C19" w14:textId="77777777" w:rsidR="00C9678F" w:rsidRPr="00C9678F" w:rsidRDefault="00C9678F" w:rsidP="00C9678F">
      <w:pPr>
        <w:rPr>
          <w:color w:val="FF0000"/>
          <w:sz w:val="24"/>
          <w:szCs w:val="24"/>
        </w:rPr>
      </w:pPr>
    </w:p>
    <w:p w14:paraId="6B9C3C1A" w14:textId="77777777" w:rsidR="00C9678F" w:rsidRPr="00C9678F" w:rsidRDefault="00C9678F" w:rsidP="00C9678F">
      <w:pPr>
        <w:rPr>
          <w:color w:val="FF0000"/>
          <w:sz w:val="24"/>
          <w:szCs w:val="24"/>
        </w:rPr>
      </w:pPr>
    </w:p>
    <w:p w14:paraId="6B9C3C1B" w14:textId="77777777" w:rsidR="00C9678F" w:rsidRPr="00C9678F" w:rsidRDefault="00C9678F" w:rsidP="00C9678F">
      <w:pPr>
        <w:rPr>
          <w:color w:val="FF0000"/>
          <w:sz w:val="24"/>
          <w:szCs w:val="24"/>
        </w:rPr>
      </w:pPr>
    </w:p>
    <w:p w14:paraId="6B9C3C1C" w14:textId="77777777" w:rsidR="00C9678F" w:rsidRPr="00C9678F" w:rsidRDefault="00C9678F" w:rsidP="00C9678F">
      <w:pPr>
        <w:rPr>
          <w:color w:val="FF0000"/>
          <w:sz w:val="24"/>
          <w:szCs w:val="24"/>
        </w:rPr>
      </w:pPr>
    </w:p>
    <w:p w14:paraId="6B9C3C1D" w14:textId="77777777" w:rsidR="00C9678F" w:rsidRPr="00C9678F" w:rsidRDefault="00C9678F" w:rsidP="00C9678F">
      <w:pPr>
        <w:rPr>
          <w:color w:val="FF0000"/>
          <w:sz w:val="24"/>
          <w:szCs w:val="24"/>
        </w:rPr>
      </w:pPr>
    </w:p>
    <w:p w14:paraId="6B9C3C1E" w14:textId="77777777" w:rsidR="00C9678F" w:rsidRPr="005947C8" w:rsidRDefault="00C9678F" w:rsidP="00207013">
      <w:pPr>
        <w:rPr>
          <w:b/>
          <w:sz w:val="24"/>
          <w:szCs w:val="24"/>
        </w:rPr>
      </w:pPr>
      <w:r w:rsidRPr="005947C8">
        <w:rPr>
          <w:b/>
          <w:kern w:val="18"/>
          <w:sz w:val="24"/>
          <w:szCs w:val="24"/>
        </w:rPr>
        <w:t xml:space="preserve">15.  </w:t>
      </w:r>
      <w:r w:rsidRPr="005947C8">
        <w:rPr>
          <w:b/>
          <w:sz w:val="24"/>
          <w:szCs w:val="24"/>
        </w:rPr>
        <w:t>Veřejné prostranství ohraničené:</w:t>
      </w:r>
    </w:p>
    <w:p w14:paraId="6B9C3C1F" w14:textId="77777777" w:rsidR="00C9678F" w:rsidRPr="005947C8" w:rsidRDefault="00C9678F" w:rsidP="00C9678F">
      <w:pPr>
        <w:tabs>
          <w:tab w:val="left" w:pos="360"/>
        </w:tabs>
        <w:ind w:left="360" w:hanging="360"/>
        <w:jc w:val="both"/>
        <w:rPr>
          <w:b/>
          <w:sz w:val="24"/>
          <w:szCs w:val="24"/>
        </w:rPr>
      </w:pPr>
    </w:p>
    <w:p w14:paraId="6B9C3C20" w14:textId="77777777" w:rsidR="00C9678F" w:rsidRPr="005947C8" w:rsidRDefault="00D7016E" w:rsidP="00C9678F">
      <w:pPr>
        <w:tabs>
          <w:tab w:val="left" w:pos="0"/>
        </w:tabs>
        <w:jc w:val="both"/>
        <w:rPr>
          <w:b/>
          <w:sz w:val="24"/>
          <w:szCs w:val="24"/>
        </w:rPr>
      </w:pPr>
      <w:r w:rsidRPr="005947C8">
        <w:rPr>
          <w:sz w:val="24"/>
          <w:szCs w:val="24"/>
        </w:rPr>
        <w:lastRenderedPageBreak/>
        <w:t xml:space="preserve">hranicí křižovatky s kruhovým objezdem ulice Josefa Skupy a ulice Čsl. armády, ulicí </w:t>
      </w:r>
      <w:r w:rsidRPr="005947C8">
        <w:rPr>
          <w:sz w:val="24"/>
          <w:szCs w:val="24"/>
        </w:rPr>
        <w:br/>
        <w:t>Čsl. armády k chodníku, vedoucímu k bloku 79. Ohraničení pokračuje tímto chodníkem k bloku 79, dále komunikací kolem zadní strany bloku 81 až na ulici Josefa Skupy a ulicí Josefa Skupy zpět na křižovatku s kruhovým objezdem ulice Josefa Skupy a ulice Čsl. armády</w:t>
      </w:r>
      <w:r w:rsidR="00C9678F" w:rsidRPr="005947C8">
        <w:rPr>
          <w:sz w:val="24"/>
          <w:szCs w:val="24"/>
        </w:rPr>
        <w:t>.</w:t>
      </w:r>
    </w:p>
    <w:p w14:paraId="6B9C3C21" w14:textId="77777777" w:rsidR="00C9678F" w:rsidRPr="005947C8" w:rsidRDefault="00C9678F" w:rsidP="00C9678F">
      <w:pPr>
        <w:tabs>
          <w:tab w:val="left" w:pos="360"/>
        </w:tabs>
        <w:ind w:left="360" w:hanging="360"/>
        <w:jc w:val="both"/>
        <w:rPr>
          <w:b/>
          <w:sz w:val="24"/>
          <w:szCs w:val="24"/>
        </w:rPr>
      </w:pPr>
    </w:p>
    <w:p w14:paraId="6B9C3C22" w14:textId="77777777" w:rsidR="00C9678F" w:rsidRPr="005947C8" w:rsidRDefault="00C9678F" w:rsidP="00C9678F">
      <w:pPr>
        <w:tabs>
          <w:tab w:val="left" w:pos="360"/>
        </w:tabs>
        <w:ind w:left="360" w:hanging="360"/>
        <w:jc w:val="both"/>
        <w:rPr>
          <w:b/>
          <w:sz w:val="24"/>
          <w:szCs w:val="24"/>
        </w:rPr>
      </w:pPr>
      <w:r w:rsidRPr="005947C8">
        <w:rPr>
          <w:bCs/>
          <w:sz w:val="24"/>
          <w:szCs w:val="24"/>
        </w:rPr>
        <w:t>Grafické znázornění – obrázek č. 15</w:t>
      </w:r>
    </w:p>
    <w:p w14:paraId="6B9C3C23" w14:textId="77777777" w:rsidR="00C9678F" w:rsidRPr="00C9678F" w:rsidRDefault="00C9678F" w:rsidP="00C9678F">
      <w:pPr>
        <w:tabs>
          <w:tab w:val="left" w:pos="360"/>
        </w:tabs>
        <w:ind w:left="360" w:hanging="360"/>
        <w:jc w:val="both"/>
        <w:rPr>
          <w:b/>
          <w:sz w:val="24"/>
          <w:szCs w:val="24"/>
        </w:rPr>
      </w:pPr>
    </w:p>
    <w:p w14:paraId="6B9C3C24" w14:textId="77777777" w:rsidR="00C9678F" w:rsidRPr="00C9678F" w:rsidRDefault="00C9678F" w:rsidP="00C9678F">
      <w:pPr>
        <w:tabs>
          <w:tab w:val="left" w:pos="360"/>
        </w:tabs>
        <w:ind w:left="360" w:hanging="360"/>
        <w:jc w:val="center"/>
        <w:rPr>
          <w:b/>
          <w:sz w:val="24"/>
          <w:szCs w:val="24"/>
        </w:rPr>
      </w:pPr>
      <w:r w:rsidRPr="00C9678F">
        <w:rPr>
          <w:b/>
          <w:noProof/>
          <w:sz w:val="24"/>
          <w:szCs w:val="24"/>
        </w:rPr>
        <w:drawing>
          <wp:inline distT="0" distB="0" distL="0" distR="0" wp14:anchorId="6B9C3CBC" wp14:editId="6B9C3CBD">
            <wp:extent cx="3848100" cy="6383983"/>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55838" cy="6396820"/>
                    </a:xfrm>
                    <a:prstGeom prst="rect">
                      <a:avLst/>
                    </a:prstGeom>
                    <a:noFill/>
                    <a:ln>
                      <a:noFill/>
                    </a:ln>
                  </pic:spPr>
                </pic:pic>
              </a:graphicData>
            </a:graphic>
          </wp:inline>
        </w:drawing>
      </w:r>
    </w:p>
    <w:p w14:paraId="6B9C3C25" w14:textId="77777777" w:rsidR="00C3010D" w:rsidRDefault="00C3010D" w:rsidP="00C9678F">
      <w:pPr>
        <w:tabs>
          <w:tab w:val="left" w:pos="360"/>
        </w:tabs>
        <w:ind w:left="360" w:hanging="360"/>
        <w:jc w:val="both"/>
        <w:rPr>
          <w:b/>
          <w:color w:val="FF0000"/>
          <w:kern w:val="18"/>
          <w:sz w:val="24"/>
          <w:szCs w:val="24"/>
        </w:rPr>
      </w:pPr>
    </w:p>
    <w:p w14:paraId="6B9C3C26" w14:textId="77777777" w:rsidR="00C9678F" w:rsidRPr="005947C8" w:rsidRDefault="00C9678F" w:rsidP="00261FAB">
      <w:pPr>
        <w:keepNext/>
        <w:tabs>
          <w:tab w:val="left" w:pos="360"/>
        </w:tabs>
        <w:ind w:left="357" w:hanging="357"/>
        <w:jc w:val="both"/>
        <w:rPr>
          <w:b/>
          <w:sz w:val="24"/>
          <w:szCs w:val="24"/>
        </w:rPr>
      </w:pPr>
      <w:r w:rsidRPr="005947C8">
        <w:rPr>
          <w:b/>
          <w:kern w:val="18"/>
          <w:sz w:val="24"/>
          <w:szCs w:val="24"/>
        </w:rPr>
        <w:t xml:space="preserve">16.  </w:t>
      </w:r>
      <w:r w:rsidRPr="005947C8">
        <w:rPr>
          <w:b/>
          <w:sz w:val="24"/>
          <w:szCs w:val="24"/>
        </w:rPr>
        <w:t>Veřejné prostranství ohraničené:</w:t>
      </w:r>
    </w:p>
    <w:p w14:paraId="6B9C3C27" w14:textId="77777777" w:rsidR="00C9678F" w:rsidRPr="005947C8" w:rsidRDefault="00C9678F" w:rsidP="00C9678F">
      <w:pPr>
        <w:jc w:val="both"/>
        <w:rPr>
          <w:sz w:val="24"/>
          <w:szCs w:val="24"/>
        </w:rPr>
      </w:pPr>
    </w:p>
    <w:p w14:paraId="6B9C3C28" w14:textId="77777777" w:rsidR="00C9678F" w:rsidRPr="005947C8" w:rsidRDefault="00D7016E" w:rsidP="00C9678F">
      <w:pPr>
        <w:jc w:val="both"/>
        <w:rPr>
          <w:sz w:val="24"/>
          <w:szCs w:val="24"/>
        </w:rPr>
      </w:pPr>
      <w:r w:rsidRPr="005947C8">
        <w:rPr>
          <w:sz w:val="24"/>
          <w:szCs w:val="24"/>
        </w:rPr>
        <w:lastRenderedPageBreak/>
        <w:t>kolem části ulice Nádražní před budovou železniční stanice pozemky s parcelním číslem 6927/1, 6927/2 6927/3, 6727/4, 7555, 7556 7559/1, 7559/2 a 7559/5</w:t>
      </w:r>
      <w:r w:rsidR="00C9678F" w:rsidRPr="005947C8">
        <w:rPr>
          <w:sz w:val="24"/>
          <w:szCs w:val="24"/>
        </w:rPr>
        <w:t>.</w:t>
      </w:r>
    </w:p>
    <w:p w14:paraId="6B9C3C29" w14:textId="77777777" w:rsidR="00C9678F" w:rsidRPr="005947C8" w:rsidRDefault="00C9678F" w:rsidP="00C9678F">
      <w:pPr>
        <w:rPr>
          <w:sz w:val="24"/>
          <w:szCs w:val="24"/>
        </w:rPr>
      </w:pPr>
    </w:p>
    <w:p w14:paraId="6B9C3C2A" w14:textId="77777777" w:rsidR="00C9678F" w:rsidRPr="005947C8" w:rsidRDefault="00C9678F" w:rsidP="00C9678F">
      <w:pPr>
        <w:rPr>
          <w:sz w:val="24"/>
          <w:szCs w:val="24"/>
        </w:rPr>
      </w:pPr>
      <w:r w:rsidRPr="005947C8">
        <w:rPr>
          <w:bCs/>
          <w:sz w:val="24"/>
          <w:szCs w:val="24"/>
        </w:rPr>
        <w:t>Grafické znázornění – obrázek č. 16</w:t>
      </w:r>
    </w:p>
    <w:p w14:paraId="6B9C3C2B" w14:textId="77777777" w:rsidR="00C9678F" w:rsidRPr="005947C8" w:rsidRDefault="00C9678F" w:rsidP="00C9678F">
      <w:pPr>
        <w:rPr>
          <w:sz w:val="24"/>
          <w:szCs w:val="24"/>
        </w:rPr>
      </w:pPr>
    </w:p>
    <w:p w14:paraId="6B9C3C2C" w14:textId="77777777" w:rsidR="00C9678F" w:rsidRPr="00C9678F" w:rsidRDefault="00C9678F" w:rsidP="00C9678F">
      <w:pPr>
        <w:rPr>
          <w:b/>
          <w:sz w:val="24"/>
          <w:szCs w:val="24"/>
        </w:rPr>
      </w:pPr>
    </w:p>
    <w:p w14:paraId="6B9C3C2D" w14:textId="77777777" w:rsidR="00C9678F" w:rsidRDefault="00C9678F" w:rsidP="00C9678F">
      <w:pPr>
        <w:rPr>
          <w:b/>
          <w:sz w:val="24"/>
          <w:szCs w:val="24"/>
        </w:rPr>
      </w:pPr>
      <w:r w:rsidRPr="00C9678F">
        <w:rPr>
          <w:b/>
          <w:noProof/>
          <w:sz w:val="24"/>
          <w:szCs w:val="24"/>
        </w:rPr>
        <w:drawing>
          <wp:inline distT="0" distB="0" distL="0" distR="0" wp14:anchorId="6B9C3CBE" wp14:editId="6B9C3CBF">
            <wp:extent cx="5753100" cy="4029075"/>
            <wp:effectExtent l="0" t="0" r="0"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53100" cy="4029075"/>
                    </a:xfrm>
                    <a:prstGeom prst="rect">
                      <a:avLst/>
                    </a:prstGeom>
                    <a:noFill/>
                    <a:ln>
                      <a:noFill/>
                    </a:ln>
                  </pic:spPr>
                </pic:pic>
              </a:graphicData>
            </a:graphic>
          </wp:inline>
        </w:drawing>
      </w:r>
    </w:p>
    <w:p w14:paraId="6B9C3C2E" w14:textId="77777777" w:rsidR="00436E58" w:rsidRDefault="00436E58" w:rsidP="00C9678F">
      <w:pPr>
        <w:rPr>
          <w:b/>
          <w:sz w:val="24"/>
          <w:szCs w:val="24"/>
        </w:rPr>
      </w:pPr>
    </w:p>
    <w:p w14:paraId="6B9C3C2F" w14:textId="77777777" w:rsidR="00436E58" w:rsidRDefault="00436E58" w:rsidP="00C9678F">
      <w:pPr>
        <w:rPr>
          <w:b/>
          <w:sz w:val="24"/>
          <w:szCs w:val="24"/>
        </w:rPr>
      </w:pPr>
    </w:p>
    <w:p w14:paraId="6B9C3C30" w14:textId="77777777" w:rsidR="00436E58" w:rsidRDefault="00436E58" w:rsidP="00C9678F">
      <w:pPr>
        <w:rPr>
          <w:b/>
          <w:sz w:val="24"/>
          <w:szCs w:val="24"/>
        </w:rPr>
      </w:pPr>
    </w:p>
    <w:p w14:paraId="6B9C3C31" w14:textId="77777777" w:rsidR="00436E58" w:rsidRDefault="00436E58" w:rsidP="00C9678F">
      <w:pPr>
        <w:rPr>
          <w:b/>
          <w:sz w:val="24"/>
          <w:szCs w:val="24"/>
        </w:rPr>
      </w:pPr>
    </w:p>
    <w:p w14:paraId="6B9C3C32" w14:textId="77777777" w:rsidR="00436E58" w:rsidRDefault="00436E58" w:rsidP="00C9678F">
      <w:pPr>
        <w:rPr>
          <w:b/>
          <w:sz w:val="24"/>
          <w:szCs w:val="24"/>
        </w:rPr>
      </w:pPr>
    </w:p>
    <w:p w14:paraId="6B9C3C33" w14:textId="77777777" w:rsidR="00436E58" w:rsidRDefault="00436E58" w:rsidP="00C9678F">
      <w:pPr>
        <w:rPr>
          <w:b/>
          <w:sz w:val="24"/>
          <w:szCs w:val="24"/>
        </w:rPr>
      </w:pPr>
    </w:p>
    <w:p w14:paraId="6B9C3C34" w14:textId="77777777" w:rsidR="00436E58" w:rsidRDefault="00436E58" w:rsidP="00C9678F">
      <w:pPr>
        <w:rPr>
          <w:b/>
          <w:sz w:val="24"/>
          <w:szCs w:val="24"/>
        </w:rPr>
      </w:pPr>
    </w:p>
    <w:p w14:paraId="6B9C3C35" w14:textId="77777777" w:rsidR="00436E58" w:rsidRDefault="00436E58" w:rsidP="00C9678F">
      <w:pPr>
        <w:rPr>
          <w:b/>
          <w:sz w:val="24"/>
          <w:szCs w:val="24"/>
        </w:rPr>
      </w:pPr>
    </w:p>
    <w:p w14:paraId="6B9C3C36" w14:textId="77777777" w:rsidR="00436E58" w:rsidRDefault="00436E58" w:rsidP="00C9678F">
      <w:pPr>
        <w:rPr>
          <w:b/>
          <w:sz w:val="24"/>
          <w:szCs w:val="24"/>
        </w:rPr>
      </w:pPr>
    </w:p>
    <w:p w14:paraId="6B9C3C37" w14:textId="77777777" w:rsidR="00436E58" w:rsidRDefault="00436E58" w:rsidP="00C9678F">
      <w:pPr>
        <w:rPr>
          <w:b/>
          <w:sz w:val="24"/>
          <w:szCs w:val="24"/>
        </w:rPr>
      </w:pPr>
    </w:p>
    <w:p w14:paraId="6B9C3C38" w14:textId="77777777" w:rsidR="00436E58" w:rsidRDefault="00436E58" w:rsidP="00C9678F">
      <w:pPr>
        <w:rPr>
          <w:b/>
          <w:sz w:val="24"/>
          <w:szCs w:val="24"/>
        </w:rPr>
      </w:pPr>
    </w:p>
    <w:p w14:paraId="6B9C3C39" w14:textId="77777777" w:rsidR="00436E58" w:rsidRDefault="00436E58" w:rsidP="00C9678F">
      <w:pPr>
        <w:rPr>
          <w:b/>
          <w:sz w:val="24"/>
          <w:szCs w:val="24"/>
        </w:rPr>
      </w:pPr>
    </w:p>
    <w:p w14:paraId="6B9C3C3A" w14:textId="77777777" w:rsidR="00436E58" w:rsidRDefault="00436E58" w:rsidP="00C9678F">
      <w:pPr>
        <w:rPr>
          <w:b/>
          <w:sz w:val="24"/>
          <w:szCs w:val="24"/>
        </w:rPr>
      </w:pPr>
    </w:p>
    <w:p w14:paraId="6B9C3C3B" w14:textId="77777777" w:rsidR="00436E58" w:rsidRDefault="00436E58" w:rsidP="00C9678F">
      <w:pPr>
        <w:rPr>
          <w:b/>
          <w:sz w:val="24"/>
          <w:szCs w:val="24"/>
        </w:rPr>
      </w:pPr>
    </w:p>
    <w:p w14:paraId="6B9C3C3C" w14:textId="77777777" w:rsidR="00436E58" w:rsidRDefault="00436E58" w:rsidP="00C9678F">
      <w:pPr>
        <w:rPr>
          <w:b/>
          <w:sz w:val="24"/>
          <w:szCs w:val="24"/>
        </w:rPr>
      </w:pPr>
    </w:p>
    <w:p w14:paraId="6B9C3C3D" w14:textId="77777777" w:rsidR="00436E58" w:rsidRDefault="00436E58" w:rsidP="00261FAB">
      <w:pPr>
        <w:keepNext/>
        <w:rPr>
          <w:b/>
          <w:sz w:val="24"/>
          <w:szCs w:val="24"/>
        </w:rPr>
      </w:pPr>
    </w:p>
    <w:p w14:paraId="6B9C3C3E" w14:textId="77777777" w:rsidR="00436E58" w:rsidRPr="005947C8" w:rsidRDefault="00436E58" w:rsidP="00261FAB">
      <w:pPr>
        <w:keepNext/>
        <w:tabs>
          <w:tab w:val="left" w:pos="360"/>
        </w:tabs>
        <w:ind w:left="357" w:hanging="357"/>
        <w:jc w:val="both"/>
        <w:rPr>
          <w:b/>
          <w:sz w:val="24"/>
          <w:szCs w:val="24"/>
        </w:rPr>
      </w:pPr>
      <w:r w:rsidRPr="005947C8">
        <w:rPr>
          <w:b/>
          <w:kern w:val="18"/>
          <w:sz w:val="24"/>
          <w:szCs w:val="24"/>
        </w:rPr>
        <w:t>1</w:t>
      </w:r>
      <w:r>
        <w:rPr>
          <w:b/>
          <w:kern w:val="18"/>
          <w:sz w:val="24"/>
          <w:szCs w:val="24"/>
        </w:rPr>
        <w:t>7</w:t>
      </w:r>
      <w:r w:rsidRPr="005947C8">
        <w:rPr>
          <w:b/>
          <w:kern w:val="18"/>
          <w:sz w:val="24"/>
          <w:szCs w:val="24"/>
        </w:rPr>
        <w:t xml:space="preserve">.  </w:t>
      </w:r>
      <w:r w:rsidRPr="005947C8">
        <w:rPr>
          <w:b/>
          <w:sz w:val="24"/>
          <w:szCs w:val="24"/>
        </w:rPr>
        <w:t>Veřejné prostranství ohraničené:</w:t>
      </w:r>
    </w:p>
    <w:p w14:paraId="6B9C3C3F" w14:textId="77777777" w:rsidR="00436E58" w:rsidRDefault="00436E58" w:rsidP="00C9678F">
      <w:pPr>
        <w:rPr>
          <w:b/>
          <w:sz w:val="24"/>
          <w:szCs w:val="24"/>
        </w:rPr>
      </w:pPr>
    </w:p>
    <w:p w14:paraId="6B9C3C40" w14:textId="77777777" w:rsidR="00436E58" w:rsidRPr="00953EC0" w:rsidRDefault="00953EC0" w:rsidP="00953EC0">
      <w:pPr>
        <w:jc w:val="both"/>
        <w:rPr>
          <w:sz w:val="24"/>
          <w:szCs w:val="24"/>
        </w:rPr>
      </w:pPr>
      <w:r>
        <w:rPr>
          <w:sz w:val="24"/>
          <w:szCs w:val="24"/>
        </w:rPr>
        <w:lastRenderedPageBreak/>
        <w:t>c</w:t>
      </w:r>
      <w:r w:rsidRPr="00953EC0">
        <w:rPr>
          <w:sz w:val="24"/>
          <w:szCs w:val="24"/>
        </w:rPr>
        <w:t>hodníkem od křižovatky ulic Moskevská a třídy Budovatelů podél parku Střed, podél Sportovní haly až k ulici U Stadionu. Dále chodníkem ulicí U Stadionu až na křižovatku s ulicí Bělehradská, dále chodníkem ulicí Bělehradská podél parku Střed až na křižovatku s ulicí Moskevská, dále chodníkem na kři</w:t>
      </w:r>
      <w:r w:rsidR="004A42D9">
        <w:rPr>
          <w:sz w:val="24"/>
          <w:szCs w:val="24"/>
        </w:rPr>
        <w:t>ž</w:t>
      </w:r>
      <w:r w:rsidRPr="00953EC0">
        <w:rPr>
          <w:sz w:val="24"/>
          <w:szCs w:val="24"/>
        </w:rPr>
        <w:t xml:space="preserve">ovatku ulic Moskevská a třída Budovatelů. </w:t>
      </w:r>
    </w:p>
    <w:p w14:paraId="6B9C3C41" w14:textId="77777777" w:rsidR="00436E58" w:rsidRDefault="00436E58" w:rsidP="00C9678F">
      <w:pPr>
        <w:rPr>
          <w:b/>
          <w:sz w:val="24"/>
          <w:szCs w:val="24"/>
        </w:rPr>
      </w:pPr>
    </w:p>
    <w:p w14:paraId="6B9C3C42" w14:textId="77777777" w:rsidR="00436E58" w:rsidRDefault="00436E58" w:rsidP="00C9678F">
      <w:pPr>
        <w:rPr>
          <w:b/>
          <w:sz w:val="24"/>
          <w:szCs w:val="24"/>
        </w:rPr>
      </w:pPr>
    </w:p>
    <w:p w14:paraId="6B9C3C43" w14:textId="77777777" w:rsidR="00D3359A" w:rsidRPr="00C9678F" w:rsidRDefault="00D3359A" w:rsidP="00D3359A">
      <w:pPr>
        <w:jc w:val="both"/>
        <w:outlineLvl w:val="1"/>
        <w:rPr>
          <w:bCs/>
          <w:color w:val="000000"/>
          <w:sz w:val="24"/>
          <w:szCs w:val="24"/>
        </w:rPr>
      </w:pPr>
      <w:r w:rsidRPr="00C9678F">
        <w:rPr>
          <w:bCs/>
          <w:color w:val="000000"/>
          <w:sz w:val="24"/>
          <w:szCs w:val="24"/>
        </w:rPr>
        <w:t xml:space="preserve">Grafické znázornění – obrázek č. </w:t>
      </w:r>
      <w:r>
        <w:rPr>
          <w:bCs/>
          <w:color w:val="000000"/>
          <w:sz w:val="24"/>
          <w:szCs w:val="24"/>
        </w:rPr>
        <w:t>17</w:t>
      </w:r>
    </w:p>
    <w:p w14:paraId="6B9C3C44" w14:textId="77777777" w:rsidR="00436E58" w:rsidRDefault="00436E58" w:rsidP="00C9678F">
      <w:pPr>
        <w:rPr>
          <w:b/>
          <w:sz w:val="24"/>
          <w:szCs w:val="24"/>
        </w:rPr>
      </w:pPr>
    </w:p>
    <w:p w14:paraId="6B9C3C45" w14:textId="77777777" w:rsidR="00436E58" w:rsidRDefault="00436E58" w:rsidP="008A7F02">
      <w:pPr>
        <w:jc w:val="center"/>
        <w:rPr>
          <w:b/>
          <w:sz w:val="24"/>
          <w:szCs w:val="24"/>
        </w:rPr>
      </w:pPr>
      <w:r>
        <w:rPr>
          <w:b/>
          <w:noProof/>
          <w:sz w:val="24"/>
          <w:szCs w:val="24"/>
        </w:rPr>
        <w:drawing>
          <wp:inline distT="0" distB="0" distL="0" distR="0" wp14:anchorId="6B9C3CC0" wp14:editId="6B9C3CC1">
            <wp:extent cx="4884420" cy="5806439"/>
            <wp:effectExtent l="0" t="0" r="0" b="4445"/>
            <wp:docPr id="17" name="Obrázek 17" descr="P:\Odbory\Odbor správních činností\GIS\Alkohol_2016\alkohol_2016_l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Odbory\Odbor správních činností\GIS\Alkohol_2016\alkohol_2016_l17.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83067" cy="5804831"/>
                    </a:xfrm>
                    <a:prstGeom prst="rect">
                      <a:avLst/>
                    </a:prstGeom>
                    <a:noFill/>
                    <a:ln>
                      <a:noFill/>
                    </a:ln>
                  </pic:spPr>
                </pic:pic>
              </a:graphicData>
            </a:graphic>
          </wp:inline>
        </w:drawing>
      </w:r>
    </w:p>
    <w:p w14:paraId="6B9C3C46" w14:textId="77777777" w:rsidR="00436E58" w:rsidRDefault="00436E58" w:rsidP="00C9678F">
      <w:pPr>
        <w:rPr>
          <w:b/>
          <w:sz w:val="24"/>
          <w:szCs w:val="24"/>
        </w:rPr>
      </w:pPr>
    </w:p>
    <w:p w14:paraId="6B9C3C47" w14:textId="77777777" w:rsidR="00436E58" w:rsidRDefault="00436E58" w:rsidP="00C9678F">
      <w:pPr>
        <w:rPr>
          <w:b/>
          <w:sz w:val="24"/>
          <w:szCs w:val="24"/>
        </w:rPr>
      </w:pPr>
    </w:p>
    <w:p w14:paraId="6B9C3C48" w14:textId="77777777" w:rsidR="00436E58" w:rsidRDefault="00436E58" w:rsidP="00C9678F">
      <w:pPr>
        <w:rPr>
          <w:b/>
          <w:sz w:val="24"/>
          <w:szCs w:val="24"/>
        </w:rPr>
      </w:pPr>
    </w:p>
    <w:p w14:paraId="6B9C3C49" w14:textId="77777777" w:rsidR="00436E58" w:rsidRDefault="00436E58" w:rsidP="00C9678F">
      <w:pPr>
        <w:rPr>
          <w:b/>
          <w:sz w:val="24"/>
          <w:szCs w:val="24"/>
        </w:rPr>
      </w:pPr>
    </w:p>
    <w:p w14:paraId="6B9C3C4A" w14:textId="77777777" w:rsidR="00436E58" w:rsidRDefault="00436E58" w:rsidP="00436E58">
      <w:pPr>
        <w:tabs>
          <w:tab w:val="left" w:pos="360"/>
        </w:tabs>
        <w:ind w:left="360" w:hanging="360"/>
        <w:jc w:val="both"/>
        <w:rPr>
          <w:b/>
          <w:sz w:val="24"/>
          <w:szCs w:val="24"/>
        </w:rPr>
      </w:pPr>
      <w:r w:rsidRPr="005947C8">
        <w:rPr>
          <w:b/>
          <w:kern w:val="18"/>
          <w:sz w:val="24"/>
          <w:szCs w:val="24"/>
        </w:rPr>
        <w:t>1</w:t>
      </w:r>
      <w:r>
        <w:rPr>
          <w:b/>
          <w:kern w:val="18"/>
          <w:sz w:val="24"/>
          <w:szCs w:val="24"/>
        </w:rPr>
        <w:t>8</w:t>
      </w:r>
      <w:r w:rsidRPr="005947C8">
        <w:rPr>
          <w:b/>
          <w:kern w:val="18"/>
          <w:sz w:val="24"/>
          <w:szCs w:val="24"/>
        </w:rPr>
        <w:t xml:space="preserve">.  </w:t>
      </w:r>
      <w:r w:rsidRPr="005947C8">
        <w:rPr>
          <w:b/>
          <w:sz w:val="24"/>
          <w:szCs w:val="24"/>
        </w:rPr>
        <w:t>Veřejné prostranství ohraničené:</w:t>
      </w:r>
    </w:p>
    <w:p w14:paraId="6B9C3C4B" w14:textId="77777777" w:rsidR="00436E58" w:rsidRPr="00953EC0" w:rsidRDefault="004A42D9" w:rsidP="00953EC0">
      <w:pPr>
        <w:tabs>
          <w:tab w:val="left" w:pos="0"/>
        </w:tabs>
        <w:jc w:val="both"/>
        <w:rPr>
          <w:sz w:val="24"/>
          <w:szCs w:val="24"/>
        </w:rPr>
      </w:pPr>
      <w:r>
        <w:rPr>
          <w:sz w:val="24"/>
          <w:szCs w:val="24"/>
        </w:rPr>
        <w:t>o</w:t>
      </w:r>
      <w:r w:rsidR="00953EC0" w:rsidRPr="00953EC0">
        <w:rPr>
          <w:sz w:val="24"/>
          <w:szCs w:val="24"/>
        </w:rPr>
        <w:t xml:space="preserve">d ulice Moskevská podél bloku 411 chodníkem podél boční strany bloku 401, dále pokračuje chodníkem podél bloku ulicí U Stadionu podél bloku 401 až na křižovatku s ulicí Svatopluka Čecha. </w:t>
      </w:r>
      <w:r w:rsidR="00953EC0" w:rsidRPr="00953EC0">
        <w:rPr>
          <w:sz w:val="24"/>
          <w:szCs w:val="24"/>
        </w:rPr>
        <w:lastRenderedPageBreak/>
        <w:t xml:space="preserve">Ohraničení u Domova důchodců pokračuje chodníkem k bloku 571 k bloku 573 až na ulici Moskevská, kde pokračuje chodníkem až k bloku 411. </w:t>
      </w:r>
    </w:p>
    <w:p w14:paraId="6B9C3C4C" w14:textId="77777777" w:rsidR="00436E58" w:rsidRDefault="00436E58" w:rsidP="00436E58">
      <w:pPr>
        <w:tabs>
          <w:tab w:val="left" w:pos="360"/>
        </w:tabs>
        <w:ind w:left="360" w:hanging="360"/>
        <w:jc w:val="both"/>
        <w:rPr>
          <w:b/>
          <w:sz w:val="24"/>
          <w:szCs w:val="24"/>
        </w:rPr>
      </w:pPr>
    </w:p>
    <w:p w14:paraId="6B9C3C4D" w14:textId="77777777" w:rsidR="00436E58" w:rsidRDefault="00436E58" w:rsidP="00436E58">
      <w:pPr>
        <w:tabs>
          <w:tab w:val="left" w:pos="360"/>
        </w:tabs>
        <w:ind w:left="360" w:hanging="360"/>
        <w:jc w:val="both"/>
        <w:rPr>
          <w:b/>
          <w:sz w:val="24"/>
          <w:szCs w:val="24"/>
        </w:rPr>
      </w:pPr>
    </w:p>
    <w:p w14:paraId="6B9C3C4E" w14:textId="77777777" w:rsidR="00D3359A" w:rsidRPr="00C9678F" w:rsidRDefault="00D3359A" w:rsidP="00D3359A">
      <w:pPr>
        <w:jc w:val="both"/>
        <w:outlineLvl w:val="1"/>
        <w:rPr>
          <w:bCs/>
          <w:color w:val="000000"/>
          <w:sz w:val="24"/>
          <w:szCs w:val="24"/>
        </w:rPr>
      </w:pPr>
      <w:r w:rsidRPr="00C9678F">
        <w:rPr>
          <w:bCs/>
          <w:color w:val="000000"/>
          <w:sz w:val="24"/>
          <w:szCs w:val="24"/>
        </w:rPr>
        <w:t xml:space="preserve">Grafické znázornění – obrázek č. </w:t>
      </w:r>
      <w:r>
        <w:rPr>
          <w:bCs/>
          <w:color w:val="000000"/>
          <w:sz w:val="24"/>
          <w:szCs w:val="24"/>
        </w:rPr>
        <w:t>18</w:t>
      </w:r>
    </w:p>
    <w:p w14:paraId="6B9C3C4F" w14:textId="77777777" w:rsidR="00436E58" w:rsidRDefault="00436E58" w:rsidP="00436E58">
      <w:pPr>
        <w:tabs>
          <w:tab w:val="left" w:pos="360"/>
        </w:tabs>
        <w:ind w:left="360" w:hanging="360"/>
        <w:jc w:val="both"/>
        <w:rPr>
          <w:b/>
          <w:sz w:val="24"/>
          <w:szCs w:val="24"/>
        </w:rPr>
      </w:pPr>
    </w:p>
    <w:p w14:paraId="6B9C3C50" w14:textId="77777777" w:rsidR="00436E58" w:rsidRDefault="00436E58" w:rsidP="008A7F02">
      <w:pPr>
        <w:jc w:val="center"/>
        <w:rPr>
          <w:b/>
          <w:sz w:val="24"/>
          <w:szCs w:val="24"/>
        </w:rPr>
      </w:pPr>
      <w:r>
        <w:rPr>
          <w:b/>
          <w:noProof/>
          <w:sz w:val="24"/>
          <w:szCs w:val="24"/>
        </w:rPr>
        <w:drawing>
          <wp:inline distT="0" distB="0" distL="0" distR="0" wp14:anchorId="6B9C3CC2" wp14:editId="6B9C3CC3">
            <wp:extent cx="4716780" cy="6240780"/>
            <wp:effectExtent l="0" t="0" r="7620" b="7620"/>
            <wp:docPr id="22" name="Obrázek 22" descr="P:\Odbory\Odbor správních činností\GIS\Alkohol_2016\alkohol_2016_l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Odbory\Odbor správních činností\GIS\Alkohol_2016\alkohol_2016_l18.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15474" cy="6239051"/>
                    </a:xfrm>
                    <a:prstGeom prst="rect">
                      <a:avLst/>
                    </a:prstGeom>
                    <a:noFill/>
                    <a:ln>
                      <a:noFill/>
                    </a:ln>
                  </pic:spPr>
                </pic:pic>
              </a:graphicData>
            </a:graphic>
          </wp:inline>
        </w:drawing>
      </w:r>
    </w:p>
    <w:p w14:paraId="6B9C3C51" w14:textId="77777777" w:rsidR="00994622" w:rsidRDefault="00994622" w:rsidP="00436E58">
      <w:pPr>
        <w:tabs>
          <w:tab w:val="left" w:pos="360"/>
        </w:tabs>
        <w:ind w:left="360" w:hanging="360"/>
        <w:jc w:val="both"/>
        <w:rPr>
          <w:b/>
          <w:kern w:val="18"/>
          <w:sz w:val="24"/>
          <w:szCs w:val="24"/>
        </w:rPr>
      </w:pPr>
    </w:p>
    <w:p w14:paraId="6B9C3C52" w14:textId="77777777" w:rsidR="00436E58" w:rsidRDefault="00436E58" w:rsidP="00261FAB">
      <w:pPr>
        <w:keepNext/>
        <w:tabs>
          <w:tab w:val="left" w:pos="360"/>
        </w:tabs>
        <w:ind w:left="357" w:hanging="357"/>
        <w:jc w:val="both"/>
        <w:rPr>
          <w:b/>
          <w:sz w:val="24"/>
          <w:szCs w:val="24"/>
        </w:rPr>
      </w:pPr>
      <w:r w:rsidRPr="005947C8">
        <w:rPr>
          <w:b/>
          <w:kern w:val="18"/>
          <w:sz w:val="24"/>
          <w:szCs w:val="24"/>
        </w:rPr>
        <w:t>1</w:t>
      </w:r>
      <w:r>
        <w:rPr>
          <w:b/>
          <w:kern w:val="18"/>
          <w:sz w:val="24"/>
          <w:szCs w:val="24"/>
        </w:rPr>
        <w:t>9</w:t>
      </w:r>
      <w:r w:rsidRPr="005947C8">
        <w:rPr>
          <w:b/>
          <w:kern w:val="18"/>
          <w:sz w:val="24"/>
          <w:szCs w:val="24"/>
        </w:rPr>
        <w:t xml:space="preserve">.  </w:t>
      </w:r>
      <w:r w:rsidRPr="005947C8">
        <w:rPr>
          <w:b/>
          <w:sz w:val="24"/>
          <w:szCs w:val="24"/>
        </w:rPr>
        <w:t>Veřejné prostranství ohraničené:</w:t>
      </w:r>
    </w:p>
    <w:p w14:paraId="6B9C3C53" w14:textId="77777777" w:rsidR="00436E58" w:rsidRPr="00B50881" w:rsidRDefault="004A42D9" w:rsidP="00B50881">
      <w:pPr>
        <w:tabs>
          <w:tab w:val="left" w:pos="0"/>
        </w:tabs>
        <w:jc w:val="both"/>
        <w:rPr>
          <w:sz w:val="24"/>
          <w:szCs w:val="24"/>
        </w:rPr>
      </w:pPr>
      <w:r>
        <w:rPr>
          <w:sz w:val="24"/>
          <w:szCs w:val="24"/>
        </w:rPr>
        <w:t>k</w:t>
      </w:r>
      <w:r w:rsidR="00B50881" w:rsidRPr="00B50881">
        <w:rPr>
          <w:sz w:val="24"/>
          <w:szCs w:val="24"/>
        </w:rPr>
        <w:t xml:space="preserve">řižovatkou ulic U Města Chersonu a Leoše Janáčka, pokračuje </w:t>
      </w:r>
      <w:r w:rsidR="00FF35BF">
        <w:rPr>
          <w:sz w:val="24"/>
          <w:szCs w:val="24"/>
        </w:rPr>
        <w:t xml:space="preserve">ulicí U </w:t>
      </w:r>
      <w:r w:rsidR="002E7C88">
        <w:rPr>
          <w:sz w:val="24"/>
          <w:szCs w:val="24"/>
        </w:rPr>
        <w:t>M</w:t>
      </w:r>
      <w:r w:rsidR="00FF35BF">
        <w:rPr>
          <w:sz w:val="24"/>
          <w:szCs w:val="24"/>
        </w:rPr>
        <w:t xml:space="preserve">ěsta Chersonu až na křižovatku s ulicí Aloise Jiráska do ulice Husitská, kterou pokračuje až ke křižovatce s ulicí Jana Opletala. Dále pokračuje ulicí Jana Opletala na křižovatku s ulicí Chmelná. Dále ulicí Chmelná na křižovatku s ulicí Vinohradskou, kde navazuje na křižovatku s ulicí Jana Žižky, kterou je vedena dále </w:t>
      </w:r>
      <w:r w:rsidR="00FF35BF">
        <w:rPr>
          <w:sz w:val="24"/>
          <w:szCs w:val="24"/>
        </w:rPr>
        <w:lastRenderedPageBreak/>
        <w:t xml:space="preserve">až kolem čp. 491 až na </w:t>
      </w:r>
      <w:r w:rsidR="00B50881" w:rsidRPr="00B50881">
        <w:rPr>
          <w:sz w:val="24"/>
          <w:szCs w:val="24"/>
        </w:rPr>
        <w:t>chodník podél Oblastního muzea ke kruhovému objezdu ulic Čsl. Armády a Chomutovská. Odtud ohraničení pokračuje chodníkem až na kři</w:t>
      </w:r>
      <w:r>
        <w:rPr>
          <w:sz w:val="24"/>
          <w:szCs w:val="24"/>
        </w:rPr>
        <w:t>ž</w:t>
      </w:r>
      <w:r w:rsidR="00B50881" w:rsidRPr="00B50881">
        <w:rPr>
          <w:sz w:val="24"/>
          <w:szCs w:val="24"/>
        </w:rPr>
        <w:t xml:space="preserve">ovatku Čsl. Armády s ulicí Leoše Janáčka a dále chodníkem ulicí Leoše Janáčka ke křižovatce s ulicí U Města Chersonu. </w:t>
      </w:r>
    </w:p>
    <w:p w14:paraId="6B9C3C54" w14:textId="77777777" w:rsidR="00436E58" w:rsidRDefault="00436E58" w:rsidP="00436E58">
      <w:pPr>
        <w:tabs>
          <w:tab w:val="left" w:pos="360"/>
        </w:tabs>
        <w:ind w:left="360" w:hanging="360"/>
        <w:jc w:val="both"/>
        <w:rPr>
          <w:b/>
          <w:sz w:val="24"/>
          <w:szCs w:val="24"/>
        </w:rPr>
      </w:pPr>
    </w:p>
    <w:p w14:paraId="6B9C3C55" w14:textId="77777777" w:rsidR="00D3359A" w:rsidRPr="00C9678F" w:rsidRDefault="00D3359A" w:rsidP="00D3359A">
      <w:pPr>
        <w:jc w:val="both"/>
        <w:outlineLvl w:val="1"/>
        <w:rPr>
          <w:bCs/>
          <w:color w:val="000000"/>
          <w:sz w:val="24"/>
          <w:szCs w:val="24"/>
        </w:rPr>
      </w:pPr>
      <w:r w:rsidRPr="00C9678F">
        <w:rPr>
          <w:bCs/>
          <w:color w:val="000000"/>
          <w:sz w:val="24"/>
          <w:szCs w:val="24"/>
        </w:rPr>
        <w:t xml:space="preserve">Grafické znázornění – obrázek č. </w:t>
      </w:r>
      <w:r>
        <w:rPr>
          <w:bCs/>
          <w:color w:val="000000"/>
          <w:sz w:val="24"/>
          <w:szCs w:val="24"/>
        </w:rPr>
        <w:t>19</w:t>
      </w:r>
    </w:p>
    <w:p w14:paraId="6B9C3C56" w14:textId="77777777" w:rsidR="00466B2A" w:rsidRDefault="00466B2A" w:rsidP="008A7F02">
      <w:pPr>
        <w:jc w:val="center"/>
        <w:rPr>
          <w:b/>
          <w:sz w:val="24"/>
          <w:szCs w:val="24"/>
        </w:rPr>
      </w:pPr>
    </w:p>
    <w:p w14:paraId="6B9C3C57" w14:textId="77777777" w:rsidR="00925CE9" w:rsidRDefault="00994622" w:rsidP="008A7F02">
      <w:pPr>
        <w:jc w:val="center"/>
        <w:rPr>
          <w:b/>
          <w:sz w:val="24"/>
          <w:szCs w:val="24"/>
        </w:rPr>
      </w:pPr>
      <w:r>
        <w:rPr>
          <w:b/>
          <w:noProof/>
          <w:sz w:val="24"/>
          <w:szCs w:val="24"/>
        </w:rPr>
        <w:drawing>
          <wp:inline distT="0" distB="0" distL="0" distR="0" wp14:anchorId="6B9C3CC4" wp14:editId="6B9C3CC5">
            <wp:extent cx="3409950" cy="4921250"/>
            <wp:effectExtent l="0" t="0" r="0" b="0"/>
            <wp:docPr id="12" name="Obrázek 12" descr="C:\Users\vmackova.MESTO-MOST\AppData\Local\Microsoft\Windows\INetCache\Content.Outlook\7FJSI01O\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mackova.MESTO-MOST\AppData\Local\Microsoft\Windows\INetCache\Content.Outlook\7FJSI01O\19.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409886" cy="4921157"/>
                    </a:xfrm>
                    <a:prstGeom prst="rect">
                      <a:avLst/>
                    </a:prstGeom>
                    <a:noFill/>
                    <a:ln>
                      <a:noFill/>
                    </a:ln>
                  </pic:spPr>
                </pic:pic>
              </a:graphicData>
            </a:graphic>
          </wp:inline>
        </w:drawing>
      </w:r>
    </w:p>
    <w:p w14:paraId="6B9C3C58" w14:textId="77777777" w:rsidR="00925CE9" w:rsidRDefault="00925CE9" w:rsidP="00925CE9">
      <w:pPr>
        <w:jc w:val="both"/>
        <w:outlineLvl w:val="1"/>
        <w:rPr>
          <w:bCs/>
          <w:color w:val="000000"/>
          <w:sz w:val="24"/>
          <w:szCs w:val="24"/>
        </w:rPr>
      </w:pPr>
    </w:p>
    <w:p w14:paraId="6B9C3C59" w14:textId="77777777" w:rsidR="00925CE9" w:rsidRDefault="00925CE9" w:rsidP="00925CE9">
      <w:pPr>
        <w:jc w:val="both"/>
        <w:outlineLvl w:val="1"/>
        <w:rPr>
          <w:bCs/>
          <w:color w:val="000000"/>
          <w:sz w:val="24"/>
          <w:szCs w:val="24"/>
        </w:rPr>
      </w:pPr>
    </w:p>
    <w:p w14:paraId="6B9C3C5A" w14:textId="77777777" w:rsidR="00994622" w:rsidRDefault="00994622" w:rsidP="00925CE9">
      <w:pPr>
        <w:jc w:val="both"/>
        <w:outlineLvl w:val="1"/>
        <w:rPr>
          <w:bCs/>
          <w:color w:val="000000"/>
          <w:sz w:val="24"/>
          <w:szCs w:val="24"/>
        </w:rPr>
      </w:pPr>
    </w:p>
    <w:p w14:paraId="6B9C3C5B" w14:textId="77777777" w:rsidR="002E7C88" w:rsidRDefault="002E7C88" w:rsidP="00925CE9">
      <w:pPr>
        <w:jc w:val="both"/>
        <w:outlineLvl w:val="1"/>
        <w:rPr>
          <w:bCs/>
          <w:color w:val="000000"/>
          <w:sz w:val="24"/>
          <w:szCs w:val="24"/>
        </w:rPr>
      </w:pPr>
    </w:p>
    <w:p w14:paraId="6B9C3C5C" w14:textId="77777777" w:rsidR="00994622" w:rsidRDefault="00994622" w:rsidP="00925CE9">
      <w:pPr>
        <w:jc w:val="both"/>
        <w:outlineLvl w:val="1"/>
        <w:rPr>
          <w:bCs/>
          <w:color w:val="000000"/>
          <w:sz w:val="24"/>
          <w:szCs w:val="24"/>
        </w:rPr>
      </w:pPr>
    </w:p>
    <w:p w14:paraId="6B9C3C5D" w14:textId="77777777" w:rsidR="00994622" w:rsidRDefault="00994622" w:rsidP="00925CE9">
      <w:pPr>
        <w:jc w:val="both"/>
        <w:outlineLvl w:val="1"/>
        <w:rPr>
          <w:bCs/>
          <w:color w:val="000000"/>
          <w:sz w:val="24"/>
          <w:szCs w:val="24"/>
        </w:rPr>
      </w:pPr>
    </w:p>
    <w:p w14:paraId="6B9C3C5E" w14:textId="77777777" w:rsidR="00994622" w:rsidRDefault="00994622" w:rsidP="00925CE9">
      <w:pPr>
        <w:jc w:val="both"/>
        <w:outlineLvl w:val="1"/>
        <w:rPr>
          <w:bCs/>
          <w:color w:val="000000"/>
          <w:sz w:val="24"/>
          <w:szCs w:val="24"/>
        </w:rPr>
      </w:pPr>
    </w:p>
    <w:p w14:paraId="6B9C3C5F" w14:textId="77777777" w:rsidR="00994622" w:rsidRDefault="00994622" w:rsidP="00925CE9">
      <w:pPr>
        <w:jc w:val="both"/>
        <w:outlineLvl w:val="1"/>
        <w:rPr>
          <w:bCs/>
          <w:color w:val="000000"/>
          <w:sz w:val="24"/>
          <w:szCs w:val="24"/>
        </w:rPr>
      </w:pPr>
    </w:p>
    <w:p w14:paraId="6B9C3C60" w14:textId="77777777" w:rsidR="00994622" w:rsidRDefault="00994622" w:rsidP="00261FAB">
      <w:pPr>
        <w:keepNext/>
        <w:tabs>
          <w:tab w:val="left" w:pos="360"/>
        </w:tabs>
        <w:ind w:left="357" w:hanging="357"/>
        <w:jc w:val="both"/>
        <w:rPr>
          <w:b/>
          <w:sz w:val="24"/>
          <w:szCs w:val="24"/>
        </w:rPr>
      </w:pPr>
      <w:r>
        <w:rPr>
          <w:b/>
          <w:kern w:val="18"/>
          <w:sz w:val="24"/>
          <w:szCs w:val="24"/>
        </w:rPr>
        <w:t>20</w:t>
      </w:r>
      <w:r w:rsidRPr="005947C8">
        <w:rPr>
          <w:b/>
          <w:kern w:val="18"/>
          <w:sz w:val="24"/>
          <w:szCs w:val="24"/>
        </w:rPr>
        <w:t xml:space="preserve">.  </w:t>
      </w:r>
      <w:r w:rsidRPr="005947C8">
        <w:rPr>
          <w:b/>
          <w:sz w:val="24"/>
          <w:szCs w:val="24"/>
        </w:rPr>
        <w:t>Veřejné prostranství ohraničené:</w:t>
      </w:r>
    </w:p>
    <w:p w14:paraId="6B9C3C61" w14:textId="77777777" w:rsidR="00FF35BF" w:rsidRDefault="002E7C88" w:rsidP="00925CE9">
      <w:pPr>
        <w:jc w:val="both"/>
        <w:outlineLvl w:val="1"/>
        <w:rPr>
          <w:bCs/>
          <w:color w:val="000000"/>
          <w:sz w:val="24"/>
          <w:szCs w:val="24"/>
        </w:rPr>
      </w:pPr>
      <w:r>
        <w:rPr>
          <w:bCs/>
          <w:color w:val="000000"/>
          <w:sz w:val="24"/>
          <w:szCs w:val="24"/>
        </w:rPr>
        <w:t>k</w:t>
      </w:r>
      <w:r w:rsidR="00FF35BF">
        <w:rPr>
          <w:bCs/>
          <w:color w:val="000000"/>
          <w:sz w:val="24"/>
          <w:szCs w:val="24"/>
        </w:rPr>
        <w:t xml:space="preserve">řižovatkou ulice Slovenského národního povstání s ulicí Svážnou, kterou pokračuje na křižovatku s ulicí U Cáchovny a dále touto ulicí na křižovatku s ulicí Slovanská, kterou vede dále až na křižovatku Slovanská a Slovenského národního povstání a dále ulicí Slovesnkého národního povstání na křižovatku s ulicí Svážnou. </w:t>
      </w:r>
    </w:p>
    <w:p w14:paraId="6B9C3C62" w14:textId="77777777" w:rsidR="00FF35BF" w:rsidRDefault="00FF35BF" w:rsidP="00925CE9">
      <w:pPr>
        <w:jc w:val="both"/>
        <w:outlineLvl w:val="1"/>
        <w:rPr>
          <w:bCs/>
          <w:color w:val="000000"/>
          <w:sz w:val="24"/>
          <w:szCs w:val="24"/>
        </w:rPr>
      </w:pPr>
    </w:p>
    <w:p w14:paraId="6B9C3C63" w14:textId="77777777" w:rsidR="00925CE9" w:rsidRPr="00C9678F" w:rsidRDefault="00925CE9" w:rsidP="00925CE9">
      <w:pPr>
        <w:jc w:val="both"/>
        <w:outlineLvl w:val="1"/>
        <w:rPr>
          <w:bCs/>
          <w:color w:val="000000"/>
          <w:sz w:val="24"/>
          <w:szCs w:val="24"/>
        </w:rPr>
      </w:pPr>
      <w:r w:rsidRPr="00C9678F">
        <w:rPr>
          <w:bCs/>
          <w:color w:val="000000"/>
          <w:sz w:val="24"/>
          <w:szCs w:val="24"/>
        </w:rPr>
        <w:lastRenderedPageBreak/>
        <w:t xml:space="preserve">Grafické znázornění – obrázek č. </w:t>
      </w:r>
      <w:r>
        <w:rPr>
          <w:bCs/>
          <w:color w:val="000000"/>
          <w:sz w:val="24"/>
          <w:szCs w:val="24"/>
        </w:rPr>
        <w:t>20</w:t>
      </w:r>
    </w:p>
    <w:p w14:paraId="6B9C3C9E" w14:textId="7318742A" w:rsidR="00436E58" w:rsidRPr="00C9678F" w:rsidRDefault="00925CE9" w:rsidP="008A7F02">
      <w:pPr>
        <w:jc w:val="center"/>
        <w:rPr>
          <w:b/>
          <w:sz w:val="24"/>
          <w:szCs w:val="24"/>
        </w:rPr>
      </w:pPr>
      <w:r>
        <w:rPr>
          <w:b/>
          <w:noProof/>
          <w:sz w:val="24"/>
          <w:szCs w:val="24"/>
        </w:rPr>
        <w:drawing>
          <wp:inline distT="0" distB="0" distL="0" distR="0" wp14:anchorId="6B9C3CC6" wp14:editId="6B9C3CC7">
            <wp:extent cx="4622800" cy="6045200"/>
            <wp:effectExtent l="0" t="0" r="6350" b="0"/>
            <wp:docPr id="9" name="Obrázek 9" descr="C:\Users\vmackova.MESTO-MOST\AppData\Local\Microsoft\Windows\INetCache\Content.Outlook\7FJSI01O\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mackova.MESTO-MOST\AppData\Local\Microsoft\Windows\INetCache\Content.Outlook\7FJSI01O\20.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22714" cy="6045087"/>
                    </a:xfrm>
                    <a:prstGeom prst="rect">
                      <a:avLst/>
                    </a:prstGeom>
                    <a:noFill/>
                    <a:ln>
                      <a:noFill/>
                    </a:ln>
                  </pic:spPr>
                </pic:pic>
              </a:graphicData>
            </a:graphic>
          </wp:inline>
        </w:drawing>
      </w:r>
    </w:p>
    <w:sectPr w:rsidR="00436E58" w:rsidRPr="00C9678F" w:rsidSect="000262CB">
      <w:headerReference w:type="default" r:id="rId33"/>
      <w:pgSz w:w="12240" w:h="15840"/>
      <w:pgMar w:top="1134" w:right="1134" w:bottom="1134"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9C3CCA" w14:textId="77777777" w:rsidR="00C43A8C" w:rsidRDefault="00C43A8C" w:rsidP="00C154D1">
      <w:r>
        <w:separator/>
      </w:r>
    </w:p>
  </w:endnote>
  <w:endnote w:type="continuationSeparator" w:id="0">
    <w:p w14:paraId="6B9C3CCB" w14:textId="77777777" w:rsidR="00C43A8C" w:rsidRDefault="00C43A8C" w:rsidP="00C15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C3CCF" w14:textId="5B08AA0B" w:rsidR="00BD1F7E" w:rsidRDefault="00BD1F7E" w:rsidP="00121EA8">
    <w:pPr>
      <w:pStyle w:val="Zpat"/>
      <w:jc w:val="right"/>
    </w:pPr>
    <w:r w:rsidRPr="005830A6">
      <w:rPr>
        <w:sz w:val="18"/>
        <w:szCs w:val="18"/>
      </w:rPr>
      <w:t xml:space="preserve">Stránka </w:t>
    </w:r>
    <w:r w:rsidRPr="005830A6">
      <w:rPr>
        <w:sz w:val="18"/>
        <w:szCs w:val="18"/>
      </w:rPr>
      <w:fldChar w:fldCharType="begin"/>
    </w:r>
    <w:r w:rsidRPr="005830A6">
      <w:rPr>
        <w:sz w:val="18"/>
        <w:szCs w:val="18"/>
      </w:rPr>
      <w:instrText>PAGE</w:instrText>
    </w:r>
    <w:r w:rsidRPr="005830A6">
      <w:rPr>
        <w:sz w:val="18"/>
        <w:szCs w:val="18"/>
      </w:rPr>
      <w:fldChar w:fldCharType="separate"/>
    </w:r>
    <w:r w:rsidR="00261FAB">
      <w:rPr>
        <w:noProof/>
        <w:sz w:val="18"/>
        <w:szCs w:val="18"/>
      </w:rPr>
      <w:t>1</w:t>
    </w:r>
    <w:r w:rsidRPr="005830A6">
      <w:rPr>
        <w:sz w:val="18"/>
        <w:szCs w:val="18"/>
      </w:rPr>
      <w:fldChar w:fldCharType="end"/>
    </w:r>
    <w:r w:rsidRPr="005830A6">
      <w:rPr>
        <w:sz w:val="18"/>
        <w:szCs w:val="18"/>
      </w:rPr>
      <w:t xml:space="preserve"> z </w:t>
    </w:r>
    <w:r>
      <w:rPr>
        <w:sz w:val="18"/>
        <w:szCs w:val="18"/>
      </w:rPr>
      <w:fldChar w:fldCharType="begin"/>
    </w:r>
    <w:r>
      <w:rPr>
        <w:sz w:val="18"/>
        <w:szCs w:val="18"/>
      </w:rPr>
      <w:instrText xml:space="preserve"> SECTIONPAGES   \* MERGEFORMAT </w:instrText>
    </w:r>
    <w:r>
      <w:rPr>
        <w:sz w:val="18"/>
        <w:szCs w:val="18"/>
      </w:rPr>
      <w:fldChar w:fldCharType="separate"/>
    </w:r>
    <w:r w:rsidR="00261FAB">
      <w:rPr>
        <w:noProof/>
        <w:sz w:val="18"/>
        <w:szCs w:val="18"/>
      </w:rPr>
      <w:t>2</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9C3CC8" w14:textId="77777777" w:rsidR="00C43A8C" w:rsidRDefault="00C43A8C" w:rsidP="00C154D1">
      <w:r>
        <w:separator/>
      </w:r>
    </w:p>
  </w:footnote>
  <w:footnote w:type="continuationSeparator" w:id="0">
    <w:p w14:paraId="6B9C3CC9" w14:textId="77777777" w:rsidR="00C43A8C" w:rsidRDefault="00C43A8C" w:rsidP="00C154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C3CD6" w14:textId="57902157" w:rsidR="00466B2A" w:rsidRPr="00466B2A" w:rsidRDefault="00261FAB" w:rsidP="00261FAB">
    <w:pPr>
      <w:pStyle w:val="Zhlav"/>
      <w:jc w:val="right"/>
    </w:pPr>
    <w:r w:rsidRPr="00CE09E3">
      <w:t xml:space="preserve">Příloha </w:t>
    </w:r>
    <w:r>
      <w:t>č. 1 k Obecně závazné vyhlášce</w:t>
    </w:r>
    <w:r w:rsidRPr="00CE09E3">
      <w:t xml:space="preserve"> č. </w:t>
    </w:r>
    <w:r>
      <w:t>9/2017, kterou se mění obecně závazná vyhláška č. 4</w:t>
    </w:r>
    <w:r w:rsidRPr="00CE09E3">
      <w:t>/201</w:t>
    </w:r>
    <w:r>
      <w:t>1</w:t>
    </w:r>
    <w:r w:rsidRPr="00CE09E3">
      <w:t xml:space="preserve">, </w:t>
    </w:r>
    <w:r>
      <w:br/>
    </w:r>
    <w:r w:rsidRPr="00CE09E3">
      <w:t xml:space="preserve">o zákazu konzumace a zjevného umožňování konzumace alkoholických </w:t>
    </w:r>
    <w:r>
      <w:t>n</w:t>
    </w:r>
    <w:r w:rsidRPr="00CE09E3">
      <w:t>ápojů</w:t>
    </w:r>
    <w:r>
      <w:t xml:space="preserve"> </w:t>
    </w:r>
    <w:r w:rsidRPr="00CE09E3">
      <w:t xml:space="preserve"> </w:t>
    </w:r>
    <w:r>
      <w:br/>
    </w:r>
    <w:r w:rsidRPr="00CE09E3">
      <w:t>na vybraných veřejných prostranstvích statutárního města Mostu</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EF1F60"/>
    <w:multiLevelType w:val="hybridMultilevel"/>
    <w:tmpl w:val="4F6EA888"/>
    <w:lvl w:ilvl="0" w:tplc="8D64B1D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2A20E88"/>
    <w:multiLevelType w:val="multilevel"/>
    <w:tmpl w:val="04050025"/>
    <w:lvl w:ilvl="0">
      <w:start w:val="1"/>
      <w:numFmt w:val="decimal"/>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44C50B80"/>
    <w:multiLevelType w:val="hybridMultilevel"/>
    <w:tmpl w:val="E72C2C5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89B529D"/>
    <w:multiLevelType w:val="hybridMultilevel"/>
    <w:tmpl w:val="15BC1B3C"/>
    <w:lvl w:ilvl="0" w:tplc="13A04B10">
      <w:start w:val="1"/>
      <w:numFmt w:val="decimal"/>
      <w:pStyle w:val="Nadpis-kapitola"/>
      <w:lvlText w:val="2.%1"/>
      <w:lvlJc w:val="left"/>
      <w:pPr>
        <w:ind w:left="644" w:hanging="360"/>
      </w:pPr>
      <w:rPr>
        <w:rFonts w:ascii="Times New Roman" w:hAnsi="Times New Roman" w:cs="Times New Roman" w:hint="default"/>
        <w:b/>
        <w:i w:val="0"/>
        <w:caps w:val="0"/>
        <w:sz w:val="28"/>
        <w:szCs w:val="28"/>
      </w:rPr>
    </w:lvl>
    <w:lvl w:ilvl="1" w:tplc="04050019">
      <w:start w:val="1"/>
      <w:numFmt w:val="lowerLetter"/>
      <w:lvlText w:val="%2."/>
      <w:lvlJc w:val="left"/>
      <w:pPr>
        <w:ind w:left="3703" w:hanging="360"/>
      </w:pPr>
    </w:lvl>
    <w:lvl w:ilvl="2" w:tplc="0405001B" w:tentative="1">
      <w:start w:val="1"/>
      <w:numFmt w:val="lowerRoman"/>
      <w:lvlText w:val="%3."/>
      <w:lvlJc w:val="right"/>
      <w:pPr>
        <w:ind w:left="4423" w:hanging="180"/>
      </w:pPr>
    </w:lvl>
    <w:lvl w:ilvl="3" w:tplc="0405000F" w:tentative="1">
      <w:start w:val="1"/>
      <w:numFmt w:val="decimal"/>
      <w:lvlText w:val="%4."/>
      <w:lvlJc w:val="left"/>
      <w:pPr>
        <w:ind w:left="5143" w:hanging="360"/>
      </w:pPr>
    </w:lvl>
    <w:lvl w:ilvl="4" w:tplc="04050019" w:tentative="1">
      <w:start w:val="1"/>
      <w:numFmt w:val="lowerLetter"/>
      <w:lvlText w:val="%5."/>
      <w:lvlJc w:val="left"/>
      <w:pPr>
        <w:ind w:left="5863" w:hanging="360"/>
      </w:pPr>
    </w:lvl>
    <w:lvl w:ilvl="5" w:tplc="0405001B" w:tentative="1">
      <w:start w:val="1"/>
      <w:numFmt w:val="lowerRoman"/>
      <w:lvlText w:val="%6."/>
      <w:lvlJc w:val="right"/>
      <w:pPr>
        <w:ind w:left="6583" w:hanging="180"/>
      </w:pPr>
    </w:lvl>
    <w:lvl w:ilvl="6" w:tplc="0405000F" w:tentative="1">
      <w:start w:val="1"/>
      <w:numFmt w:val="decimal"/>
      <w:lvlText w:val="%7."/>
      <w:lvlJc w:val="left"/>
      <w:pPr>
        <w:ind w:left="7303" w:hanging="360"/>
      </w:pPr>
    </w:lvl>
    <w:lvl w:ilvl="7" w:tplc="04050019" w:tentative="1">
      <w:start w:val="1"/>
      <w:numFmt w:val="lowerLetter"/>
      <w:lvlText w:val="%8."/>
      <w:lvlJc w:val="left"/>
      <w:pPr>
        <w:ind w:left="8023" w:hanging="360"/>
      </w:pPr>
    </w:lvl>
    <w:lvl w:ilvl="8" w:tplc="0405001B" w:tentative="1">
      <w:start w:val="1"/>
      <w:numFmt w:val="lowerRoman"/>
      <w:lvlText w:val="%9."/>
      <w:lvlJc w:val="right"/>
      <w:pPr>
        <w:ind w:left="8743"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cumentProtection w:edit="forms" w:enforcement="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ISOD_ADMIN_NAME" w:val="Romana Švarcová"/>
    <w:docVar w:name="EISOD_ATTACHMENTS" w:val="Není k dispozici"/>
    <w:docVar w:name="EISOD_ATTACHMENTS_COUNT" w:val="0"/>
    <w:docVar w:name="EISOD_CISLO_KARTY" w:val="12197"/>
    <w:docVar w:name="EISOD_DOC_GENERIC_1" w:val="23.11.2017"/>
    <w:docVar w:name="EISOD_DOC_GENERIC_2" w:val="24.11.2017"/>
    <w:docVar w:name="EISOD_DOC_GENERIC_3" w:val="11.12.2017"/>
    <w:docVar w:name="EISOD_DOC_GENERIC_4" w:val="09.12.2017"/>
    <w:docVar w:name="EISOD_DOC_GENERIC_5" w:val="Není k dispozici"/>
    <w:docVar w:name="EISOD_DOC_KLASIFIKACE" w:val="Není k dispozici"/>
    <w:docVar w:name="EISOD_DOC_KLICOVA_SLOVA" w:val="Není k dispozici"/>
    <w:docVar w:name="EISOD_DOC_KONECNA_PLATNOST" w:val="Není k dispozici"/>
    <w:docVar w:name="EISOD_DOC_MARK" w:val="9/2017"/>
    <w:docVar w:name="EISOD_DOC_NAME" w:val="Obecně závazná vyhláška č. 9_2017, kterou se mění obecně závazná vyhláška č. 4_2011.docx"/>
    <w:docVar w:name="EISOD_DOC_NAME_BEZ_PRIPONY" w:val="Obecně závazná vyhláška č. 9_2017, kterou se mění obecně závazná vyhláška č. 4_2011"/>
    <w:docVar w:name="EISOD_DOC_OFZMPROTOKOL" w:val="&lt;HTML&gt;&lt;BODY&gt;&lt;DIV STYLE=&quot;text-align:Justify;font-family:Georgia;font-style:normal;font-weight:normal;font-size:16;color:#000000;&quot;&gt;&lt;P STYLE=&quot;font-family:MS Sans Serif;font-size:10.666666666666666;margin:0 0 0 0;&quot;&gt;&lt;SPAN&gt;&lt;SPAN&gt; V nové vyhlášce již o výjimkách nerozhoduje Rada města Mostu, ale Magistrát města Mostu. Dále ve vybraných lokalitách byla rozšířena oproti původnímu lokalita č. 19 a nově byla vložena lokalita č. 20.&lt;/SPAN&gt;&lt;/SPAN&gt;&lt;/P&gt;&lt;P /&gt;&lt;P /&gt;&lt;/DIV&gt;&lt;/BODY&gt;&lt;/HTML&gt;"/>
    <w:docVar w:name="EISOD_DOC_OZNACENI" w:val="9/2017"/>
    <w:docVar w:name="EISOD_DOC_POPIS" w:val="OZV"/>
    <w:docVar w:name="EISOD_DOC_POZNAMKA" w:val="Zpracoval: OSČ._x000d__x000a_Zveřejňuje se na webových stránkách města."/>
    <w:docVar w:name="EISOD_DOC_SOUVISEJICI_DOKUMENTY" w:val=" "/>
    <w:docVar w:name="EISOD_DOC_TYP" w:val="02 Právní předpisy města - rok 2017"/>
    <w:docVar w:name="EISOD_DOCUMENT_STATE" w:val="Aktuální"/>
    <w:docVar w:name="EISOD_LANGUAGE_MUTATIONS" w:val="Není k dispozici"/>
    <w:docVar w:name="EISOD_LAST_REVISION_DATE" w:val="09.12.2017"/>
    <w:docVar w:name="EISOD_NADRIZENY_DOKUMENT" w:val="Není k dispozici"/>
    <w:docVar w:name="EISOD_NEW_LAST_REVISION_DATE" w:val="01.04.2021"/>
    <w:docVar w:name="EISOD_PODRIZENE_DOKUMENTY" w:val="Není k dispozici"/>
    <w:docVar w:name="EISOD_REVISION_NUMBER" w:val="A.0"/>
    <w:docVar w:name="EISOD_SCHVALOVATEL_NAME" w:val="Jaroslav Mareš"/>
    <w:docVar w:name="EISOD_SCHVALOVATELII_NAME" w:val="Jeníčková Barbora [Manažer kvality] a Hlaváčková Jarmila [Manažer kvality]"/>
    <w:docVar w:name="EISOD_SKARTACNI_ZNAK_A_LHUTA" w:val="A/5"/>
    <w:docVar w:name="EISOD_ZPRACOVATEL_NAME" w:val="Vladislava Macková"/>
  </w:docVars>
  <w:rsids>
    <w:rsidRoot w:val="00485609"/>
    <w:rsid w:val="000048D2"/>
    <w:rsid w:val="000054F2"/>
    <w:rsid w:val="00011923"/>
    <w:rsid w:val="000206A3"/>
    <w:rsid w:val="00024004"/>
    <w:rsid w:val="00025B24"/>
    <w:rsid w:val="000262CB"/>
    <w:rsid w:val="00034D9E"/>
    <w:rsid w:val="00057877"/>
    <w:rsid w:val="000710D4"/>
    <w:rsid w:val="00073384"/>
    <w:rsid w:val="00085A1C"/>
    <w:rsid w:val="000B3E58"/>
    <w:rsid w:val="000E51FB"/>
    <w:rsid w:val="000E7AE9"/>
    <w:rsid w:val="00101B2E"/>
    <w:rsid w:val="001327C4"/>
    <w:rsid w:val="00133557"/>
    <w:rsid w:val="0013448E"/>
    <w:rsid w:val="00143F09"/>
    <w:rsid w:val="00153130"/>
    <w:rsid w:val="0015617C"/>
    <w:rsid w:val="00160AB9"/>
    <w:rsid w:val="00160EE2"/>
    <w:rsid w:val="00172832"/>
    <w:rsid w:val="00174279"/>
    <w:rsid w:val="00182320"/>
    <w:rsid w:val="0018358A"/>
    <w:rsid w:val="0018485D"/>
    <w:rsid w:val="001A441B"/>
    <w:rsid w:val="001F1749"/>
    <w:rsid w:val="001F1837"/>
    <w:rsid w:val="00200DF5"/>
    <w:rsid w:val="00207013"/>
    <w:rsid w:val="00235C82"/>
    <w:rsid w:val="00236AA6"/>
    <w:rsid w:val="002447E5"/>
    <w:rsid w:val="00247429"/>
    <w:rsid w:val="00251BBD"/>
    <w:rsid w:val="00261FAB"/>
    <w:rsid w:val="00275A10"/>
    <w:rsid w:val="00290257"/>
    <w:rsid w:val="002A4E95"/>
    <w:rsid w:val="002A7207"/>
    <w:rsid w:val="002B39FC"/>
    <w:rsid w:val="002B4C8F"/>
    <w:rsid w:val="002B7451"/>
    <w:rsid w:val="002D2CB4"/>
    <w:rsid w:val="002D6D94"/>
    <w:rsid w:val="002E192B"/>
    <w:rsid w:val="002E7C88"/>
    <w:rsid w:val="00301501"/>
    <w:rsid w:val="0032302A"/>
    <w:rsid w:val="00343BD2"/>
    <w:rsid w:val="00345DB6"/>
    <w:rsid w:val="00374960"/>
    <w:rsid w:val="003750CB"/>
    <w:rsid w:val="0037667B"/>
    <w:rsid w:val="0038178A"/>
    <w:rsid w:val="003854C1"/>
    <w:rsid w:val="003A23EA"/>
    <w:rsid w:val="003B54A7"/>
    <w:rsid w:val="003D3C7D"/>
    <w:rsid w:val="003D4AA7"/>
    <w:rsid w:val="003E2541"/>
    <w:rsid w:val="003E5C37"/>
    <w:rsid w:val="003E7DB7"/>
    <w:rsid w:val="00435073"/>
    <w:rsid w:val="004357F5"/>
    <w:rsid w:val="00436E58"/>
    <w:rsid w:val="00446029"/>
    <w:rsid w:val="00450FA7"/>
    <w:rsid w:val="0046288B"/>
    <w:rsid w:val="00464D6D"/>
    <w:rsid w:val="00466B2A"/>
    <w:rsid w:val="00467851"/>
    <w:rsid w:val="004767E2"/>
    <w:rsid w:val="0048542B"/>
    <w:rsid w:val="00485609"/>
    <w:rsid w:val="004913A7"/>
    <w:rsid w:val="00491A0F"/>
    <w:rsid w:val="004944A1"/>
    <w:rsid w:val="004A42D9"/>
    <w:rsid w:val="004B00B7"/>
    <w:rsid w:val="004B306A"/>
    <w:rsid w:val="004B3EE6"/>
    <w:rsid w:val="004D0F9A"/>
    <w:rsid w:val="004D2550"/>
    <w:rsid w:val="004D6D85"/>
    <w:rsid w:val="004F7A95"/>
    <w:rsid w:val="00502CF8"/>
    <w:rsid w:val="0050378E"/>
    <w:rsid w:val="00506436"/>
    <w:rsid w:val="005079DA"/>
    <w:rsid w:val="00517DB0"/>
    <w:rsid w:val="00523FE6"/>
    <w:rsid w:val="0053013C"/>
    <w:rsid w:val="00532F5B"/>
    <w:rsid w:val="0055555D"/>
    <w:rsid w:val="005600BD"/>
    <w:rsid w:val="005757F1"/>
    <w:rsid w:val="00577CF0"/>
    <w:rsid w:val="005830A6"/>
    <w:rsid w:val="00593EDF"/>
    <w:rsid w:val="005947C8"/>
    <w:rsid w:val="005A239A"/>
    <w:rsid w:val="005A2525"/>
    <w:rsid w:val="005A3752"/>
    <w:rsid w:val="005A4373"/>
    <w:rsid w:val="005A4FA6"/>
    <w:rsid w:val="005B4926"/>
    <w:rsid w:val="005B705F"/>
    <w:rsid w:val="005C4706"/>
    <w:rsid w:val="005C48BE"/>
    <w:rsid w:val="005C78BC"/>
    <w:rsid w:val="005C7C2D"/>
    <w:rsid w:val="005E4A26"/>
    <w:rsid w:val="00600574"/>
    <w:rsid w:val="00602E83"/>
    <w:rsid w:val="006254F2"/>
    <w:rsid w:val="00640DB6"/>
    <w:rsid w:val="00644C02"/>
    <w:rsid w:val="006517FB"/>
    <w:rsid w:val="00651AD3"/>
    <w:rsid w:val="006523D9"/>
    <w:rsid w:val="00652C62"/>
    <w:rsid w:val="00652E29"/>
    <w:rsid w:val="0066024F"/>
    <w:rsid w:val="006729E7"/>
    <w:rsid w:val="0067446B"/>
    <w:rsid w:val="00677B6C"/>
    <w:rsid w:val="006812C6"/>
    <w:rsid w:val="00684524"/>
    <w:rsid w:val="00685EB1"/>
    <w:rsid w:val="00686279"/>
    <w:rsid w:val="006929C5"/>
    <w:rsid w:val="006A1B25"/>
    <w:rsid w:val="006A75BE"/>
    <w:rsid w:val="006C3EA5"/>
    <w:rsid w:val="006C419D"/>
    <w:rsid w:val="006C5EB2"/>
    <w:rsid w:val="006D1F24"/>
    <w:rsid w:val="006F240A"/>
    <w:rsid w:val="006F56B1"/>
    <w:rsid w:val="007062D4"/>
    <w:rsid w:val="00714125"/>
    <w:rsid w:val="007212A1"/>
    <w:rsid w:val="00736371"/>
    <w:rsid w:val="007424C2"/>
    <w:rsid w:val="0074485C"/>
    <w:rsid w:val="0075286E"/>
    <w:rsid w:val="00752C49"/>
    <w:rsid w:val="00764465"/>
    <w:rsid w:val="007741FC"/>
    <w:rsid w:val="007756A2"/>
    <w:rsid w:val="0078507C"/>
    <w:rsid w:val="0078511E"/>
    <w:rsid w:val="0079297F"/>
    <w:rsid w:val="007A530C"/>
    <w:rsid w:val="007B0A98"/>
    <w:rsid w:val="007B60CC"/>
    <w:rsid w:val="007E0131"/>
    <w:rsid w:val="00800B90"/>
    <w:rsid w:val="00804DC8"/>
    <w:rsid w:val="0085061A"/>
    <w:rsid w:val="008570FB"/>
    <w:rsid w:val="008936D2"/>
    <w:rsid w:val="008940F2"/>
    <w:rsid w:val="008A7F02"/>
    <w:rsid w:val="008C5493"/>
    <w:rsid w:val="008D7291"/>
    <w:rsid w:val="008F003D"/>
    <w:rsid w:val="0091229F"/>
    <w:rsid w:val="00925CE9"/>
    <w:rsid w:val="009418D1"/>
    <w:rsid w:val="00950DBF"/>
    <w:rsid w:val="00953EC0"/>
    <w:rsid w:val="009618EB"/>
    <w:rsid w:val="0096517E"/>
    <w:rsid w:val="00977DA8"/>
    <w:rsid w:val="00990682"/>
    <w:rsid w:val="0099118C"/>
    <w:rsid w:val="00994622"/>
    <w:rsid w:val="009A2D77"/>
    <w:rsid w:val="009A30F8"/>
    <w:rsid w:val="009B140C"/>
    <w:rsid w:val="009B2602"/>
    <w:rsid w:val="009D12B3"/>
    <w:rsid w:val="009D53F9"/>
    <w:rsid w:val="009E4047"/>
    <w:rsid w:val="009F3335"/>
    <w:rsid w:val="009F4731"/>
    <w:rsid w:val="00A01401"/>
    <w:rsid w:val="00A07F50"/>
    <w:rsid w:val="00A11CDA"/>
    <w:rsid w:val="00A23EF7"/>
    <w:rsid w:val="00A2433C"/>
    <w:rsid w:val="00A3151F"/>
    <w:rsid w:val="00A34A82"/>
    <w:rsid w:val="00A4075A"/>
    <w:rsid w:val="00A42A9C"/>
    <w:rsid w:val="00A5010F"/>
    <w:rsid w:val="00A57763"/>
    <w:rsid w:val="00A85BAE"/>
    <w:rsid w:val="00A8690A"/>
    <w:rsid w:val="00A905C0"/>
    <w:rsid w:val="00AA6842"/>
    <w:rsid w:val="00AA6B6E"/>
    <w:rsid w:val="00AB0EB5"/>
    <w:rsid w:val="00AC7119"/>
    <w:rsid w:val="00AE145E"/>
    <w:rsid w:val="00AE1A24"/>
    <w:rsid w:val="00AE302C"/>
    <w:rsid w:val="00AF5397"/>
    <w:rsid w:val="00B362E9"/>
    <w:rsid w:val="00B37813"/>
    <w:rsid w:val="00B43E18"/>
    <w:rsid w:val="00B50881"/>
    <w:rsid w:val="00B55B7C"/>
    <w:rsid w:val="00B560A3"/>
    <w:rsid w:val="00B773D6"/>
    <w:rsid w:val="00B8066C"/>
    <w:rsid w:val="00B8145B"/>
    <w:rsid w:val="00B81EFF"/>
    <w:rsid w:val="00B97D28"/>
    <w:rsid w:val="00BA756C"/>
    <w:rsid w:val="00BB0B88"/>
    <w:rsid w:val="00BB45D8"/>
    <w:rsid w:val="00BC5519"/>
    <w:rsid w:val="00BD1F7E"/>
    <w:rsid w:val="00BD526A"/>
    <w:rsid w:val="00BE7F1C"/>
    <w:rsid w:val="00BF1B70"/>
    <w:rsid w:val="00BF5BD5"/>
    <w:rsid w:val="00BF7467"/>
    <w:rsid w:val="00C038B6"/>
    <w:rsid w:val="00C12755"/>
    <w:rsid w:val="00C154D1"/>
    <w:rsid w:val="00C17699"/>
    <w:rsid w:val="00C3010D"/>
    <w:rsid w:val="00C32633"/>
    <w:rsid w:val="00C352C4"/>
    <w:rsid w:val="00C356C6"/>
    <w:rsid w:val="00C43A8C"/>
    <w:rsid w:val="00C45304"/>
    <w:rsid w:val="00C45960"/>
    <w:rsid w:val="00C468F3"/>
    <w:rsid w:val="00C528DA"/>
    <w:rsid w:val="00C813ED"/>
    <w:rsid w:val="00C82BFA"/>
    <w:rsid w:val="00C9678F"/>
    <w:rsid w:val="00CA17C7"/>
    <w:rsid w:val="00CB143E"/>
    <w:rsid w:val="00CB3E06"/>
    <w:rsid w:val="00CC3C02"/>
    <w:rsid w:val="00CD019E"/>
    <w:rsid w:val="00CD44CD"/>
    <w:rsid w:val="00CE1BCD"/>
    <w:rsid w:val="00CE7198"/>
    <w:rsid w:val="00D06E43"/>
    <w:rsid w:val="00D1222E"/>
    <w:rsid w:val="00D12D45"/>
    <w:rsid w:val="00D17E06"/>
    <w:rsid w:val="00D20F0A"/>
    <w:rsid w:val="00D3359A"/>
    <w:rsid w:val="00D369E0"/>
    <w:rsid w:val="00D43DA1"/>
    <w:rsid w:val="00D6024A"/>
    <w:rsid w:val="00D60B63"/>
    <w:rsid w:val="00D7016E"/>
    <w:rsid w:val="00D75CEB"/>
    <w:rsid w:val="00D77BC0"/>
    <w:rsid w:val="00D814FC"/>
    <w:rsid w:val="00D9256B"/>
    <w:rsid w:val="00D926E3"/>
    <w:rsid w:val="00D92FB3"/>
    <w:rsid w:val="00D93AB5"/>
    <w:rsid w:val="00DC7443"/>
    <w:rsid w:val="00DD01FE"/>
    <w:rsid w:val="00DE26DE"/>
    <w:rsid w:val="00E11AD9"/>
    <w:rsid w:val="00E27EB2"/>
    <w:rsid w:val="00E47CBF"/>
    <w:rsid w:val="00E551B1"/>
    <w:rsid w:val="00E55BE8"/>
    <w:rsid w:val="00E5646E"/>
    <w:rsid w:val="00E7008D"/>
    <w:rsid w:val="00E75645"/>
    <w:rsid w:val="00E76460"/>
    <w:rsid w:val="00EB64C1"/>
    <w:rsid w:val="00EB6990"/>
    <w:rsid w:val="00EB7F61"/>
    <w:rsid w:val="00EC429E"/>
    <w:rsid w:val="00EE3952"/>
    <w:rsid w:val="00EF586E"/>
    <w:rsid w:val="00EF65FF"/>
    <w:rsid w:val="00F17AF7"/>
    <w:rsid w:val="00F231FB"/>
    <w:rsid w:val="00F27CDE"/>
    <w:rsid w:val="00F31157"/>
    <w:rsid w:val="00F50F86"/>
    <w:rsid w:val="00F51567"/>
    <w:rsid w:val="00F54480"/>
    <w:rsid w:val="00F6026C"/>
    <w:rsid w:val="00F81862"/>
    <w:rsid w:val="00FA478C"/>
    <w:rsid w:val="00FA47A1"/>
    <w:rsid w:val="00FB7D7A"/>
    <w:rsid w:val="00FC60E5"/>
    <w:rsid w:val="00FE2B52"/>
    <w:rsid w:val="00FE35CF"/>
    <w:rsid w:val="00FF35BF"/>
    <w:rsid w:val="00FF3EF0"/>
    <w:rsid w:val="00FF4518"/>
    <w:rsid w:val="00FF78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B9C3B68"/>
  <w15:docId w15:val="{160AD5C8-9B6E-4082-AD92-2CEBAFA1D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767E2"/>
    <w:rPr>
      <w:rFonts w:ascii="Times New Roman" w:eastAsia="Times New Roman" w:hAnsi="Times New Roman"/>
    </w:rPr>
  </w:style>
  <w:style w:type="paragraph" w:styleId="Nadpis1">
    <w:name w:val="heading 1"/>
    <w:basedOn w:val="Normln"/>
    <w:next w:val="Normln"/>
    <w:link w:val="Nadpis1Char"/>
    <w:qFormat/>
    <w:rsid w:val="00577CF0"/>
    <w:pPr>
      <w:spacing w:after="120" w:line="360" w:lineRule="auto"/>
      <w:outlineLvl w:val="0"/>
    </w:pPr>
    <w:rPr>
      <w:rFonts w:ascii="Tahoma" w:hAnsi="Tahoma"/>
      <w:b/>
      <w:bCs/>
      <w:szCs w:val="28"/>
    </w:rPr>
  </w:style>
  <w:style w:type="paragraph" w:styleId="Nadpis2">
    <w:name w:val="heading 2"/>
    <w:basedOn w:val="Normln"/>
    <w:next w:val="Normln"/>
    <w:link w:val="Nadpis2Char"/>
    <w:qFormat/>
    <w:rsid w:val="0096517E"/>
    <w:pPr>
      <w:keepNext/>
      <w:numPr>
        <w:ilvl w:val="1"/>
        <w:numId w:val="4"/>
      </w:numPr>
      <w:tabs>
        <w:tab w:val="left" w:pos="3210"/>
      </w:tabs>
      <w:spacing w:before="240"/>
      <w:outlineLvl w:val="1"/>
    </w:pPr>
    <w:rPr>
      <w:b/>
      <w:bCs/>
      <w:sz w:val="28"/>
      <w:szCs w:val="24"/>
    </w:rPr>
  </w:style>
  <w:style w:type="paragraph" w:styleId="Nadpis3">
    <w:name w:val="heading 3"/>
    <w:basedOn w:val="Normln"/>
    <w:next w:val="Normln"/>
    <w:link w:val="Nadpis3Char"/>
    <w:qFormat/>
    <w:rsid w:val="0096517E"/>
    <w:pPr>
      <w:keepNext/>
      <w:numPr>
        <w:ilvl w:val="2"/>
        <w:numId w:val="4"/>
      </w:numPr>
      <w:spacing w:before="240"/>
      <w:outlineLvl w:val="2"/>
    </w:pPr>
    <w:rPr>
      <w:rFonts w:cs="Arial"/>
      <w:b/>
      <w:bCs/>
      <w:i/>
      <w:sz w:val="24"/>
      <w:szCs w:val="26"/>
    </w:rPr>
  </w:style>
  <w:style w:type="paragraph" w:styleId="Nadpis4">
    <w:name w:val="heading 4"/>
    <w:basedOn w:val="Normln"/>
    <w:next w:val="Normln"/>
    <w:link w:val="Nadpis4Char"/>
    <w:qFormat/>
    <w:rsid w:val="004767E2"/>
    <w:pPr>
      <w:keepNext/>
      <w:jc w:val="center"/>
      <w:outlineLvl w:val="3"/>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577CF0"/>
    <w:rPr>
      <w:rFonts w:ascii="Tahoma" w:eastAsia="Times New Roman" w:hAnsi="Tahoma" w:cs="Times New Roman"/>
      <w:b/>
      <w:bCs/>
      <w:sz w:val="20"/>
      <w:szCs w:val="28"/>
      <w:lang w:eastAsia="cs-CZ"/>
    </w:rPr>
  </w:style>
  <w:style w:type="character" w:customStyle="1" w:styleId="Nadpis2Char">
    <w:name w:val="Nadpis 2 Char"/>
    <w:link w:val="Nadpis2"/>
    <w:uiPriority w:val="99"/>
    <w:rsid w:val="0096517E"/>
    <w:rPr>
      <w:b/>
      <w:bCs/>
      <w:sz w:val="28"/>
      <w:szCs w:val="24"/>
    </w:rPr>
  </w:style>
  <w:style w:type="character" w:customStyle="1" w:styleId="Nadpis3Char">
    <w:name w:val="Nadpis 3 Char"/>
    <w:link w:val="Nadpis3"/>
    <w:uiPriority w:val="99"/>
    <w:rsid w:val="0096517E"/>
    <w:rPr>
      <w:rFonts w:cs="Arial"/>
      <w:b/>
      <w:bCs/>
      <w:i/>
      <w:sz w:val="24"/>
      <w:szCs w:val="26"/>
    </w:rPr>
  </w:style>
  <w:style w:type="paragraph" w:customStyle="1" w:styleId="Nadpis-kapitola">
    <w:name w:val="Nadpis - kapitola"/>
    <w:basedOn w:val="Nadpis2"/>
    <w:qFormat/>
    <w:rsid w:val="00A42A9C"/>
    <w:pPr>
      <w:numPr>
        <w:ilvl w:val="0"/>
        <w:numId w:val="5"/>
      </w:numPr>
      <w:tabs>
        <w:tab w:val="clear" w:pos="3210"/>
      </w:tabs>
      <w:spacing w:after="60"/>
      <w:jc w:val="both"/>
    </w:pPr>
    <w:rPr>
      <w:iCs/>
    </w:rPr>
  </w:style>
  <w:style w:type="character" w:customStyle="1" w:styleId="Nadpis4Char">
    <w:name w:val="Nadpis 4 Char"/>
    <w:link w:val="Nadpis4"/>
    <w:rsid w:val="004767E2"/>
    <w:rPr>
      <w:rFonts w:ascii="Times New Roman" w:eastAsia="Times New Roman" w:hAnsi="Times New Roman" w:cs="Times New Roman"/>
      <w:b/>
      <w:sz w:val="24"/>
      <w:szCs w:val="20"/>
      <w:lang w:eastAsia="cs-CZ"/>
    </w:rPr>
  </w:style>
  <w:style w:type="paragraph" w:styleId="Zhlav">
    <w:name w:val="header"/>
    <w:basedOn w:val="Normln"/>
    <w:link w:val="ZhlavChar"/>
    <w:uiPriority w:val="99"/>
    <w:rsid w:val="004767E2"/>
    <w:pPr>
      <w:tabs>
        <w:tab w:val="center" w:pos="4536"/>
        <w:tab w:val="right" w:pos="9072"/>
      </w:tabs>
    </w:pPr>
  </w:style>
  <w:style w:type="character" w:customStyle="1" w:styleId="ZhlavChar">
    <w:name w:val="Záhlaví Char"/>
    <w:link w:val="Zhlav"/>
    <w:uiPriority w:val="99"/>
    <w:rsid w:val="004767E2"/>
    <w:rPr>
      <w:rFonts w:ascii="Times New Roman" w:eastAsia="Times New Roman" w:hAnsi="Times New Roman" w:cs="Times New Roman"/>
      <w:sz w:val="20"/>
      <w:szCs w:val="20"/>
      <w:lang w:eastAsia="cs-CZ"/>
    </w:rPr>
  </w:style>
  <w:style w:type="paragraph" w:customStyle="1" w:styleId="detail-odstavec">
    <w:name w:val="detail-odstavec"/>
    <w:basedOn w:val="Normln"/>
    <w:rsid w:val="004767E2"/>
    <w:pPr>
      <w:spacing w:before="100" w:beforeAutospacing="1" w:after="100" w:afterAutospacing="1"/>
    </w:pPr>
    <w:rPr>
      <w:sz w:val="24"/>
      <w:szCs w:val="24"/>
    </w:rPr>
  </w:style>
  <w:style w:type="character" w:styleId="Siln">
    <w:name w:val="Strong"/>
    <w:qFormat/>
    <w:rsid w:val="004767E2"/>
    <w:rPr>
      <w:b/>
      <w:bCs/>
    </w:rPr>
  </w:style>
  <w:style w:type="character" w:styleId="Zdraznn">
    <w:name w:val="Emphasis"/>
    <w:qFormat/>
    <w:rsid w:val="004357F5"/>
    <w:rPr>
      <w:i/>
      <w:iCs/>
    </w:rPr>
  </w:style>
  <w:style w:type="paragraph" w:styleId="Normlnweb">
    <w:name w:val="Normal (Web)"/>
    <w:basedOn w:val="Normln"/>
    <w:rsid w:val="004357F5"/>
    <w:pPr>
      <w:spacing w:before="100" w:beforeAutospacing="1" w:after="100" w:afterAutospacing="1"/>
    </w:pPr>
    <w:rPr>
      <w:sz w:val="24"/>
      <w:szCs w:val="24"/>
    </w:rPr>
  </w:style>
  <w:style w:type="paragraph" w:styleId="Zpat">
    <w:name w:val="footer"/>
    <w:basedOn w:val="Normln"/>
    <w:link w:val="ZpatChar"/>
    <w:uiPriority w:val="99"/>
    <w:unhideWhenUsed/>
    <w:rsid w:val="00C154D1"/>
    <w:pPr>
      <w:tabs>
        <w:tab w:val="center" w:pos="4536"/>
        <w:tab w:val="right" w:pos="9072"/>
      </w:tabs>
    </w:pPr>
  </w:style>
  <w:style w:type="character" w:customStyle="1" w:styleId="ZpatChar">
    <w:name w:val="Zápatí Char"/>
    <w:link w:val="Zpat"/>
    <w:uiPriority w:val="99"/>
    <w:rsid w:val="00C154D1"/>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AE1A24"/>
  </w:style>
  <w:style w:type="character" w:customStyle="1" w:styleId="TextpoznpodarouChar">
    <w:name w:val="Text pozn. pod čarou Char"/>
    <w:link w:val="Textpoznpodarou"/>
    <w:uiPriority w:val="99"/>
    <w:semiHidden/>
    <w:rsid w:val="00AE1A24"/>
    <w:rPr>
      <w:rFonts w:ascii="Times New Roman" w:eastAsia="Times New Roman" w:hAnsi="Times New Roman"/>
    </w:rPr>
  </w:style>
  <w:style w:type="character" w:styleId="Znakapoznpodarou">
    <w:name w:val="footnote reference"/>
    <w:uiPriority w:val="99"/>
    <w:semiHidden/>
    <w:unhideWhenUsed/>
    <w:rsid w:val="00AE1A24"/>
    <w:rPr>
      <w:vertAlign w:val="superscript"/>
    </w:rPr>
  </w:style>
  <w:style w:type="paragraph" w:styleId="Textbubliny">
    <w:name w:val="Balloon Text"/>
    <w:basedOn w:val="Normln"/>
    <w:link w:val="TextbublinyChar"/>
    <w:uiPriority w:val="99"/>
    <w:semiHidden/>
    <w:unhideWhenUsed/>
    <w:rsid w:val="00977DA8"/>
    <w:rPr>
      <w:rFonts w:ascii="Tahoma" w:hAnsi="Tahoma" w:cs="Tahoma"/>
      <w:sz w:val="16"/>
      <w:szCs w:val="16"/>
    </w:rPr>
  </w:style>
  <w:style w:type="character" w:customStyle="1" w:styleId="TextbublinyChar">
    <w:name w:val="Text bubliny Char"/>
    <w:basedOn w:val="Standardnpsmoodstavce"/>
    <w:link w:val="Textbubliny"/>
    <w:uiPriority w:val="99"/>
    <w:semiHidden/>
    <w:rsid w:val="00977DA8"/>
    <w:rPr>
      <w:rFonts w:ascii="Tahoma" w:eastAsia="Times New Roman" w:hAnsi="Tahoma" w:cs="Tahoma"/>
      <w:sz w:val="16"/>
      <w:szCs w:val="16"/>
    </w:rPr>
  </w:style>
  <w:style w:type="character" w:styleId="Zstupntext">
    <w:name w:val="Placeholder Text"/>
    <w:basedOn w:val="Standardnpsmoodstavce"/>
    <w:uiPriority w:val="99"/>
    <w:semiHidden/>
    <w:rsid w:val="00200DF5"/>
    <w:rPr>
      <w:color w:val="808080"/>
    </w:rPr>
  </w:style>
  <w:style w:type="paragraph" w:customStyle="1" w:styleId="innost">
    <w:name w:val="účinnost"/>
    <w:basedOn w:val="Normln"/>
    <w:link w:val="innostChar"/>
    <w:qFormat/>
    <w:rsid w:val="005C4706"/>
    <w:rPr>
      <w:b/>
      <w:sz w:val="24"/>
    </w:rPr>
  </w:style>
  <w:style w:type="character" w:customStyle="1" w:styleId="Konzultovno">
    <w:name w:val="Konzultováno"/>
    <w:basedOn w:val="Standardnpsmoodstavce"/>
    <w:uiPriority w:val="1"/>
    <w:rsid w:val="009F3335"/>
    <w:rPr>
      <w:rFonts w:ascii="Times New Roman" w:hAnsi="Times New Roman"/>
      <w:sz w:val="18"/>
    </w:rPr>
  </w:style>
  <w:style w:type="character" w:customStyle="1" w:styleId="innostChar">
    <w:name w:val="účinnost Char"/>
    <w:basedOn w:val="Standardnpsmoodstavce"/>
    <w:link w:val="innost"/>
    <w:rsid w:val="005C4706"/>
    <w:rPr>
      <w:rFonts w:ascii="Times New Roman" w:eastAsia="Times New Roman" w:hAnsi="Times New Roman"/>
      <w:b/>
      <w:sz w:val="24"/>
    </w:rPr>
  </w:style>
  <w:style w:type="paragraph" w:customStyle="1" w:styleId="Konzultovnos">
    <w:name w:val="Konzultováno s:"/>
    <w:basedOn w:val="Normln"/>
    <w:link w:val="KonzultovnosChar"/>
    <w:qFormat/>
    <w:rsid w:val="009F3335"/>
    <w:rPr>
      <w:sz w:val="18"/>
    </w:rPr>
  </w:style>
  <w:style w:type="paragraph" w:customStyle="1" w:styleId="Zvoltedatum">
    <w:name w:val="Zvolte datum"/>
    <w:basedOn w:val="Normln"/>
    <w:link w:val="ZvoltedatumChar"/>
    <w:qFormat/>
    <w:rsid w:val="009F3335"/>
    <w:rPr>
      <w:sz w:val="18"/>
    </w:rPr>
  </w:style>
  <w:style w:type="character" w:customStyle="1" w:styleId="KonzultovnosChar">
    <w:name w:val="Konzultováno s: Char"/>
    <w:basedOn w:val="Standardnpsmoodstavce"/>
    <w:link w:val="Konzultovnos"/>
    <w:rsid w:val="009F3335"/>
    <w:rPr>
      <w:rFonts w:ascii="Times New Roman" w:eastAsia="Times New Roman" w:hAnsi="Times New Roman"/>
      <w:sz w:val="18"/>
    </w:rPr>
  </w:style>
  <w:style w:type="character" w:customStyle="1" w:styleId="ZvoltedatumChar">
    <w:name w:val="Zvolte datum Char"/>
    <w:basedOn w:val="Standardnpsmoodstavce"/>
    <w:link w:val="Zvoltedatum"/>
    <w:rsid w:val="009F3335"/>
    <w:rPr>
      <w:rFonts w:ascii="Times New Roman" w:eastAsia="Times New Roman" w:hAnsi="Times New Roman"/>
      <w:sz w:val="18"/>
    </w:rPr>
  </w:style>
  <w:style w:type="paragraph" w:customStyle="1" w:styleId="datum">
    <w:name w:val="datum"/>
    <w:basedOn w:val="Normln"/>
    <w:link w:val="datumChar"/>
    <w:rsid w:val="00652E29"/>
    <w:rPr>
      <w:sz w:val="24"/>
    </w:rPr>
  </w:style>
  <w:style w:type="character" w:customStyle="1" w:styleId="zenkopie">
    <w:name w:val="řízená kopie"/>
    <w:basedOn w:val="Standardnpsmoodstavce"/>
    <w:uiPriority w:val="1"/>
    <w:rsid w:val="00652E29"/>
    <w:rPr>
      <w:rFonts w:ascii="Times New Roman" w:hAnsi="Times New Roman"/>
      <w:sz w:val="24"/>
    </w:rPr>
  </w:style>
  <w:style w:type="character" w:customStyle="1" w:styleId="datumChar">
    <w:name w:val="datum Char"/>
    <w:basedOn w:val="Standardnpsmoodstavce"/>
    <w:link w:val="datum"/>
    <w:rsid w:val="00652E29"/>
    <w:rPr>
      <w:rFonts w:ascii="Times New Roman" w:eastAsia="Times New Roman" w:hAnsi="Times New Roman"/>
      <w:sz w:val="24"/>
    </w:rPr>
  </w:style>
  <w:style w:type="paragraph" w:customStyle="1" w:styleId="gdg">
    <w:name w:val="gdg"/>
    <w:basedOn w:val="Normln"/>
    <w:link w:val="gdgChar"/>
    <w:rsid w:val="00A8690A"/>
    <w:rPr>
      <w:b/>
      <w:caps/>
      <w:sz w:val="28"/>
    </w:rPr>
  </w:style>
  <w:style w:type="character" w:customStyle="1" w:styleId="gdgChar">
    <w:name w:val="gdg Char"/>
    <w:basedOn w:val="Standardnpsmoodstavce"/>
    <w:link w:val="gdg"/>
    <w:rsid w:val="00A8690A"/>
    <w:rPr>
      <w:rFonts w:ascii="Times New Roman" w:eastAsia="Times New Roman" w:hAnsi="Times New Roman"/>
      <w:b/>
      <w:caps/>
      <w:sz w:val="28"/>
    </w:rPr>
  </w:style>
  <w:style w:type="paragraph" w:styleId="Odstavecseseznamem">
    <w:name w:val="List Paragraph"/>
    <w:basedOn w:val="Normln"/>
    <w:uiPriority w:val="34"/>
    <w:qFormat/>
    <w:rsid w:val="005079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065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jpe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24" Type="http://schemas.openxmlformats.org/officeDocument/2006/relationships/image" Target="media/image13.png"/><Relationship Id="rId32" Type="http://schemas.openxmlformats.org/officeDocument/2006/relationships/image" Target="media/image21.jpeg"/><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image" Target="media/image20.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jpeg"/><Relationship Id="rId35"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1C7430-0807-4F0D-813C-9224D4AC6C48}">
  <ds:schemaRefs>
    <ds:schemaRef ds:uri="http://schemas.microsoft.com/sharepoint/v3/contenttype/forms"/>
  </ds:schemaRefs>
</ds:datastoreItem>
</file>

<file path=customXml/itemProps2.xml><?xml version="1.0" encoding="utf-8"?>
<ds:datastoreItem xmlns:ds="http://schemas.openxmlformats.org/officeDocument/2006/customXml" ds:itemID="{E2393E12-124A-4B1A-8CFC-5D15970E14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F6541E8-EB29-46D8-AEDB-AAFCC73AA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22</Pages>
  <Words>2273</Words>
  <Characters>13417</Characters>
  <Application>Microsoft Office Word</Application>
  <DocSecurity>0</DocSecurity>
  <Lines>111</Lines>
  <Paragraphs>31</Paragraphs>
  <ScaleCrop>false</ScaleCrop>
  <HeadingPairs>
    <vt:vector size="2" baseType="variant">
      <vt:variant>
        <vt:lpstr>Název</vt:lpstr>
      </vt:variant>
      <vt:variant>
        <vt:i4>1</vt:i4>
      </vt:variant>
    </vt:vector>
  </HeadingPairs>
  <TitlesOfParts>
    <vt:vector size="1" baseType="lpstr">
      <vt:lpstr/>
    </vt:vector>
  </TitlesOfParts>
  <Company>Statutární město Most</Company>
  <LinksUpToDate>false</LinksUpToDate>
  <CharactersWithSpaces>15659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Hlaváčková Jarmila</dc:creator>
  <cp:lastModifiedBy>Švarcová Romana</cp:lastModifiedBy>
  <cp:revision>3</cp:revision>
  <cp:lastPrinted>2014-01-31T10:51:00Z</cp:lastPrinted>
  <dcterms:created xsi:type="dcterms:W3CDTF">2023-05-09T08:44:00Z</dcterms:created>
  <dcterms:modified xsi:type="dcterms:W3CDTF">2023-05-09T08:54:00Z</dcterms:modified>
</cp:coreProperties>
</file>