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F8C33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21/2001 Sb. HMP </w:t>
      </w:r>
    </w:p>
    <w:p w14:paraId="06E25E91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35529294" w14:textId="00B6C814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Obecně závazná vyhláška</w:t>
      </w:r>
      <w:r w:rsidR="009E4CD1">
        <w:rPr>
          <w:rFonts w:ascii="Arial" w:hAnsi="Arial" w:cs="Arial"/>
          <w:b/>
          <w:bCs/>
          <w:sz w:val="21"/>
          <w:szCs w:val="21"/>
        </w:rPr>
        <w:t>,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BCE108E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0F6B041B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</w:p>
    <w:p w14:paraId="178948DE" w14:textId="5230C086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kterou se mění obecně závazná vyhláška č. </w:t>
      </w:r>
      <w:hyperlink r:id="rId4" w:history="1">
        <w:r>
          <w:rPr>
            <w:rFonts w:ascii="Arial" w:hAnsi="Arial" w:cs="Arial"/>
            <w:b/>
            <w:bCs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b/>
          <w:bCs/>
          <w:sz w:val="16"/>
          <w:szCs w:val="16"/>
        </w:rPr>
        <w:t>, kterou se vydává Statut hlavního města Prahy, ve</w:t>
      </w:r>
      <w:r w:rsidR="009E4CD1">
        <w:rPr>
          <w:rFonts w:ascii="Arial" w:hAnsi="Arial" w:cs="Arial"/>
          <w:b/>
          <w:bCs/>
          <w:sz w:val="16"/>
          <w:szCs w:val="16"/>
        </w:rPr>
        <w:t> </w:t>
      </w:r>
      <w:r>
        <w:rPr>
          <w:rFonts w:ascii="Arial" w:hAnsi="Arial" w:cs="Arial"/>
          <w:b/>
          <w:bCs/>
          <w:sz w:val="16"/>
          <w:szCs w:val="16"/>
        </w:rPr>
        <w:t xml:space="preserve">znění pozdějších předpisů </w:t>
      </w:r>
    </w:p>
    <w:p w14:paraId="08BD23F3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5B18D6B3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Zastupitelstvo hlavního města Prahy se usneslo dne 25.10.2001 vydat podle </w:t>
      </w:r>
      <w:hyperlink r:id="rId5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§ 17 odst. 3 zákona č. 131/2000 Sb.</w:t>
        </w:r>
      </w:hyperlink>
      <w:r>
        <w:rPr>
          <w:rFonts w:ascii="Arial" w:hAnsi="Arial" w:cs="Arial"/>
          <w:sz w:val="16"/>
          <w:szCs w:val="16"/>
        </w:rPr>
        <w:t xml:space="preserve">, o hlavním městě Praze, tuto obecně závaznou vyhlášku: </w:t>
      </w:r>
    </w:p>
    <w:p w14:paraId="62F17E6C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58BD690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proofErr w:type="gramStart"/>
      <w:r>
        <w:rPr>
          <w:rFonts w:ascii="Arial" w:hAnsi="Arial" w:cs="Arial"/>
          <w:sz w:val="18"/>
          <w:szCs w:val="18"/>
        </w:rPr>
        <w:t>Čl.I</w:t>
      </w:r>
      <w:proofErr w:type="spellEnd"/>
      <w:proofErr w:type="gramEnd"/>
    </w:p>
    <w:p w14:paraId="40B350A4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3A2986DC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6627733F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Obecně závazná vyhláška č. </w:t>
      </w:r>
      <w:hyperlink r:id="rId6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55/2000 Sb. hl. m. Prahy</w:t>
        </w:r>
      </w:hyperlink>
      <w:r>
        <w:rPr>
          <w:rFonts w:ascii="Arial" w:hAnsi="Arial" w:cs="Arial"/>
          <w:sz w:val="16"/>
          <w:szCs w:val="16"/>
        </w:rPr>
        <w:t xml:space="preserve">, kterou se vydává Statut hlavního města Prahy, ve znění obecně závazné vyhlášky č. </w:t>
      </w:r>
      <w:hyperlink r:id="rId7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15/2001 Sb. hl. m. Prahy</w:t>
        </w:r>
      </w:hyperlink>
      <w:r>
        <w:rPr>
          <w:rFonts w:ascii="Arial" w:hAnsi="Arial" w:cs="Arial"/>
          <w:sz w:val="16"/>
          <w:szCs w:val="16"/>
        </w:rPr>
        <w:t xml:space="preserve">, se mění </w:t>
      </w:r>
      <w:proofErr w:type="gramStart"/>
      <w:r>
        <w:rPr>
          <w:rFonts w:ascii="Arial" w:hAnsi="Arial" w:cs="Arial"/>
          <w:sz w:val="16"/>
          <w:szCs w:val="16"/>
        </w:rPr>
        <w:t>takto :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127D231D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5B8C03D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V </w:t>
      </w:r>
      <w:hyperlink r:id="rId8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 na konci doplňuje tento </w:t>
      </w:r>
      <w:proofErr w:type="gramStart"/>
      <w:r>
        <w:rPr>
          <w:rFonts w:ascii="Arial" w:hAnsi="Arial" w:cs="Arial"/>
          <w:sz w:val="16"/>
          <w:szCs w:val="16"/>
        </w:rPr>
        <w:t>výčet :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7BB3C08B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   "Nové Město     1015           389              203"</w:t>
      </w:r>
    </w:p>
    <w:p w14:paraId="39EE9347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094CB29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V </w:t>
      </w:r>
      <w:hyperlink r:id="rId9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5 na konci doplňuje tento </w:t>
      </w:r>
      <w:proofErr w:type="gramStart"/>
      <w:r>
        <w:rPr>
          <w:rFonts w:ascii="Arial" w:hAnsi="Arial" w:cs="Arial"/>
          <w:sz w:val="16"/>
          <w:szCs w:val="16"/>
        </w:rPr>
        <w:t>výčet :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3742987F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"Hlubočepy        891/9         89                  969</w:t>
      </w:r>
    </w:p>
    <w:p w14:paraId="10E1073F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Hlubočepy        891/12        83                  970</w:t>
      </w:r>
    </w:p>
    <w:p w14:paraId="23DFBDD3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Hlubočepy        891/13        84                  971</w:t>
      </w:r>
    </w:p>
    <w:p w14:paraId="59821B7F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Hlubočepy        891/14        85                  972</w:t>
      </w:r>
    </w:p>
    <w:p w14:paraId="6F65BACA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Hlubočepy</w:t>
      </w:r>
      <w:r>
        <w:rPr>
          <w:rFonts w:ascii="Courier" w:hAnsi="Courier" w:cs="Courier"/>
          <w:sz w:val="16"/>
          <w:szCs w:val="16"/>
        </w:rPr>
        <w:t xml:space="preserve">        891/10                            974</w:t>
      </w:r>
    </w:p>
    <w:p w14:paraId="2CBBC78D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</w:t>
      </w:r>
      <w:proofErr w:type="gramStart"/>
      <w:r>
        <w:rPr>
          <w:rFonts w:ascii="Courier CE" w:hAnsi="Courier CE" w:cs="Courier CE"/>
          <w:sz w:val="16"/>
          <w:szCs w:val="16"/>
        </w:rPr>
        <w:t>včetně  staveb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 bez  </w:t>
      </w:r>
      <w:proofErr w:type="spellStart"/>
      <w:r>
        <w:rPr>
          <w:rFonts w:ascii="Courier CE" w:hAnsi="Courier CE" w:cs="Courier CE"/>
          <w:sz w:val="16"/>
          <w:szCs w:val="16"/>
        </w:rPr>
        <w:t>č.pop</w:t>
      </w:r>
      <w:proofErr w:type="spellEnd"/>
      <w:r>
        <w:rPr>
          <w:rFonts w:ascii="Courier CE" w:hAnsi="Courier CE" w:cs="Courier CE"/>
          <w:sz w:val="16"/>
          <w:szCs w:val="16"/>
        </w:rPr>
        <w:t>.,  terénních  a   sadových  úprav  na</w:t>
      </w:r>
    </w:p>
    <w:p w14:paraId="3AE342EA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pozemcích"</w:t>
      </w:r>
    </w:p>
    <w:p w14:paraId="3B8AEAEB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5B630007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V </w:t>
      </w:r>
      <w:hyperlink r:id="rId10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A se v části Praha 15 na konci doplňuje tento výčet: </w:t>
      </w:r>
    </w:p>
    <w:p w14:paraId="0004F167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"Hostivař        271                   625</w:t>
      </w:r>
    </w:p>
    <w:p w14:paraId="58AD9C43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 xml:space="preserve"> </w:t>
      </w:r>
      <w:proofErr w:type="gramStart"/>
      <w:r>
        <w:rPr>
          <w:rFonts w:ascii="Courier CE" w:hAnsi="Courier CE" w:cs="Courier CE"/>
          <w:sz w:val="16"/>
          <w:szCs w:val="16"/>
        </w:rPr>
        <w:t>včetně  staveb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bez  č.  pop</w:t>
      </w:r>
      <w:proofErr w:type="gramStart"/>
      <w:r>
        <w:rPr>
          <w:rFonts w:ascii="Courier CE" w:hAnsi="Courier CE" w:cs="Courier CE"/>
          <w:sz w:val="16"/>
          <w:szCs w:val="16"/>
        </w:rPr>
        <w:t>.,  terénních</w:t>
      </w:r>
      <w:proofErr w:type="gramEnd"/>
      <w:r>
        <w:rPr>
          <w:rFonts w:ascii="Courier CE" w:hAnsi="Courier CE" w:cs="Courier CE"/>
          <w:sz w:val="16"/>
          <w:szCs w:val="16"/>
        </w:rPr>
        <w:t xml:space="preserve">  a  sadových  úprav"</w:t>
      </w:r>
    </w:p>
    <w:p w14:paraId="175097C0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09DA6730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4. V </w:t>
      </w:r>
      <w:hyperlink r:id="rId11" w:history="1">
        <w:r>
          <w:rPr>
            <w:rFonts w:ascii="Arial" w:hAnsi="Arial" w:cs="Arial"/>
            <w:color w:val="0000FF"/>
            <w:sz w:val="16"/>
            <w:szCs w:val="16"/>
            <w:u w:val="single"/>
          </w:rPr>
          <w:t>příloze č. 7</w:t>
        </w:r>
      </w:hyperlink>
      <w:r>
        <w:rPr>
          <w:rFonts w:ascii="Arial" w:hAnsi="Arial" w:cs="Arial"/>
          <w:sz w:val="16"/>
          <w:szCs w:val="16"/>
        </w:rPr>
        <w:t xml:space="preserve"> části B se před část Praha 5 vkládá nová část Praha 4, která včetně nadpisu </w:t>
      </w:r>
      <w:proofErr w:type="gramStart"/>
      <w:r>
        <w:rPr>
          <w:rFonts w:ascii="Arial" w:hAnsi="Arial" w:cs="Arial"/>
          <w:sz w:val="16"/>
          <w:szCs w:val="16"/>
        </w:rPr>
        <w:t>zní :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</w:p>
    <w:p w14:paraId="1AB54606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"Praha 4</w:t>
      </w:r>
    </w:p>
    <w:p w14:paraId="374C26C0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F777408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 CE" w:hAnsi="Courier CE" w:cs="Courier CE"/>
          <w:sz w:val="16"/>
          <w:szCs w:val="16"/>
        </w:rPr>
        <w:t>Michle protihluková stěna v pořizovací hodnotě celkem</w:t>
      </w:r>
    </w:p>
    <w:p w14:paraId="24AB4068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 xml:space="preserve">                                </w:t>
      </w:r>
      <w:r>
        <w:rPr>
          <w:rFonts w:ascii="Courier CE" w:hAnsi="Courier CE" w:cs="Courier CE"/>
          <w:sz w:val="16"/>
          <w:szCs w:val="16"/>
        </w:rPr>
        <w:t xml:space="preserve">                   7,600.919,90 Kč</w:t>
      </w:r>
    </w:p>
    <w:p w14:paraId="58D2A607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Courier" w:hAnsi="Courier" w:cs="Courier"/>
          <w:sz w:val="16"/>
          <w:szCs w:val="16"/>
        </w:rPr>
        <w:t>postavená na pozemku     520/1"</w:t>
      </w:r>
    </w:p>
    <w:p w14:paraId="243848FD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E54E1B6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Čl.II</w:t>
      </w:r>
      <w:proofErr w:type="spellEnd"/>
    </w:p>
    <w:p w14:paraId="3963C7C1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</w:p>
    <w:p w14:paraId="43F2F946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Tato vyhláška nabývá účinnosti dnem 1. prosince 2001. </w:t>
      </w:r>
    </w:p>
    <w:p w14:paraId="5B51DB2E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6E524B00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arch. Jan Kasl, v.r. </w:t>
      </w:r>
    </w:p>
    <w:p w14:paraId="6614304A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2F8D794D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primátor hl. m. Prahy </w:t>
      </w:r>
    </w:p>
    <w:p w14:paraId="61734075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1D7CBF45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Ing. Petr Švec, v. r. </w:t>
      </w:r>
    </w:p>
    <w:p w14:paraId="55C269B8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1E5EA5C4" w14:textId="77777777" w:rsidR="001A732A" w:rsidRDefault="001A732A">
      <w:pPr>
        <w:widowControl w:val="0"/>
        <w:autoSpaceDE w:val="0"/>
        <w:autoSpaceDN w:val="0"/>
        <w:adjustRightInd w:val="0"/>
        <w:spacing w:after="0" w:line="240" w:lineRule="auto"/>
        <w:jc w:val="center"/>
      </w:pPr>
      <w:r>
        <w:rPr>
          <w:rFonts w:ascii="Arial" w:hAnsi="Arial" w:cs="Arial"/>
          <w:sz w:val="16"/>
          <w:szCs w:val="16"/>
        </w:rPr>
        <w:t>náměstek primátora hl. m. Prahy</w:t>
      </w:r>
    </w:p>
    <w:sectPr w:rsidR="001A732A">
      <w:pgSz w:w="11907" w:h="16840"/>
      <w:pgMar w:top="1418" w:right="1418" w:bottom="1418" w:left="1418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CE">
    <w:altName w:val="Courier New"/>
    <w:panose1 w:val="00000000000000000000"/>
    <w:charset w:val="EE"/>
    <w:family w:val="modern"/>
    <w:notTrueType/>
    <w:pitch w:val="fixed"/>
    <w:sig w:usb0="00000005" w:usb1="00000000" w:usb2="00000000" w:usb3="00000000" w:csb0="00000002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A22C9"/>
    <w:rsid w:val="001A22C9"/>
    <w:rsid w:val="001A732A"/>
    <w:rsid w:val="009E4CD1"/>
    <w:rsid w:val="00F0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EAFCFA"/>
  <w14:defaultImageDpi w14:val="0"/>
  <w15:docId w15:val="{8596D4A8-B25E-469E-9DDB-D516AF7E2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55/2000%20%5b1206%5d%2523'&amp;ucin-k-dni='30.12.9999'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aspi://module='MUNI'&amp;link='15/2001%20%5b1206%5d%2523'&amp;ucin-k-dni='30.12.9999'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spi://module='MUNI'&amp;link='55/2000%20%5b1206%5d%2523'&amp;ucin-k-dni='30.12.9999'" TargetMode="External"/><Relationship Id="rId11" Type="http://schemas.openxmlformats.org/officeDocument/2006/relationships/hyperlink" Target="aspi://module='MUNI'&amp;link='55/2000%20%5b1206%5d%2523'&amp;ucin-k-dni='30.12.9999'" TargetMode="External"/><Relationship Id="rId5" Type="http://schemas.openxmlformats.org/officeDocument/2006/relationships/hyperlink" Target="aspi://module='ASPI'&amp;link='131/2000%20Sb.%252317'&amp;ucin-k-dni='30.12.9999'" TargetMode="External"/><Relationship Id="rId10" Type="http://schemas.openxmlformats.org/officeDocument/2006/relationships/hyperlink" Target="aspi://module='MUNI'&amp;link='55/2000%20%5b1206%5d%2523'&amp;ucin-k-dni='30.12.9999'" TargetMode="External"/><Relationship Id="rId4" Type="http://schemas.openxmlformats.org/officeDocument/2006/relationships/hyperlink" Target="aspi://module='MUNI'&amp;link='55/2000%20%5b1206%5d%2523'&amp;ucin-k-dni='30.12.9999'" TargetMode="External"/><Relationship Id="rId9" Type="http://schemas.openxmlformats.org/officeDocument/2006/relationships/hyperlink" Target="aspi://module='MUNI'&amp;link='55/2000%20%5b1206%5d%2523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Vejvodová Magdaléna (MHMP, LEG)</dc:creator>
  <cp:keywords/>
  <dc:description/>
  <cp:lastModifiedBy>Vejvodová Magdaléna (MHMP, LEG)</cp:lastModifiedBy>
  <cp:revision>2</cp:revision>
  <cp:lastPrinted>2022-03-07T13:44:00Z</cp:lastPrinted>
  <dcterms:created xsi:type="dcterms:W3CDTF">2024-04-26T15:36:00Z</dcterms:created>
  <dcterms:modified xsi:type="dcterms:W3CDTF">2024-04-26T15:36:00Z</dcterms:modified>
</cp:coreProperties>
</file>