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Hodějice</w:t>
        <w:br/>
        <w:t>Zastupitelstvo obce Hodějice</w:t>
      </w:r>
    </w:p>
    <w:p>
      <w:pPr>
        <w:pStyle w:val="Nadpis1"/>
        <w:bidi w:val="0"/>
        <w:rPr/>
      </w:pPr>
      <w:r>
        <w:rPr/>
        <w:t>Obecně závazná vyhláška obce Hodějice</w:t>
        <w:br/>
        <w:t>o místním poplatku ze psů</w:t>
      </w:r>
    </w:p>
    <w:p>
      <w:pPr>
        <w:pStyle w:val="UvodniVeta"/>
        <w:bidi w:val="0"/>
        <w:rPr/>
      </w:pPr>
      <w:r>
        <w:rPr/>
        <w:t xml:space="preserve">Zastupitelstvo obce Hodějice se na svém </w:t>
      </w:r>
      <w:r>
        <w:rPr/>
        <w:t xml:space="preserve">veřejném </w:t>
      </w:r>
      <w:r>
        <w:rPr/>
        <w:t xml:space="preserve">zasedání </w:t>
      </w:r>
      <w:r>
        <w:rPr/>
        <w:t xml:space="preserve">XI/2023 </w:t>
      </w:r>
      <w:r>
        <w:rPr/>
        <w:t xml:space="preserve">dne  20. prosince 2023 usneslo vydat </w:t>
      </w:r>
      <w:r>
        <w:rPr/>
        <w:t xml:space="preserve">přijetím usnesení č. 13 </w:t>
      </w:r>
      <w:r>
        <w:rP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Hodějice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2"/>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2"/>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2"/>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2"/>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2"/>
        </w:numPr>
        <w:bidi w:val="0"/>
        <w:rPr/>
      </w:pPr>
      <w:r>
        <w:rPr/>
        <w:t>Sazba poplatku za kalendářní rok činí:</w:t>
      </w:r>
    </w:p>
    <w:p>
      <w:pPr>
        <w:pStyle w:val="Odstavec"/>
        <w:numPr>
          <w:ilvl w:val="1"/>
          <w:numId w:val="2"/>
        </w:numPr>
        <w:bidi w:val="0"/>
        <w:rPr/>
      </w:pPr>
      <w:r>
        <w:rPr/>
        <w:t>za jednoho psa 100 Kč,</w:t>
      </w:r>
    </w:p>
    <w:p>
      <w:pPr>
        <w:pStyle w:val="Odstavec"/>
        <w:numPr>
          <w:ilvl w:val="1"/>
          <w:numId w:val="2"/>
        </w:numPr>
        <w:bidi w:val="0"/>
        <w:rPr/>
      </w:pPr>
      <w:r>
        <w:rPr/>
        <w:t>za druhého a každého dalšího psa téhož držitele 150 Kč,</w:t>
      </w:r>
    </w:p>
    <w:p>
      <w:pPr>
        <w:pStyle w:val="Odstavec"/>
        <w:numPr>
          <w:ilvl w:val="1"/>
          <w:numId w:val="2"/>
        </w:numPr>
        <w:bidi w:val="0"/>
        <w:rPr/>
      </w:pPr>
      <w:r>
        <w:rPr/>
        <w:t>za psa, jehož držitelem je osoba starší 65 let, 100 Kč,</w:t>
      </w:r>
    </w:p>
    <w:p>
      <w:pPr>
        <w:pStyle w:val="Odstavec"/>
        <w:numPr>
          <w:ilvl w:val="1"/>
          <w:numId w:val="2"/>
        </w:numPr>
        <w:bidi w:val="0"/>
        <w:rPr/>
      </w:pPr>
      <w:r>
        <w:rPr/>
        <w:t>za druhého a každého dalšího psa téhož držitele, kterým je osoba starší 65 let, 150 Kč.</w:t>
      </w:r>
    </w:p>
    <w:p>
      <w:pPr>
        <w:pStyle w:val="Odstavec"/>
        <w:numPr>
          <w:ilvl w:val="0"/>
          <w:numId w:val="2"/>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2"/>
        </w:numPr>
        <w:bidi w:val="0"/>
        <w:rPr/>
      </w:pPr>
      <w:r>
        <w:rPr/>
        <w:t>Poplatek je splatný nejpozději do 30. dubna příslušného kalendářního roku.</w:t>
      </w:r>
    </w:p>
    <w:p>
      <w:pPr>
        <w:pStyle w:val="Odstavec"/>
        <w:numPr>
          <w:ilvl w:val="0"/>
          <w:numId w:val="2"/>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2"/>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2"/>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2"/>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2"/>
        </w:numPr>
        <w:bidi w:val="0"/>
        <w:rPr/>
      </w:pPr>
      <w:r>
        <w:rPr/>
        <w:t>Poplatkové povinnosti vzniklé před nabytím účinnosti této vyhlášky se posuzují podle dosavadních právních předpisů.</w:t>
      </w:r>
    </w:p>
    <w:p>
      <w:pPr>
        <w:pStyle w:val="Odstavec"/>
        <w:numPr>
          <w:ilvl w:val="0"/>
          <w:numId w:val="2"/>
        </w:numPr>
        <w:bidi w:val="0"/>
        <w:rPr/>
      </w:pPr>
      <w:r>
        <w:rPr/>
        <w:t>Zrušuje se obecně závazná vyhláška č. 3/2021, o místním poplatku ze psů, ze dne 22. prosince 2021.</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0"/>
      </w:tblGrid>
      <w:tr>
        <w:trPr>
          <w:trHeight w:val="1134" w:hRule="exact"/>
        </w:trPr>
        <w:tc>
          <w:tcPr>
            <w:tcW w:w="4820" w:type="dxa"/>
            <w:tcBorders/>
            <w:shd w:fill="auto" w:val="clear"/>
            <w:vAlign w:val="bottom"/>
          </w:tcPr>
          <w:p>
            <w:pPr>
              <w:pStyle w:val="PodpisovePole"/>
              <w:keepNext w:val="true"/>
              <w:widowControl w:val="false"/>
              <w:bidi w:val="0"/>
              <w:jc w:val="center"/>
              <w:rPr/>
            </w:pPr>
            <w:r>
              <w:rPr/>
              <w:t>Blahoslava Suchánková v. r.</w:t>
              <w:br/>
              <w:t xml:space="preserve"> starostka </w:t>
            </w:r>
          </w:p>
        </w:tc>
        <w:tc>
          <w:tcPr>
            <w:tcW w:w="4820" w:type="dxa"/>
            <w:tcBorders/>
            <w:shd w:fill="auto" w:val="clear"/>
            <w:vAlign w:val="bottom"/>
          </w:tcPr>
          <w:p>
            <w:pPr>
              <w:pStyle w:val="PodpisovePole"/>
              <w:widowControl w:val="false"/>
              <w:bidi w:val="0"/>
              <w:jc w:val="center"/>
              <w:rPr/>
            </w:pPr>
            <w:r>
              <w:rPr/>
              <w:t>Lenka Záleská v. r.</w:t>
              <w:br/>
              <w:t xml:space="preserve"> místostarostka </w:t>
            </w:r>
          </w:p>
        </w:tc>
      </w:tr>
    </w:tbl>
    <w:p>
      <w:pPr>
        <w:pStyle w:val="Normal"/>
        <w:bidi w:val="0"/>
        <w:jc w:val="left"/>
        <w:rPr/>
      </w:pPr>
      <w:r>
        <w:rPr/>
      </w:r>
    </w:p>
    <w:sectPr>
      <w:footnotePr>
        <w:numFmt w:val="decimal"/>
      </w:footnote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style w:type="paragraph" w:styleId="Normal">
    <w:name w:val="Normal"/>
    <w:qFormat/>
    <w:pPr>
      <w:widowControl/>
      <w:overflowPunct w:val="false"/>
      <w:bidi w:val="0"/>
      <w:spacing w:before="0" w:after="0"/>
      <w:jc w:val="left"/>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2</Pages>
  <Words>619</Words>
  <Characters>3227</Characters>
  <CharactersWithSpaces>3801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2023-12-21T11:07:31Z</dcterms:modified>
  <cp:revision>2</cp:revision>
  <dc:subject/>
  <dc:title/>
</cp:coreProperties>
</file>