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9CBB5" w14:textId="77777777" w:rsidR="001D5B3F" w:rsidRDefault="0010569D">
      <w:pPr>
        <w:pStyle w:val="Zkladntext20"/>
        <w:spacing w:after="700" w:line="382" w:lineRule="auto"/>
        <w:ind w:left="0"/>
      </w:pPr>
      <w:r>
        <w:rPr>
          <w:rStyle w:val="Zkladntext2"/>
          <w:b/>
          <w:bCs/>
        </w:rPr>
        <w:t>Obecně závazná vyhláška</w:t>
      </w:r>
      <w:r>
        <w:rPr>
          <w:rStyle w:val="Zkladntext2"/>
          <w:b/>
          <w:bCs/>
        </w:rPr>
        <w:br/>
        <w:t>městského zastupitelstva města Kosmonosy</w:t>
      </w:r>
      <w:r>
        <w:rPr>
          <w:rStyle w:val="Zkladntext2"/>
          <w:b/>
          <w:bCs/>
        </w:rPr>
        <w:br/>
        <w:t>o městské policii</w:t>
      </w:r>
    </w:p>
    <w:p w14:paraId="6A38DFA1" w14:textId="77777777" w:rsidR="001D5B3F" w:rsidRDefault="0010569D">
      <w:pPr>
        <w:pStyle w:val="Zkladntext20"/>
        <w:ind w:left="3060"/>
        <w:jc w:val="left"/>
      </w:pPr>
      <w:r>
        <w:rPr>
          <w:rStyle w:val="Zkladntext2"/>
          <w:b/>
          <w:bCs/>
        </w:rPr>
        <w:t>Úvodní ustanovení</w:t>
      </w:r>
    </w:p>
    <w:p w14:paraId="22E80D84" w14:textId="77777777" w:rsidR="001D5B3F" w:rsidRDefault="001D5B3F">
      <w:pPr>
        <w:pStyle w:val="Zkladntext1"/>
        <w:numPr>
          <w:ilvl w:val="0"/>
          <w:numId w:val="1"/>
        </w:numPr>
        <w:spacing w:line="353" w:lineRule="auto"/>
        <w:ind w:left="3780"/>
      </w:pPr>
    </w:p>
    <w:p w14:paraId="3B5B3541" w14:textId="77777777" w:rsidR="001D5B3F" w:rsidRDefault="0010569D">
      <w:pPr>
        <w:pStyle w:val="Zkladntext1"/>
        <w:spacing w:line="346" w:lineRule="auto"/>
        <w:ind w:firstLine="740"/>
      </w:pPr>
      <w:r>
        <w:rPr>
          <w:rStyle w:val="Zkladntext"/>
        </w:rPr>
        <w:t>Touto obecně závaznou vyhláškou se zřizuje Městská policie města Kosmonosy (dále jen MP) a upravuje se její posta</w:t>
      </w:r>
      <w:r>
        <w:rPr>
          <w:rStyle w:val="Zkladntext"/>
        </w:rPr>
        <w:softHyphen/>
        <w:t>vení, činnost a organizace v rozsahu vymezeném zákonem ČNR č. 553/1991 Sb. o obecní policii (dále jen zákon o obecní policii).</w:t>
      </w:r>
    </w:p>
    <w:p w14:paraId="3516D036" w14:textId="77777777" w:rsidR="001D5B3F" w:rsidRDefault="001D5B3F">
      <w:pPr>
        <w:pStyle w:val="Zkladntext1"/>
        <w:numPr>
          <w:ilvl w:val="0"/>
          <w:numId w:val="1"/>
        </w:numPr>
        <w:spacing w:line="353" w:lineRule="auto"/>
        <w:ind w:left="3780"/>
      </w:pPr>
    </w:p>
    <w:p w14:paraId="473E7A0A" w14:textId="77777777" w:rsidR="001D5B3F" w:rsidRDefault="0010569D">
      <w:pPr>
        <w:pStyle w:val="Zkladntext1"/>
        <w:spacing w:line="353" w:lineRule="auto"/>
        <w:ind w:firstLine="740"/>
      </w:pPr>
      <w:r>
        <w:rPr>
          <w:rStyle w:val="Zkladntext"/>
        </w:rPr>
        <w:t>MP je zvláštním útvarem města Kosmonosy při Městském úřadu města Kosmonosy k zabezpečování působnosti města v místních zá</w:t>
      </w:r>
      <w:r>
        <w:rPr>
          <w:rStyle w:val="Zkladntext"/>
        </w:rPr>
        <w:softHyphen/>
        <w:t xml:space="preserve">ležitostech veřejného pořádku podle ustanovení § 14 odst. 1, písm. d) zákona ČNR č. 367/1990 Sb., o obcích (dále jen zákon o </w:t>
      </w:r>
      <w:proofErr w:type="gramStart"/>
      <w:r>
        <w:rPr>
          <w:rStyle w:val="Zkladntext"/>
        </w:rPr>
        <w:t>obcích )</w:t>
      </w:r>
      <w:proofErr w:type="gramEnd"/>
      <w:r>
        <w:rPr>
          <w:rStyle w:val="Zkladntext"/>
        </w:rPr>
        <w:t xml:space="preserve"> .</w:t>
      </w:r>
    </w:p>
    <w:p w14:paraId="42DCA3FB" w14:textId="77777777" w:rsidR="001D5B3F" w:rsidRDefault="0010569D">
      <w:pPr>
        <w:pStyle w:val="Zkladntext20"/>
        <w:ind w:left="1600"/>
        <w:jc w:val="left"/>
      </w:pPr>
      <w:r>
        <w:rPr>
          <w:rStyle w:val="Zkladntext2"/>
          <w:b/>
          <w:bCs/>
        </w:rPr>
        <w:t>Působnost a pravomoc městské policie</w:t>
      </w:r>
    </w:p>
    <w:p w14:paraId="258B9F90" w14:textId="77777777" w:rsidR="001D5B3F" w:rsidRDefault="001D5B3F">
      <w:pPr>
        <w:pStyle w:val="Zkladntext1"/>
        <w:numPr>
          <w:ilvl w:val="0"/>
          <w:numId w:val="1"/>
        </w:numPr>
        <w:spacing w:line="353" w:lineRule="auto"/>
        <w:ind w:left="3780"/>
      </w:pPr>
    </w:p>
    <w:p w14:paraId="787526CF" w14:textId="77777777" w:rsidR="001D5B3F" w:rsidRDefault="0010569D">
      <w:pPr>
        <w:pStyle w:val="Zkladntext1"/>
        <w:numPr>
          <w:ilvl w:val="0"/>
          <w:numId w:val="2"/>
        </w:numPr>
        <w:tabs>
          <w:tab w:val="left" w:pos="432"/>
        </w:tabs>
        <w:spacing w:after="480" w:line="178" w:lineRule="auto"/>
      </w:pPr>
      <w:r>
        <w:rPr>
          <w:rStyle w:val="Zkladntext"/>
        </w:rPr>
        <w:t xml:space="preserve">MP plní své úkoly v rozsahu stanoveném zákonem o </w:t>
      </w:r>
      <w:proofErr w:type="gramStart"/>
      <w:r>
        <w:rPr>
          <w:rStyle w:val="Zkladntext"/>
        </w:rPr>
        <w:t>obecní ,</w:t>
      </w:r>
      <w:proofErr w:type="gramEnd"/>
      <w:r>
        <w:rPr>
          <w:rStyle w:val="Zkladntext"/>
        </w:rPr>
        <w:t xml:space="preserve"> . . . 1) policii.</w:t>
      </w:r>
    </w:p>
    <w:p w14:paraId="415EC8B0" w14:textId="77777777" w:rsidR="001D5B3F" w:rsidRDefault="0010569D">
      <w:pPr>
        <w:pStyle w:val="Zkladntext1"/>
        <w:numPr>
          <w:ilvl w:val="0"/>
          <w:numId w:val="2"/>
        </w:numPr>
        <w:tabs>
          <w:tab w:val="left" w:pos="432"/>
        </w:tabs>
        <w:spacing w:line="353" w:lineRule="auto"/>
        <w:ind w:left="440" w:hanging="440"/>
      </w:pPr>
      <w:r>
        <w:rPr>
          <w:rStyle w:val="Zkladntext"/>
        </w:rPr>
        <w:t>MP dále provádí šetření podání občanů a objasňování přestup</w:t>
      </w:r>
      <w:r>
        <w:rPr>
          <w:rStyle w:val="Zkladntext"/>
        </w:rPr>
        <w:softHyphen/>
        <w:t>ků, pokud se na ně nevztahuje povinnost objasňování Policie ČR podle § 58 z. č. 200/1990 Sb., o přestupcích</w:t>
      </w:r>
    </w:p>
    <w:p w14:paraId="6C45DA95" w14:textId="77777777" w:rsidR="001D5B3F" w:rsidRDefault="0010569D">
      <w:pPr>
        <w:pStyle w:val="Zkladntext1"/>
        <w:numPr>
          <w:ilvl w:val="0"/>
          <w:numId w:val="2"/>
        </w:numPr>
        <w:tabs>
          <w:tab w:val="left" w:pos="432"/>
        </w:tabs>
        <w:spacing w:after="700" w:line="353" w:lineRule="auto"/>
        <w:ind w:left="440" w:hanging="440"/>
      </w:pPr>
      <w:r>
        <w:rPr>
          <w:rStyle w:val="Zkladntext"/>
        </w:rPr>
        <w:t>Plní další úkoly v rozsahu stanoveném jinými obecně závazný</w:t>
      </w:r>
      <w:r>
        <w:rPr>
          <w:rStyle w:val="Zkladntext"/>
        </w:rPr>
        <w:softHyphen/>
        <w:t>mi právními předpisy</w:t>
      </w:r>
    </w:p>
    <w:p w14:paraId="4EDF6D61" w14:textId="77777777" w:rsidR="001D5B3F" w:rsidRDefault="0010569D">
      <w:pPr>
        <w:pStyle w:val="Zkladntext1"/>
        <w:spacing w:after="420" w:line="240" w:lineRule="auto"/>
      </w:pPr>
      <w:r>
        <w:rPr>
          <w:rStyle w:val="Zkladntext"/>
        </w:rPr>
        <w:t xml:space="preserve">1) § 2 zákona ČNR č. 553/1991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 xml:space="preserve"> .</w:t>
      </w:r>
      <w:proofErr w:type="gramEnd"/>
      <w:r>
        <w:rPr>
          <w:rStyle w:val="Zkladntext"/>
        </w:rPr>
        <w:t xml:space="preserve"> , o obecní policii</w:t>
      </w:r>
    </w:p>
    <w:p w14:paraId="6C7407C4" w14:textId="77777777" w:rsidR="001D5B3F" w:rsidRDefault="001D5B3F">
      <w:pPr>
        <w:pStyle w:val="Zkladntext1"/>
        <w:numPr>
          <w:ilvl w:val="0"/>
          <w:numId w:val="1"/>
        </w:numPr>
        <w:spacing w:after="460" w:line="230" w:lineRule="auto"/>
        <w:ind w:left="3780"/>
      </w:pPr>
    </w:p>
    <w:p w14:paraId="3A5AC8C3" w14:textId="77777777" w:rsidR="001D5B3F" w:rsidRDefault="0010569D">
      <w:pPr>
        <w:pStyle w:val="Zkladntext1"/>
        <w:numPr>
          <w:ilvl w:val="0"/>
          <w:numId w:val="3"/>
        </w:numPr>
        <w:tabs>
          <w:tab w:val="left" w:pos="438"/>
        </w:tabs>
        <w:spacing w:after="0" w:line="230" w:lineRule="auto"/>
      </w:pPr>
      <w:r>
        <w:rPr>
          <w:rStyle w:val="Zkladntext"/>
        </w:rPr>
        <w:t xml:space="preserve">K plnění svých úkolů užívají strážníci MP pravomocí </w:t>
      </w:r>
      <w:proofErr w:type="spellStart"/>
      <w:r>
        <w:rPr>
          <w:rStyle w:val="Zkladntext"/>
        </w:rPr>
        <w:t>stano</w:t>
      </w:r>
      <w:proofErr w:type="spellEnd"/>
      <w:r>
        <w:rPr>
          <w:rStyle w:val="Zkladntext"/>
        </w:rPr>
        <w:t>-</w:t>
      </w:r>
    </w:p>
    <w:p w14:paraId="47D4C3AC" w14:textId="77777777" w:rsidR="001D5B3F" w:rsidRDefault="0010569D">
      <w:pPr>
        <w:pStyle w:val="Zkladntext1"/>
        <w:spacing w:after="100" w:line="115" w:lineRule="exact"/>
        <w:jc w:val="center"/>
      </w:pPr>
      <w:proofErr w:type="gramStart"/>
      <w:r>
        <w:rPr>
          <w:rStyle w:val="Zkladntext"/>
        </w:rPr>
        <w:t>2 )</w:t>
      </w:r>
      <w:proofErr w:type="gramEnd"/>
      <w:r>
        <w:rPr>
          <w:rStyle w:val="Zkladntext"/>
        </w:rPr>
        <w:br/>
      </w:r>
      <w:proofErr w:type="spellStart"/>
      <w:r>
        <w:rPr>
          <w:rStyle w:val="Zkladntext"/>
        </w:rPr>
        <w:lastRenderedPageBreak/>
        <w:t>vených</w:t>
      </w:r>
      <w:proofErr w:type="spellEnd"/>
      <w:r>
        <w:rPr>
          <w:rStyle w:val="Zkladntext"/>
        </w:rPr>
        <w:t xml:space="preserve"> zákonem o obecní policii nebo jinými obecně závazný-</w:t>
      </w:r>
    </w:p>
    <w:p w14:paraId="4863675D" w14:textId="77777777" w:rsidR="001D5B3F" w:rsidRDefault="0010569D">
      <w:pPr>
        <w:pStyle w:val="Zkladntext1"/>
        <w:spacing w:after="460" w:line="230" w:lineRule="auto"/>
        <w:ind w:firstLine="440"/>
      </w:pPr>
      <w:r>
        <w:rPr>
          <w:rStyle w:val="Zkladntext"/>
        </w:rPr>
        <w:t>mi právními předpisy, pokud se tak stanoví.</w:t>
      </w:r>
    </w:p>
    <w:p w14:paraId="2881385F" w14:textId="77777777" w:rsidR="001D5B3F" w:rsidRDefault="0010569D">
      <w:pPr>
        <w:pStyle w:val="Zkladntext1"/>
        <w:numPr>
          <w:ilvl w:val="0"/>
          <w:numId w:val="3"/>
        </w:numPr>
        <w:tabs>
          <w:tab w:val="left" w:pos="438"/>
        </w:tabs>
        <w:spacing w:after="700" w:line="353" w:lineRule="auto"/>
        <w:ind w:left="440" w:hanging="440"/>
      </w:pPr>
      <w:r>
        <w:rPr>
          <w:rStyle w:val="Zkladntext"/>
        </w:rPr>
        <w:t>Při plnění svých úkolů spolupracuje MP s Policií ČR, útvary a referáty městského úřadu a orgány státní správy.</w:t>
      </w:r>
    </w:p>
    <w:p w14:paraId="005C6956" w14:textId="77777777" w:rsidR="001D5B3F" w:rsidRDefault="0010569D">
      <w:pPr>
        <w:pStyle w:val="Zkladntext20"/>
        <w:spacing w:after="1200"/>
        <w:ind w:left="0"/>
      </w:pPr>
      <w:r>
        <w:rPr>
          <w:rStyle w:val="Zkladntext2"/>
          <w:b/>
          <w:bCs/>
        </w:rPr>
        <w:t>Strážníci a jejich povinnosti</w:t>
      </w:r>
    </w:p>
    <w:p w14:paraId="7441AD07" w14:textId="77777777" w:rsidR="001D5B3F" w:rsidRDefault="0010569D">
      <w:pPr>
        <w:pStyle w:val="Zkladntext1"/>
        <w:numPr>
          <w:ilvl w:val="0"/>
          <w:numId w:val="4"/>
        </w:numPr>
        <w:tabs>
          <w:tab w:val="left" w:pos="438"/>
        </w:tabs>
        <w:spacing w:line="353" w:lineRule="auto"/>
        <w:ind w:left="440" w:hanging="440"/>
      </w:pPr>
      <w:r>
        <w:rPr>
          <w:rStyle w:val="Zkladntext"/>
        </w:rPr>
        <w:t>Přijímání strážníků, způsob nabývání jejich odborné způ</w:t>
      </w:r>
      <w:r>
        <w:rPr>
          <w:rStyle w:val="Zkladntext"/>
        </w:rPr>
        <w:softHyphen/>
        <w:t>sobilosti a pracovně právní vztahy se řídí ustanoveními § 4 a § 5 zákona ČNR č. 553/1991 Sb., o obecní policii a prováděcími obecně závaznými právními předpisy. Tyto práce zabezpečuje městský úřad.</w:t>
      </w:r>
    </w:p>
    <w:p w14:paraId="1697ECDE" w14:textId="77777777" w:rsidR="001D5B3F" w:rsidRDefault="0010569D">
      <w:pPr>
        <w:pStyle w:val="Zkladntext1"/>
        <w:numPr>
          <w:ilvl w:val="0"/>
          <w:numId w:val="4"/>
        </w:numPr>
        <w:tabs>
          <w:tab w:val="left" w:pos="438"/>
        </w:tabs>
        <w:spacing w:line="338" w:lineRule="auto"/>
        <w:ind w:left="440" w:hanging="440"/>
      </w:pPr>
      <w:r>
        <w:rPr>
          <w:rStyle w:val="Zkladntext"/>
        </w:rPr>
        <w:t>Pokud nestanoví obecně závazné právní předpisy jinak, roz</w:t>
      </w:r>
      <w:r>
        <w:rPr>
          <w:rStyle w:val="Zkladntext"/>
        </w:rPr>
        <w:softHyphen/>
        <w:t xml:space="preserve">hoduje o výši platu strážníků městská rada na návrh </w:t>
      </w:r>
      <w:proofErr w:type="spellStart"/>
      <w:r>
        <w:rPr>
          <w:rStyle w:val="Zkladntext"/>
        </w:rPr>
        <w:t>MěÚ</w:t>
      </w:r>
      <w:proofErr w:type="spellEnd"/>
      <w:r>
        <w:rPr>
          <w:rStyle w:val="Zkladntext"/>
        </w:rPr>
        <w:t>.</w:t>
      </w:r>
    </w:p>
    <w:p w14:paraId="5D66C428" w14:textId="77777777" w:rsidR="001D5B3F" w:rsidRDefault="001D5B3F">
      <w:pPr>
        <w:pStyle w:val="Zkladntext1"/>
        <w:numPr>
          <w:ilvl w:val="0"/>
          <w:numId w:val="5"/>
        </w:numPr>
        <w:spacing w:after="220" w:line="353" w:lineRule="auto"/>
        <w:ind w:left="3780"/>
      </w:pPr>
    </w:p>
    <w:p w14:paraId="4A80259F" w14:textId="77777777" w:rsidR="001D5B3F" w:rsidRDefault="0010569D">
      <w:pPr>
        <w:pStyle w:val="Zkladntext1"/>
        <w:spacing w:after="0" w:line="240" w:lineRule="auto"/>
        <w:ind w:right="880"/>
        <w:jc w:val="right"/>
      </w:pPr>
      <w:proofErr w:type="gramStart"/>
      <w:r>
        <w:rPr>
          <w:rStyle w:val="Zkladntext"/>
        </w:rPr>
        <w:t>3 )</w:t>
      </w:r>
      <w:proofErr w:type="gramEnd"/>
    </w:p>
    <w:p w14:paraId="31301E9A" w14:textId="77777777" w:rsidR="001D5B3F" w:rsidRDefault="0010569D">
      <w:pPr>
        <w:pStyle w:val="Zkladntext1"/>
        <w:numPr>
          <w:ilvl w:val="0"/>
          <w:numId w:val="6"/>
        </w:numPr>
        <w:tabs>
          <w:tab w:val="left" w:pos="438"/>
        </w:tabs>
        <w:ind w:left="440" w:hanging="440"/>
      </w:pPr>
      <w:r>
        <w:rPr>
          <w:rStyle w:val="Zkladntext"/>
        </w:rPr>
        <w:t>Povinnosti strážníků stanovuje zákon o obecní policii Strážníci MP jsou povinni být při výkonu služby řádně upra</w:t>
      </w:r>
      <w:r>
        <w:rPr>
          <w:rStyle w:val="Zkladntext"/>
        </w:rPr>
        <w:softHyphen/>
        <w:t>veni ve služebním stejnokroji, vybaveni služebním průkazem a služební zbraní.</w:t>
      </w:r>
    </w:p>
    <w:p w14:paraId="1E12CB9F" w14:textId="77777777" w:rsidR="001D5B3F" w:rsidRDefault="0010569D">
      <w:pPr>
        <w:pStyle w:val="Zkladntext1"/>
        <w:numPr>
          <w:ilvl w:val="0"/>
          <w:numId w:val="6"/>
        </w:numPr>
        <w:tabs>
          <w:tab w:val="left" w:pos="438"/>
        </w:tabs>
        <w:spacing w:line="360" w:lineRule="auto"/>
        <w:ind w:left="440" w:hanging="440"/>
      </w:pPr>
      <w:proofErr w:type="spellStart"/>
      <w:r>
        <w:rPr>
          <w:rStyle w:val="Zkladntext"/>
        </w:rPr>
        <w:t>Vyjímky</w:t>
      </w:r>
      <w:proofErr w:type="spellEnd"/>
      <w:r>
        <w:rPr>
          <w:rStyle w:val="Zkladntext"/>
        </w:rPr>
        <w:t xml:space="preserve"> z nošení služebního stejnokroje a služební zbraně může stanovit náčelník MP.</w:t>
      </w:r>
    </w:p>
    <w:p w14:paraId="521A45CA" w14:textId="77777777" w:rsidR="001D5B3F" w:rsidRDefault="0010569D">
      <w:pPr>
        <w:pStyle w:val="Zkladntext1"/>
        <w:numPr>
          <w:ilvl w:val="0"/>
          <w:numId w:val="7"/>
        </w:numPr>
        <w:tabs>
          <w:tab w:val="left" w:pos="438"/>
        </w:tabs>
        <w:spacing w:after="0" w:line="353" w:lineRule="auto"/>
      </w:pPr>
      <w:r>
        <w:rPr>
          <w:rStyle w:val="Zkladntext"/>
        </w:rPr>
        <w:t>§ 2 odst. 2, 3 a § 11 až § 23 zákona ČNR č. 553/1991 Sb.</w:t>
      </w:r>
    </w:p>
    <w:p w14:paraId="54F4249B" w14:textId="77777777" w:rsidR="001D5B3F" w:rsidRDefault="0010569D">
      <w:pPr>
        <w:pStyle w:val="Zkladntext1"/>
        <w:numPr>
          <w:ilvl w:val="0"/>
          <w:numId w:val="7"/>
        </w:numPr>
        <w:tabs>
          <w:tab w:val="left" w:pos="438"/>
        </w:tabs>
        <w:spacing w:line="353" w:lineRule="auto"/>
      </w:pPr>
      <w:r>
        <w:rPr>
          <w:rStyle w:val="Zkladntext"/>
        </w:rPr>
        <w:t>§ 6 až § 11 zákona ČNR č. 553/1991 Sb., o obecní policii</w:t>
      </w:r>
    </w:p>
    <w:p w14:paraId="352D406D" w14:textId="77777777" w:rsidR="001D5B3F" w:rsidRDefault="0010569D">
      <w:pPr>
        <w:pStyle w:val="Zkladntext1"/>
        <w:numPr>
          <w:ilvl w:val="0"/>
          <w:numId w:val="6"/>
        </w:numPr>
        <w:tabs>
          <w:tab w:val="left" w:pos="434"/>
        </w:tabs>
        <w:spacing w:line="353" w:lineRule="auto"/>
        <w:ind w:left="420" w:hanging="420"/>
      </w:pPr>
      <w:r>
        <w:rPr>
          <w:rStyle w:val="Zkladntext"/>
        </w:rPr>
        <w:t>Směrnice pro zacházení se zbraněmi drženými na hromadný zbrojní průkaz vydává starosta města a jsou přílohou této obecně závazné vyhlášky.</w:t>
      </w:r>
    </w:p>
    <w:p w14:paraId="240D6194" w14:textId="77777777" w:rsidR="001D5B3F" w:rsidRDefault="001D5B3F">
      <w:pPr>
        <w:pStyle w:val="Zkladntext1"/>
        <w:numPr>
          <w:ilvl w:val="0"/>
          <w:numId w:val="5"/>
        </w:numPr>
        <w:ind w:left="3760"/>
      </w:pPr>
    </w:p>
    <w:p w14:paraId="30652549" w14:textId="77777777" w:rsidR="001D5B3F" w:rsidRDefault="0010569D">
      <w:pPr>
        <w:pStyle w:val="Zkladntext1"/>
        <w:ind w:firstLine="720"/>
      </w:pPr>
      <w:r>
        <w:rPr>
          <w:rStyle w:val="Zkladntext"/>
        </w:rPr>
        <w:t>Strážník může odmítnout splnění rozkazu nadřízeného strážníka, je-li v rozporu s obecně závaznými právními před</w:t>
      </w:r>
      <w:r>
        <w:rPr>
          <w:rStyle w:val="Zkladntext"/>
        </w:rPr>
        <w:softHyphen/>
        <w:t>pisy nebo není-li povinen provést zákrok podle § 8 zákona o obecní policii.</w:t>
      </w:r>
    </w:p>
    <w:p w14:paraId="3354360A" w14:textId="77777777" w:rsidR="001D5B3F" w:rsidRDefault="0010569D">
      <w:pPr>
        <w:pStyle w:val="Zkladntext20"/>
        <w:ind w:left="0"/>
      </w:pPr>
      <w:r>
        <w:rPr>
          <w:rStyle w:val="Zkladntext2"/>
          <w:b/>
          <w:bCs/>
        </w:rPr>
        <w:lastRenderedPageBreak/>
        <w:t>Organizace a řízení městské policie</w:t>
      </w:r>
    </w:p>
    <w:p w14:paraId="40A9F347" w14:textId="77777777" w:rsidR="001D5B3F" w:rsidRDefault="001D5B3F">
      <w:pPr>
        <w:pStyle w:val="Zkladntext1"/>
        <w:numPr>
          <w:ilvl w:val="0"/>
          <w:numId w:val="5"/>
        </w:numPr>
        <w:ind w:left="3760"/>
      </w:pPr>
    </w:p>
    <w:p w14:paraId="52E6B5DF" w14:textId="77777777" w:rsidR="001D5B3F" w:rsidRDefault="0010569D">
      <w:pPr>
        <w:pStyle w:val="Zkladntext1"/>
        <w:numPr>
          <w:ilvl w:val="0"/>
          <w:numId w:val="8"/>
        </w:numPr>
        <w:tabs>
          <w:tab w:val="left" w:pos="434"/>
        </w:tabs>
        <w:ind w:left="420" w:hanging="420"/>
      </w:pPr>
      <w:r>
        <w:rPr>
          <w:rStyle w:val="Zkladntext"/>
        </w:rPr>
        <w:t>Městskou policii řídí starosta města. Práce spojené s touto činností, koordinaci úkolů na úseku veřejného pořádku a ma</w:t>
      </w:r>
      <w:r>
        <w:rPr>
          <w:rStyle w:val="Zkladntext"/>
        </w:rPr>
        <w:softHyphen/>
        <w:t xml:space="preserve">teriálně technického vybavení MP zabezpečuje </w:t>
      </w:r>
      <w:proofErr w:type="spellStart"/>
      <w:r>
        <w:rPr>
          <w:rStyle w:val="Zkladntext"/>
        </w:rPr>
        <w:t>MěO</w:t>
      </w:r>
      <w:proofErr w:type="spellEnd"/>
      <w:r>
        <w:rPr>
          <w:rStyle w:val="Zkladntext"/>
        </w:rPr>
        <w:t xml:space="preserve">. Zjistí-li </w:t>
      </w:r>
      <w:proofErr w:type="spellStart"/>
      <w:r>
        <w:rPr>
          <w:rStyle w:val="Zkladntext"/>
        </w:rPr>
        <w:t>MěÚ</w:t>
      </w:r>
      <w:proofErr w:type="spellEnd"/>
      <w:r>
        <w:rPr>
          <w:rStyle w:val="Zkladntext"/>
        </w:rPr>
        <w:t xml:space="preserve"> skutečnosti, které jsou v rozporu s obecně závaznými právními předpisy, usneseními městského zastupitelstva nebo městské rady, učiní neodkladné opatření a předloží je k roz</w:t>
      </w:r>
      <w:r>
        <w:rPr>
          <w:rStyle w:val="Zkladntext"/>
        </w:rPr>
        <w:softHyphen/>
        <w:t>hodnutí starostovi města.</w:t>
      </w:r>
    </w:p>
    <w:p w14:paraId="77DC05FF" w14:textId="77777777" w:rsidR="001D5B3F" w:rsidRDefault="0010569D">
      <w:pPr>
        <w:pStyle w:val="Zkladntext1"/>
        <w:numPr>
          <w:ilvl w:val="0"/>
          <w:numId w:val="8"/>
        </w:numPr>
        <w:tabs>
          <w:tab w:val="left" w:pos="434"/>
        </w:tabs>
      </w:pPr>
      <w:r>
        <w:rPr>
          <w:rStyle w:val="Zkladntext"/>
        </w:rPr>
        <w:t>Na činnost MP a její řízení dohlíží městská rada.</w:t>
      </w:r>
    </w:p>
    <w:p w14:paraId="4EDF0D9C" w14:textId="77777777" w:rsidR="001D5B3F" w:rsidRDefault="001D5B3F">
      <w:pPr>
        <w:pStyle w:val="Zkladntext1"/>
        <w:numPr>
          <w:ilvl w:val="0"/>
          <w:numId w:val="5"/>
        </w:numPr>
        <w:ind w:left="3760"/>
      </w:pPr>
    </w:p>
    <w:p w14:paraId="5E19EAD1" w14:textId="77777777" w:rsidR="001D5B3F" w:rsidRDefault="0010569D">
      <w:pPr>
        <w:pStyle w:val="Zkladntext20"/>
        <w:ind w:left="2300"/>
        <w:jc w:val="left"/>
      </w:pPr>
      <w:r>
        <w:rPr>
          <w:rStyle w:val="Zkladntext2"/>
          <w:b/>
          <w:bCs/>
        </w:rPr>
        <w:t>Náčelník městské policie</w:t>
      </w:r>
    </w:p>
    <w:p w14:paraId="23524944" w14:textId="77777777" w:rsidR="001D5B3F" w:rsidRDefault="0010569D">
      <w:pPr>
        <w:pStyle w:val="Zkladntext1"/>
        <w:numPr>
          <w:ilvl w:val="0"/>
          <w:numId w:val="9"/>
        </w:numPr>
        <w:tabs>
          <w:tab w:val="left" w:pos="434"/>
        </w:tabs>
        <w:spacing w:line="353" w:lineRule="auto"/>
        <w:ind w:left="420" w:hanging="420"/>
      </w:pPr>
      <w:r>
        <w:rPr>
          <w:rStyle w:val="Zkladntext"/>
        </w:rPr>
        <w:t>Činnost MP řídí a za její chod odpovídá náčelník MP, kterého do funkce jmenuje a odvolává, v souladu s ustanovením § 3 odst. 2) zákona o obecní policii, městská rada.</w:t>
      </w:r>
    </w:p>
    <w:p w14:paraId="26D17A6A" w14:textId="77777777" w:rsidR="001D5B3F" w:rsidRDefault="0010569D">
      <w:pPr>
        <w:pStyle w:val="Zkladntext1"/>
        <w:numPr>
          <w:ilvl w:val="0"/>
          <w:numId w:val="9"/>
        </w:numPr>
        <w:tabs>
          <w:tab w:val="left" w:pos="434"/>
        </w:tabs>
        <w:spacing w:line="353" w:lineRule="auto"/>
        <w:ind w:left="420" w:hanging="420"/>
      </w:pPr>
      <w:r>
        <w:rPr>
          <w:rStyle w:val="Zkladntext"/>
        </w:rPr>
        <w:t>Náčelník MP, je nadřízený všem strážníkům MP a za její činnost odpovídá starostovi města.</w:t>
      </w:r>
    </w:p>
    <w:p w14:paraId="4D51FDA3" w14:textId="77777777" w:rsidR="001D5B3F" w:rsidRDefault="0010569D">
      <w:pPr>
        <w:pStyle w:val="Zkladntext1"/>
        <w:numPr>
          <w:ilvl w:val="0"/>
          <w:numId w:val="9"/>
        </w:numPr>
        <w:tabs>
          <w:tab w:val="left" w:pos="434"/>
        </w:tabs>
        <w:spacing w:after="0"/>
      </w:pPr>
      <w:r>
        <w:rPr>
          <w:rStyle w:val="Zkladntext"/>
        </w:rPr>
        <w:t>Náčelník MP zejména:</w:t>
      </w:r>
    </w:p>
    <w:p w14:paraId="5D7C3AD8" w14:textId="77777777" w:rsidR="001D5B3F" w:rsidRDefault="0010569D">
      <w:pPr>
        <w:pStyle w:val="Zkladntext1"/>
        <w:numPr>
          <w:ilvl w:val="0"/>
          <w:numId w:val="10"/>
        </w:numPr>
        <w:tabs>
          <w:tab w:val="left" w:pos="862"/>
        </w:tabs>
        <w:ind w:firstLine="420"/>
      </w:pPr>
      <w:r>
        <w:rPr>
          <w:rStyle w:val="Zkladntext"/>
        </w:rPr>
        <w:t>řídí vlastní činnost MP</w:t>
      </w:r>
    </w:p>
    <w:p w14:paraId="01EA4824" w14:textId="77777777" w:rsidR="001D5B3F" w:rsidRDefault="0010569D">
      <w:pPr>
        <w:pStyle w:val="Zkladntext1"/>
        <w:numPr>
          <w:ilvl w:val="0"/>
          <w:numId w:val="10"/>
        </w:numPr>
        <w:tabs>
          <w:tab w:val="left" w:pos="882"/>
        </w:tabs>
        <w:ind w:left="860" w:hanging="420"/>
      </w:pPr>
      <w:r>
        <w:rPr>
          <w:rStyle w:val="Zkladntext"/>
        </w:rPr>
        <w:t>přijímá opatření v rozsahu pravomocí MP k zabezpečení ve</w:t>
      </w:r>
      <w:r>
        <w:rPr>
          <w:rStyle w:val="Zkladntext"/>
        </w:rPr>
        <w:softHyphen/>
        <w:t>řejného pořádku a bezpečnosti ve městě a k zabezpečení uložených úkolů a odpovídá za jejich plnění.</w:t>
      </w:r>
    </w:p>
    <w:p w14:paraId="13DE2E20" w14:textId="77777777" w:rsidR="001D5B3F" w:rsidRDefault="0010569D">
      <w:pPr>
        <w:pStyle w:val="Zkladntext1"/>
        <w:numPr>
          <w:ilvl w:val="0"/>
          <w:numId w:val="10"/>
        </w:numPr>
        <w:tabs>
          <w:tab w:val="left" w:pos="882"/>
        </w:tabs>
        <w:spacing w:line="346" w:lineRule="auto"/>
        <w:ind w:left="860" w:hanging="420"/>
      </w:pPr>
      <w:r>
        <w:rPr>
          <w:rStyle w:val="Zkladntext"/>
        </w:rPr>
        <w:t xml:space="preserve">informuje starostu města, tajemníka </w:t>
      </w:r>
      <w:proofErr w:type="spellStart"/>
      <w:r>
        <w:rPr>
          <w:rStyle w:val="Zkladntext"/>
        </w:rPr>
        <w:t>MěÚ</w:t>
      </w:r>
      <w:proofErr w:type="spellEnd"/>
      <w:r>
        <w:rPr>
          <w:rStyle w:val="Zkladntext"/>
        </w:rPr>
        <w:t xml:space="preserve"> a vedoucího správní</w:t>
      </w:r>
      <w:r>
        <w:rPr>
          <w:rStyle w:val="Zkladntext"/>
        </w:rPr>
        <w:softHyphen/>
        <w:t>ho referátu o přijatých neodkladných opatřeních a o přípa</w:t>
      </w:r>
      <w:r>
        <w:rPr>
          <w:rStyle w:val="Zkladntext"/>
        </w:rPr>
        <w:softHyphen/>
        <w:t>dech, jejichž řešení není v pravomoci MP</w:t>
      </w:r>
    </w:p>
    <w:p w14:paraId="4D9C3913" w14:textId="77777777" w:rsidR="001D5B3F" w:rsidRDefault="0010569D">
      <w:pPr>
        <w:pStyle w:val="Zkladntext1"/>
        <w:numPr>
          <w:ilvl w:val="0"/>
          <w:numId w:val="10"/>
        </w:numPr>
        <w:tabs>
          <w:tab w:val="left" w:pos="882"/>
        </w:tabs>
        <w:spacing w:line="343" w:lineRule="auto"/>
        <w:ind w:left="860" w:hanging="420"/>
      </w:pPr>
      <w:r>
        <w:rPr>
          <w:rStyle w:val="Zkladntext"/>
        </w:rPr>
        <w:t xml:space="preserve">předkládá nebo postupuje skutečnosti zjištěné při činnosti MP útvarům nebo referátům </w:t>
      </w:r>
      <w:proofErr w:type="spellStart"/>
      <w:r>
        <w:rPr>
          <w:rStyle w:val="Zkladntext"/>
        </w:rPr>
        <w:t>MěÚ</w:t>
      </w:r>
      <w:proofErr w:type="spellEnd"/>
      <w:r>
        <w:rPr>
          <w:rStyle w:val="Zkladntext"/>
        </w:rPr>
        <w:t>, pokud se jich týkají</w:t>
      </w:r>
    </w:p>
    <w:p w14:paraId="7D466843" w14:textId="77777777" w:rsidR="001D5B3F" w:rsidRDefault="0010569D">
      <w:pPr>
        <w:pStyle w:val="Zkladntext1"/>
        <w:numPr>
          <w:ilvl w:val="0"/>
          <w:numId w:val="10"/>
        </w:numPr>
        <w:tabs>
          <w:tab w:val="left" w:pos="882"/>
        </w:tabs>
        <w:spacing w:line="346" w:lineRule="auto"/>
        <w:ind w:left="860" w:hanging="420"/>
      </w:pPr>
      <w:r>
        <w:rPr>
          <w:rStyle w:val="Zkladntext"/>
        </w:rPr>
        <w:t xml:space="preserve">předkládá starostovi města, tajemníkovi </w:t>
      </w:r>
      <w:proofErr w:type="spellStart"/>
      <w:r>
        <w:rPr>
          <w:rStyle w:val="Zkladntext"/>
        </w:rPr>
        <w:t>MěÚ</w:t>
      </w:r>
      <w:proofErr w:type="spellEnd"/>
      <w:r>
        <w:rPr>
          <w:rStyle w:val="Zkladntext"/>
        </w:rPr>
        <w:t xml:space="preserve"> a vedoucímu správního referátu pravidelné zprávy o situaci v oblasti veřejného pořádku a bezpečnosti na území města</w:t>
      </w:r>
    </w:p>
    <w:p w14:paraId="111AD4CB" w14:textId="77777777" w:rsidR="001D5B3F" w:rsidRDefault="0010569D">
      <w:pPr>
        <w:pStyle w:val="Zkladntext1"/>
        <w:numPr>
          <w:ilvl w:val="0"/>
          <w:numId w:val="10"/>
        </w:numPr>
        <w:tabs>
          <w:tab w:val="left" w:pos="862"/>
        </w:tabs>
        <w:spacing w:line="346" w:lineRule="auto"/>
        <w:ind w:firstLine="420"/>
      </w:pPr>
      <w:r>
        <w:rPr>
          <w:rStyle w:val="Zkladntext"/>
        </w:rPr>
        <w:t>jmenuje strážníky do funkcí u MP</w:t>
      </w:r>
    </w:p>
    <w:p w14:paraId="4D622C5D" w14:textId="77777777" w:rsidR="001D5B3F" w:rsidRDefault="0010569D">
      <w:pPr>
        <w:pStyle w:val="Zkladntext1"/>
        <w:numPr>
          <w:ilvl w:val="0"/>
          <w:numId w:val="10"/>
        </w:numPr>
        <w:tabs>
          <w:tab w:val="left" w:pos="882"/>
        </w:tabs>
        <w:spacing w:line="360" w:lineRule="auto"/>
        <w:ind w:left="860" w:hanging="420"/>
      </w:pPr>
      <w:r>
        <w:rPr>
          <w:rStyle w:val="Zkladntext"/>
        </w:rPr>
        <w:t>stanovuje pracovní náplně strážníků MP a vydává řád výkonu služby</w:t>
      </w:r>
    </w:p>
    <w:p w14:paraId="4A4CC39A" w14:textId="77777777" w:rsidR="001D5B3F" w:rsidRDefault="0010569D">
      <w:pPr>
        <w:pStyle w:val="Zkladntext1"/>
        <w:numPr>
          <w:ilvl w:val="0"/>
          <w:numId w:val="10"/>
        </w:numPr>
        <w:tabs>
          <w:tab w:val="left" w:pos="882"/>
        </w:tabs>
        <w:ind w:left="860" w:hanging="420"/>
      </w:pPr>
      <w:r>
        <w:rPr>
          <w:rStyle w:val="Zkladntext"/>
        </w:rPr>
        <w:t xml:space="preserve">spolupracuje s vrchním inspektorem obvodního oddělení PČR </w:t>
      </w:r>
      <w:proofErr w:type="spellStart"/>
      <w:r>
        <w:rPr>
          <w:rStyle w:val="Zkladntext"/>
        </w:rPr>
        <w:t>vMladéBoleslavi</w:t>
      </w:r>
      <w:proofErr w:type="spellEnd"/>
    </w:p>
    <w:p w14:paraId="7DF8C049" w14:textId="77777777" w:rsidR="001D5B3F" w:rsidRDefault="0010569D">
      <w:pPr>
        <w:pStyle w:val="Zkladntext1"/>
        <w:spacing w:after="720" w:line="346" w:lineRule="auto"/>
        <w:ind w:firstLine="280"/>
      </w:pPr>
      <w:r>
        <w:rPr>
          <w:rStyle w:val="Zkladntext"/>
        </w:rPr>
        <w:t xml:space="preserve">ch) zabezpečuje ve spolupráci s </w:t>
      </w:r>
      <w:proofErr w:type="spellStart"/>
      <w:r>
        <w:rPr>
          <w:rStyle w:val="Zkladntext"/>
        </w:rPr>
        <w:t>MěÚ</w:t>
      </w:r>
      <w:proofErr w:type="spellEnd"/>
      <w:r>
        <w:rPr>
          <w:rStyle w:val="Zkladntext"/>
        </w:rPr>
        <w:t xml:space="preserve"> výcvik strážníků MP</w:t>
      </w:r>
    </w:p>
    <w:p w14:paraId="4AF5AC73" w14:textId="77777777" w:rsidR="001D5B3F" w:rsidRDefault="0010569D">
      <w:pPr>
        <w:pStyle w:val="Zkladntext20"/>
        <w:ind w:left="0"/>
      </w:pPr>
      <w:r>
        <w:rPr>
          <w:rStyle w:val="Zkladntext2"/>
          <w:b/>
          <w:bCs/>
        </w:rPr>
        <w:t>Výkon služby městské policie</w:t>
      </w:r>
    </w:p>
    <w:p w14:paraId="4DE5A266" w14:textId="77777777" w:rsidR="001D5B3F" w:rsidRDefault="0010569D">
      <w:pPr>
        <w:pStyle w:val="Zkladntext1"/>
        <w:spacing w:after="480" w:line="240" w:lineRule="auto"/>
        <w:ind w:left="3760"/>
      </w:pPr>
      <w:r>
        <w:rPr>
          <w:rStyle w:val="Zkladntext"/>
        </w:rPr>
        <w:t>§ 10</w:t>
      </w:r>
    </w:p>
    <w:p w14:paraId="7D940F19" w14:textId="77777777" w:rsidR="001D5B3F" w:rsidRDefault="0010569D">
      <w:pPr>
        <w:pStyle w:val="Zkladntext1"/>
        <w:numPr>
          <w:ilvl w:val="0"/>
          <w:numId w:val="11"/>
        </w:numPr>
        <w:tabs>
          <w:tab w:val="left" w:pos="446"/>
        </w:tabs>
        <w:ind w:left="420" w:hanging="420"/>
      </w:pPr>
      <w:r>
        <w:rPr>
          <w:rStyle w:val="Zkladntext"/>
        </w:rPr>
        <w:t>Strážníci MP vykonávají svou činnost zejména výkonem pořádko</w:t>
      </w:r>
      <w:r>
        <w:rPr>
          <w:rStyle w:val="Zkladntext"/>
        </w:rPr>
        <w:softHyphen/>
        <w:t>vé služby</w:t>
      </w:r>
    </w:p>
    <w:p w14:paraId="34142F70" w14:textId="77777777" w:rsidR="001D5B3F" w:rsidRDefault="0010569D">
      <w:pPr>
        <w:pStyle w:val="Zkladntext1"/>
        <w:spacing w:after="480" w:line="240" w:lineRule="auto"/>
        <w:ind w:left="3760"/>
      </w:pPr>
      <w:r>
        <w:rPr>
          <w:rStyle w:val="Zkladntext"/>
        </w:rPr>
        <w:t>§ 11</w:t>
      </w:r>
    </w:p>
    <w:p w14:paraId="056CB12F" w14:textId="77777777" w:rsidR="001D5B3F" w:rsidRDefault="0010569D">
      <w:pPr>
        <w:pStyle w:val="Zkladntext20"/>
        <w:ind w:left="1580"/>
        <w:jc w:val="left"/>
      </w:pPr>
      <w:r>
        <w:rPr>
          <w:rStyle w:val="Zkladntext2"/>
          <w:b/>
          <w:bCs/>
        </w:rPr>
        <w:t>Výstroj, výzbroj městské policie</w:t>
      </w:r>
    </w:p>
    <w:p w14:paraId="35D61537" w14:textId="77777777" w:rsidR="001D5B3F" w:rsidRDefault="0010569D">
      <w:pPr>
        <w:pStyle w:val="Zkladntext1"/>
        <w:numPr>
          <w:ilvl w:val="0"/>
          <w:numId w:val="11"/>
        </w:numPr>
        <w:tabs>
          <w:tab w:val="left" w:pos="446"/>
        </w:tabs>
        <w:spacing w:line="360" w:lineRule="auto"/>
        <w:ind w:left="420" w:hanging="420"/>
      </w:pPr>
      <w:r>
        <w:rPr>
          <w:rStyle w:val="Zkladntext"/>
        </w:rPr>
        <w:t>Služební stejnokroj tvoří černé kalhoty, černé košile, černá kožená bunda, černá osmihranná čepice, černé boty (polobotky,</w:t>
      </w:r>
    </w:p>
    <w:p w14:paraId="70F8C135" w14:textId="77777777" w:rsidR="001D5B3F" w:rsidRDefault="0010569D">
      <w:pPr>
        <w:pStyle w:val="Zkladntext1"/>
        <w:ind w:left="520" w:firstLine="20"/>
      </w:pPr>
      <w:r>
        <w:rPr>
          <w:rStyle w:val="Zkladntext"/>
        </w:rPr>
        <w:t>kanady), černá kravata. Označení tvoří nášivka s nápisem městská policie a znakem města Kosmonosy na levém rameni, odznak městské policie na pravé straně prsou a státní znak České republiky na čepici. Vzory označení jsou přílohou této obecně závazné vyhlášky.</w:t>
      </w:r>
    </w:p>
    <w:p w14:paraId="1219137B" w14:textId="77777777" w:rsidR="001D5B3F" w:rsidRDefault="0010569D">
      <w:pPr>
        <w:pStyle w:val="Zkladntext1"/>
        <w:numPr>
          <w:ilvl w:val="0"/>
          <w:numId w:val="11"/>
        </w:numPr>
        <w:tabs>
          <w:tab w:val="left" w:pos="439"/>
        </w:tabs>
        <w:spacing w:after="700" w:line="343" w:lineRule="auto"/>
        <w:ind w:left="520" w:hanging="520"/>
      </w:pPr>
      <w:r>
        <w:rPr>
          <w:rStyle w:val="Zkladntext"/>
        </w:rPr>
        <w:t xml:space="preserve">Výstroj a výzbroj dále tvoří zejména: střelná zbraň, obušek, </w:t>
      </w:r>
      <w:proofErr w:type="spellStart"/>
      <w:r>
        <w:rPr>
          <w:rStyle w:val="Zkladntext"/>
        </w:rPr>
        <w:t>kasr</w:t>
      </w:r>
      <w:proofErr w:type="spellEnd"/>
      <w:r>
        <w:rPr>
          <w:rStyle w:val="Zkladntext"/>
        </w:rPr>
        <w:t>, pouta, výcvikový stejnokroj.</w:t>
      </w:r>
    </w:p>
    <w:p w14:paraId="670D07A9" w14:textId="77777777" w:rsidR="001D5B3F" w:rsidRDefault="0010569D">
      <w:pPr>
        <w:pStyle w:val="Zkladntext20"/>
        <w:ind w:left="3000"/>
        <w:jc w:val="left"/>
      </w:pPr>
      <w:r>
        <w:rPr>
          <w:rStyle w:val="Zkladntext2"/>
          <w:b/>
          <w:bCs/>
        </w:rPr>
        <w:t>Hodnostní označení</w:t>
      </w:r>
    </w:p>
    <w:p w14:paraId="79EBBE26" w14:textId="77777777" w:rsidR="001D5B3F" w:rsidRDefault="001D5B3F">
      <w:pPr>
        <w:pStyle w:val="Zkladntext1"/>
        <w:numPr>
          <w:ilvl w:val="0"/>
          <w:numId w:val="12"/>
        </w:numPr>
        <w:ind w:left="3860"/>
      </w:pPr>
    </w:p>
    <w:p w14:paraId="63EABD40" w14:textId="77777777" w:rsidR="001D5B3F" w:rsidRDefault="0010569D">
      <w:pPr>
        <w:pStyle w:val="Zkladntext1"/>
        <w:numPr>
          <w:ilvl w:val="0"/>
          <w:numId w:val="13"/>
        </w:numPr>
        <w:tabs>
          <w:tab w:val="left" w:pos="439"/>
        </w:tabs>
        <w:ind w:left="520" w:hanging="520"/>
      </w:pPr>
      <w:r>
        <w:rPr>
          <w:rStyle w:val="Zkladntext"/>
        </w:rPr>
        <w:t>Pro služební potřebu používají strážníci MP toto hodnostní označení: čekatel kadet seržant inspektor vrchní inspektor komisař vrchní komisař</w:t>
      </w:r>
    </w:p>
    <w:p w14:paraId="3F6B2D6C" w14:textId="77777777" w:rsidR="001D5B3F" w:rsidRDefault="0010569D">
      <w:pPr>
        <w:pStyle w:val="Zkladntext1"/>
        <w:numPr>
          <w:ilvl w:val="0"/>
          <w:numId w:val="13"/>
        </w:numPr>
        <w:tabs>
          <w:tab w:val="left" w:pos="439"/>
        </w:tabs>
        <w:spacing w:line="343" w:lineRule="auto"/>
        <w:ind w:left="520" w:hanging="520"/>
      </w:pPr>
      <w:r>
        <w:rPr>
          <w:rStyle w:val="Zkladntext"/>
        </w:rPr>
        <w:t xml:space="preserve">Do hodností jmenuje nebo je odnímá starosta města. Návrhy na udělení hodností předkládá náčelník MP po konzultaci s tajemníkem </w:t>
      </w:r>
      <w:proofErr w:type="spellStart"/>
      <w:r>
        <w:rPr>
          <w:rStyle w:val="Zkladntext"/>
        </w:rPr>
        <w:t>MěÚ</w:t>
      </w:r>
      <w:proofErr w:type="spellEnd"/>
      <w:r>
        <w:rPr>
          <w:rStyle w:val="Zkladntext"/>
        </w:rPr>
        <w:t xml:space="preserve"> a vedoucím správního referátu.</w:t>
      </w:r>
    </w:p>
    <w:p w14:paraId="0DBA54AA" w14:textId="77777777" w:rsidR="001D5B3F" w:rsidRDefault="001D5B3F">
      <w:pPr>
        <w:pStyle w:val="Zkladntext1"/>
        <w:numPr>
          <w:ilvl w:val="0"/>
          <w:numId w:val="12"/>
        </w:numPr>
        <w:ind w:left="3860"/>
      </w:pPr>
    </w:p>
    <w:p w14:paraId="404EBBB9" w14:textId="77777777" w:rsidR="001D5B3F" w:rsidRDefault="0010569D">
      <w:pPr>
        <w:pStyle w:val="Zkladntext1"/>
        <w:numPr>
          <w:ilvl w:val="0"/>
          <w:numId w:val="14"/>
        </w:numPr>
        <w:tabs>
          <w:tab w:val="left" w:pos="439"/>
        </w:tabs>
        <w:spacing w:line="353" w:lineRule="auto"/>
        <w:ind w:left="520" w:hanging="520"/>
      </w:pPr>
      <w:r>
        <w:rPr>
          <w:rStyle w:val="Zkladntext"/>
        </w:rPr>
        <w:t>Strážníkovi může starosta města udělit hodnost, splňuje-li počet odsloužených let u MP a je-li zařazen na funkci, pro kterou je hodnost plánována.</w:t>
      </w:r>
    </w:p>
    <w:p w14:paraId="27848A5D" w14:textId="77777777" w:rsidR="001D5B3F" w:rsidRDefault="0010569D">
      <w:pPr>
        <w:pStyle w:val="Zkladntext1"/>
        <w:numPr>
          <w:ilvl w:val="0"/>
          <w:numId w:val="14"/>
        </w:numPr>
        <w:tabs>
          <w:tab w:val="left" w:pos="439"/>
        </w:tabs>
        <w:ind w:left="520" w:hanging="520"/>
      </w:pPr>
      <w:r>
        <w:rPr>
          <w:rStyle w:val="Zkladntext"/>
        </w:rPr>
        <w:t>Strážníkovi nastupujícímu s úplným středním vzděláním je po získání osvědčení udělena hodnost seržanta.</w:t>
      </w:r>
    </w:p>
    <w:p w14:paraId="22BCE9AE" w14:textId="77777777" w:rsidR="001D5B3F" w:rsidRDefault="0010569D">
      <w:pPr>
        <w:pStyle w:val="Zkladntext1"/>
        <w:numPr>
          <w:ilvl w:val="0"/>
          <w:numId w:val="14"/>
        </w:numPr>
        <w:tabs>
          <w:tab w:val="left" w:pos="439"/>
        </w:tabs>
        <w:spacing w:line="353" w:lineRule="auto"/>
        <w:ind w:left="520" w:hanging="520"/>
        <w:sectPr w:rsidR="001D5B3F">
          <w:headerReference w:type="default" r:id="rId7"/>
          <w:headerReference w:type="first" r:id="rId8"/>
          <w:pgSz w:w="11900" w:h="16840"/>
          <w:pgMar w:top="1717" w:right="987" w:bottom="670" w:left="1211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Zkladntext"/>
        </w:rPr>
        <w:t xml:space="preserve">Starosta může strážníkovi dobu nutnou k nabytí nároku na povýšení prominout, je-li zařazen na funkci s rozdílným hodnostním rozpětím a </w:t>
      </w:r>
      <w:proofErr w:type="spellStart"/>
      <w:r>
        <w:rPr>
          <w:rStyle w:val="Zkladntext"/>
        </w:rPr>
        <w:t>splnuje-li</w:t>
      </w:r>
      <w:proofErr w:type="spellEnd"/>
      <w:r>
        <w:rPr>
          <w:rStyle w:val="Zkladntext"/>
        </w:rPr>
        <w:t xml:space="preserve"> odborné předpoklady pro</w:t>
      </w:r>
    </w:p>
    <w:p w14:paraId="445D6E29" w14:textId="77777777" w:rsidR="001D5B3F" w:rsidRDefault="0010569D">
      <w:pPr>
        <w:pStyle w:val="Zkladntext1"/>
        <w:spacing w:line="350" w:lineRule="auto"/>
        <w:ind w:left="520"/>
      </w:pPr>
      <w:r>
        <w:rPr>
          <w:rStyle w:val="Zkladntext"/>
          <w:color w:val="252525"/>
        </w:rPr>
        <w:t>výkon takové funkce. V tomto případě může starosta města propůjčit nejnižší plánovanou hodnost pro výkon uvedené funkce.</w:t>
      </w:r>
    </w:p>
    <w:p w14:paraId="4F57EC57" w14:textId="77777777" w:rsidR="001D5B3F" w:rsidRDefault="0010569D">
      <w:pPr>
        <w:pStyle w:val="Zkladntext1"/>
        <w:numPr>
          <w:ilvl w:val="0"/>
          <w:numId w:val="14"/>
        </w:numPr>
        <w:tabs>
          <w:tab w:val="left" w:pos="442"/>
        </w:tabs>
        <w:spacing w:line="353" w:lineRule="auto"/>
        <w:ind w:left="520" w:hanging="520"/>
      </w:pPr>
      <w:r>
        <w:rPr>
          <w:rStyle w:val="Zkladntext"/>
          <w:color w:val="252525"/>
        </w:rPr>
        <w:t>Starosta města může za mimořádný výkon ve službě, nebo za trvalé výborné výsledky v práci propůjčit strážníkovi nejbližší vyšší hodnost, aniž splňuje podmínky v článku 1, 2, 3.</w:t>
      </w:r>
    </w:p>
    <w:p w14:paraId="7B12B073" w14:textId="77777777" w:rsidR="001D5B3F" w:rsidRDefault="0010569D">
      <w:pPr>
        <w:pStyle w:val="Zkladntext1"/>
        <w:numPr>
          <w:ilvl w:val="0"/>
          <w:numId w:val="14"/>
        </w:numPr>
        <w:tabs>
          <w:tab w:val="left" w:pos="442"/>
          <w:tab w:val="left" w:pos="8798"/>
        </w:tabs>
        <w:spacing w:after="0" w:line="338" w:lineRule="auto"/>
      </w:pPr>
      <w:r>
        <w:rPr>
          <w:rStyle w:val="Zkladntext"/>
          <w:color w:val="252525"/>
        </w:rPr>
        <w:t>Starosta města může strážníkovi odejmout hodnost pro</w:t>
      </w:r>
      <w:r>
        <w:rPr>
          <w:rStyle w:val="Zkladntext"/>
          <w:color w:val="252525"/>
        </w:rPr>
        <w:tab/>
        <w:t>'</w:t>
      </w:r>
    </w:p>
    <w:p w14:paraId="17082CBB" w14:textId="77777777" w:rsidR="001D5B3F" w:rsidRDefault="0010569D">
      <w:pPr>
        <w:pStyle w:val="Zkladntext1"/>
        <w:spacing w:line="338" w:lineRule="auto"/>
        <w:ind w:left="520"/>
      </w:pPr>
      <w:r>
        <w:rPr>
          <w:rStyle w:val="Zkladntext"/>
          <w:color w:val="252525"/>
        </w:rPr>
        <w:t>závažné porušení pracovní kázně, nebo dopustí-li se přestup</w:t>
      </w:r>
      <w:r>
        <w:rPr>
          <w:rStyle w:val="Zkladntext"/>
          <w:color w:val="252525"/>
        </w:rPr>
        <w:softHyphen/>
        <w:t>ku či trestného činu.</w:t>
      </w:r>
    </w:p>
    <w:p w14:paraId="2FA8CCA3" w14:textId="77777777" w:rsidR="001D5B3F" w:rsidRDefault="0010569D">
      <w:pPr>
        <w:pStyle w:val="Zkladntext1"/>
        <w:numPr>
          <w:ilvl w:val="0"/>
          <w:numId w:val="14"/>
        </w:numPr>
        <w:tabs>
          <w:tab w:val="left" w:pos="442"/>
        </w:tabs>
        <w:spacing w:line="360" w:lineRule="auto"/>
        <w:ind w:left="520" w:hanging="520"/>
      </w:pPr>
      <w:r>
        <w:rPr>
          <w:rStyle w:val="Zkladntext"/>
          <w:color w:val="252525"/>
        </w:rPr>
        <w:t>Starosta města může obdobně prominout vzdělání k výkonu funkce.</w:t>
      </w:r>
    </w:p>
    <w:p w14:paraId="79BF66B9" w14:textId="77777777" w:rsidR="001D5B3F" w:rsidRDefault="001D5B3F">
      <w:pPr>
        <w:pStyle w:val="Zkladntext1"/>
        <w:numPr>
          <w:ilvl w:val="0"/>
          <w:numId w:val="12"/>
        </w:numPr>
        <w:spacing w:line="353" w:lineRule="auto"/>
        <w:ind w:left="3820"/>
      </w:pPr>
    </w:p>
    <w:p w14:paraId="3ED4BB6C" w14:textId="77777777" w:rsidR="001D5B3F" w:rsidRDefault="0010569D">
      <w:pPr>
        <w:pStyle w:val="Zkladntext1"/>
        <w:spacing w:line="346" w:lineRule="auto"/>
        <w:ind w:firstLine="780"/>
      </w:pPr>
      <w:r>
        <w:rPr>
          <w:rStyle w:val="Zkladntext"/>
          <w:color w:val="252525"/>
        </w:rPr>
        <w:t>V souladu s ustanovením § 26 odst. 1 zákona o obecní policii je oprávněn zprostit mlčenlivosti strážníka MP, nebo osobu uvedenou v § 26 odst. 2 zákon a o obecní policii, sta</w:t>
      </w:r>
      <w:r>
        <w:rPr>
          <w:rStyle w:val="Zkladntext"/>
          <w:color w:val="252525"/>
        </w:rPr>
        <w:softHyphen/>
        <w:t>rosta města.</w:t>
      </w:r>
    </w:p>
    <w:p w14:paraId="0226ED96" w14:textId="77777777" w:rsidR="001D5B3F" w:rsidRDefault="001D5B3F">
      <w:pPr>
        <w:pStyle w:val="Zkladntext1"/>
        <w:numPr>
          <w:ilvl w:val="0"/>
          <w:numId w:val="12"/>
        </w:numPr>
        <w:spacing w:line="353" w:lineRule="auto"/>
        <w:ind w:left="3820"/>
      </w:pPr>
    </w:p>
    <w:p w14:paraId="2A7554AE" w14:textId="77777777" w:rsidR="001D5B3F" w:rsidRDefault="0010569D">
      <w:pPr>
        <w:pStyle w:val="Zkladntext1"/>
        <w:spacing w:line="353" w:lineRule="auto"/>
        <w:ind w:firstLine="760"/>
      </w:pPr>
      <w:r>
        <w:rPr>
          <w:rStyle w:val="Zkladntext"/>
          <w:color w:val="252525"/>
        </w:rPr>
        <w:t>Početní stav MP stanoví městské zastupitelstvo.</w:t>
      </w:r>
    </w:p>
    <w:p w14:paraId="723E7219" w14:textId="77777777" w:rsidR="001D5B3F" w:rsidRDefault="001D5B3F">
      <w:pPr>
        <w:pStyle w:val="Zkladntext1"/>
        <w:numPr>
          <w:ilvl w:val="0"/>
          <w:numId w:val="12"/>
        </w:numPr>
        <w:spacing w:line="353" w:lineRule="auto"/>
        <w:ind w:left="3820"/>
      </w:pPr>
    </w:p>
    <w:p w14:paraId="60AC2696" w14:textId="77777777" w:rsidR="001D5B3F" w:rsidRDefault="0010569D">
      <w:pPr>
        <w:pStyle w:val="Zkladntext1"/>
        <w:spacing w:line="360" w:lineRule="auto"/>
        <w:ind w:firstLine="780"/>
      </w:pPr>
      <w:r>
        <w:rPr>
          <w:rStyle w:val="Zkladntext"/>
          <w:color w:val="252525"/>
        </w:rPr>
        <w:t>Tato obecně závazná vyhláška nabývá účinnosti dnem 18. března 1992.</w:t>
      </w:r>
    </w:p>
    <w:p w14:paraId="47512BEC" w14:textId="576EE3ED" w:rsidR="001D5B3F" w:rsidRDefault="001D5B3F">
      <w:pPr>
        <w:framePr w:w="3048" w:h="2923" w:hSpace="2261" w:wrap="notBeside" w:vAnchor="text" w:hAnchor="text" w:x="6553" w:y="1"/>
        <w:rPr>
          <w:sz w:val="2"/>
          <w:szCs w:val="2"/>
        </w:rPr>
      </w:pPr>
    </w:p>
    <w:p w14:paraId="100ED800" w14:textId="77777777" w:rsidR="001D5B3F" w:rsidRDefault="0010569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724785" distR="2069465" simplePos="0" relativeHeight="125829378" behindDoc="0" locked="0" layoutInCell="1" allowOverlap="1" wp14:anchorId="3BED3853" wp14:editId="65FC119E">
                <wp:simplePos x="0" y="0"/>
                <wp:positionH relativeFrom="column">
                  <wp:posOffset>2726690</wp:posOffset>
                </wp:positionH>
                <wp:positionV relativeFrom="paragraph">
                  <wp:posOffset>917575</wp:posOffset>
                </wp:positionV>
                <wp:extent cx="1318260" cy="49085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03CCAD" w14:textId="6CCF4252" w:rsidR="001D5B3F" w:rsidRDefault="0010569D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 xml:space="preserve">Petr </w:t>
                            </w:r>
                            <w:proofErr w:type="spellStart"/>
                            <w:r>
                              <w:rPr>
                                <w:rStyle w:val="Titulekobrzku"/>
                              </w:rPr>
                              <w:t>Š</w:t>
                            </w:r>
                            <w:r w:rsidR="00EC3CDB">
                              <w:rPr>
                                <w:rStyle w:val="Titulekobrzku"/>
                              </w:rPr>
                              <w:t>íl</w:t>
                            </w:r>
                            <w:proofErr w:type="spellEnd"/>
                            <w:r w:rsidR="00EC3CDB">
                              <w:rPr>
                                <w:rStyle w:val="Titulekobrzku"/>
                              </w:rPr>
                              <w:t xml:space="preserve"> v. r.</w:t>
                            </w:r>
                            <w:r>
                              <w:rPr>
                                <w:rStyle w:val="Titulekobrzku"/>
                              </w:rPr>
                              <w:t xml:space="preserve"> starosta města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ED385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14.7pt;margin-top:72.25pt;width:103.8pt;height:38.65pt;z-index:125829378;visibility:visible;mso-wrap-style:square;mso-width-percent:0;mso-wrap-distance-left:214.55pt;mso-wrap-distance-top:0;mso-wrap-distance-right:162.9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" filled="f" stroked="f">
                <v:textbox inset="0,0,0,0">
                  <w:txbxContent>
                    <w:p w14:paraId="5103CCAD" w14:textId="6CCF4252" w:rsidR="001D5B3F" w:rsidRDefault="0010569D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 xml:space="preserve">Petr </w:t>
                      </w:r>
                      <w:proofErr w:type="spellStart"/>
                      <w:r>
                        <w:rPr>
                          <w:rStyle w:val="Titulekobrzku"/>
                        </w:rPr>
                        <w:t>Š</w:t>
                      </w:r>
                      <w:r w:rsidR="00EC3CDB">
                        <w:rPr>
                          <w:rStyle w:val="Titulekobrzku"/>
                        </w:rPr>
                        <w:t>íl</w:t>
                      </w:r>
                      <w:proofErr w:type="spellEnd"/>
                      <w:r w:rsidR="00EC3CDB">
                        <w:rPr>
                          <w:rStyle w:val="Titulekobrzku"/>
                        </w:rPr>
                        <w:t xml:space="preserve"> v. r.</w:t>
                      </w:r>
                      <w:r>
                        <w:rPr>
                          <w:rStyle w:val="Titulekobrzku"/>
                        </w:rPr>
                        <w:t xml:space="preserve"> starosta města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1D5B3F">
      <w:pgSz w:w="11900" w:h="16840"/>
      <w:pgMar w:top="1798" w:right="929" w:bottom="603" w:left="13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E713E" w14:textId="77777777" w:rsidR="0010569D" w:rsidRDefault="0010569D">
      <w:r>
        <w:separator/>
      </w:r>
    </w:p>
  </w:endnote>
  <w:endnote w:type="continuationSeparator" w:id="0">
    <w:p w14:paraId="6213CAC3" w14:textId="77777777" w:rsidR="0010569D" w:rsidRDefault="0010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6AF8A" w14:textId="77777777" w:rsidR="001D5B3F" w:rsidRDefault="001D5B3F"/>
  </w:footnote>
  <w:footnote w:type="continuationSeparator" w:id="0">
    <w:p w14:paraId="416BCD08" w14:textId="77777777" w:rsidR="001D5B3F" w:rsidRDefault="001D5B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76E8F" w14:textId="77777777" w:rsidR="001D5B3F" w:rsidRDefault="001056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B0652E6" wp14:editId="1CA71600">
              <wp:simplePos x="0" y="0"/>
              <wp:positionH relativeFrom="page">
                <wp:posOffset>3376930</wp:posOffset>
              </wp:positionH>
              <wp:positionV relativeFrom="page">
                <wp:posOffset>654685</wp:posOffset>
              </wp:positionV>
              <wp:extent cx="438785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ABC95" w14:textId="77777777" w:rsidR="001D5B3F" w:rsidRDefault="0010569D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Courier New" w:eastAsia="Courier New" w:hAnsi="Courier New" w:cs="Courier New"/>
                              <w:sz w:val="22"/>
                              <w:szCs w:val="22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ourier New" w:eastAsia="Courier New" w:hAnsi="Courier New" w:cs="Courier New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ourier New" w:eastAsia="Courier New" w:hAnsi="Courier New" w:cs="Courier New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Courier New" w:eastAsia="Courier New" w:hAnsi="Courier New" w:cs="Courier New"/>
                              <w:sz w:val="22"/>
                              <w:szCs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5.89999999999998pt;margin-top:51.550000000000004pt;width:34.550000000000004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Courier New" w:eastAsia="Courier New" w:hAnsi="Courier New" w:cs="Courier New"/>
                        <w:sz w:val="22"/>
                        <w:szCs w:val="22"/>
                      </w:rPr>
                      <w:t xml:space="preserve">- </w:t>
                    </w:r>
                    <w:fldSimple w:instr=" PAGE \* MERGEFORMAT ">
                      <w:r>
                        <w:rPr>
                          <w:rStyle w:val="CharStyle7"/>
                          <w:rFonts w:ascii="Courier New" w:eastAsia="Courier New" w:hAnsi="Courier New" w:cs="Courier New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Courier New" w:eastAsia="Courier New" w:hAnsi="Courier New" w:cs="Courier New"/>
                        <w:sz w:val="22"/>
                        <w:szCs w:val="22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BE72" w14:textId="77777777" w:rsidR="001D5B3F" w:rsidRDefault="001D5B3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0154"/>
    <w:multiLevelType w:val="multilevel"/>
    <w:tmpl w:val="27B00362"/>
    <w:lvl w:ilvl="0">
      <w:start w:val="1"/>
      <w:numFmt w:val="decimal"/>
      <w:lvlText w:val="§ 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8270F"/>
    <w:multiLevelType w:val="multilevel"/>
    <w:tmpl w:val="3E1E80CE"/>
    <w:lvl w:ilvl="0">
      <w:start w:val="2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D2BF6"/>
    <w:multiLevelType w:val="multilevel"/>
    <w:tmpl w:val="493E4B00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4B419D"/>
    <w:multiLevelType w:val="multilevel"/>
    <w:tmpl w:val="C658A82E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D4505A"/>
    <w:multiLevelType w:val="multilevel"/>
    <w:tmpl w:val="8326EB1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F014EA"/>
    <w:multiLevelType w:val="multilevel"/>
    <w:tmpl w:val="293E84CC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65773E"/>
    <w:multiLevelType w:val="multilevel"/>
    <w:tmpl w:val="CC36A9F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B92EDA"/>
    <w:multiLevelType w:val="multilevel"/>
    <w:tmpl w:val="48A4296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BE0AF2"/>
    <w:multiLevelType w:val="multilevel"/>
    <w:tmpl w:val="546C0976"/>
    <w:lvl w:ilvl="0">
      <w:start w:val="6"/>
      <w:numFmt w:val="decimal"/>
      <w:lvlText w:val="§ 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B916A3"/>
    <w:multiLevelType w:val="multilevel"/>
    <w:tmpl w:val="61EC2C2E"/>
    <w:lvl w:ilvl="0">
      <w:start w:val="12"/>
      <w:numFmt w:val="decimal"/>
      <w:lvlText w:val="§ 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6C0C85"/>
    <w:multiLevelType w:val="multilevel"/>
    <w:tmpl w:val="06D44698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1D2550"/>
    <w:multiLevelType w:val="multilevel"/>
    <w:tmpl w:val="2C842F3E"/>
    <w:lvl w:ilvl="0">
      <w:start w:val="1"/>
      <w:numFmt w:val="lowerLetter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B56850"/>
    <w:multiLevelType w:val="multilevel"/>
    <w:tmpl w:val="2A6611F4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DF5B11"/>
    <w:multiLevelType w:val="multilevel"/>
    <w:tmpl w:val="A3C4408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4967057">
    <w:abstractNumId w:val="0"/>
  </w:num>
  <w:num w:numId="2" w16cid:durableId="2063745593">
    <w:abstractNumId w:val="5"/>
  </w:num>
  <w:num w:numId="3" w16cid:durableId="156002584">
    <w:abstractNumId w:val="12"/>
  </w:num>
  <w:num w:numId="4" w16cid:durableId="81342622">
    <w:abstractNumId w:val="10"/>
  </w:num>
  <w:num w:numId="5" w16cid:durableId="839463541">
    <w:abstractNumId w:val="8"/>
  </w:num>
  <w:num w:numId="6" w16cid:durableId="1247300051">
    <w:abstractNumId w:val="7"/>
  </w:num>
  <w:num w:numId="7" w16cid:durableId="1022364303">
    <w:abstractNumId w:val="1"/>
  </w:num>
  <w:num w:numId="8" w16cid:durableId="1414232899">
    <w:abstractNumId w:val="4"/>
  </w:num>
  <w:num w:numId="9" w16cid:durableId="1950744950">
    <w:abstractNumId w:val="2"/>
  </w:num>
  <w:num w:numId="10" w16cid:durableId="1311329922">
    <w:abstractNumId w:val="11"/>
  </w:num>
  <w:num w:numId="11" w16cid:durableId="603074012">
    <w:abstractNumId w:val="6"/>
  </w:num>
  <w:num w:numId="12" w16cid:durableId="1298753899">
    <w:abstractNumId w:val="9"/>
  </w:num>
  <w:num w:numId="13" w16cid:durableId="1227717230">
    <w:abstractNumId w:val="3"/>
  </w:num>
  <w:num w:numId="14" w16cid:durableId="387463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3F"/>
    <w:rsid w:val="0010569D"/>
    <w:rsid w:val="001D5B3F"/>
    <w:rsid w:val="009F0127"/>
    <w:rsid w:val="00A377D8"/>
    <w:rsid w:val="00E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8049"/>
  <w15:docId w15:val="{39CA6DE6-54B7-45C5-93B4-C5B86148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252525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480"/>
      <w:ind w:left="790"/>
      <w:jc w:val="center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340" w:line="348" w:lineRule="auto"/>
    </w:pPr>
    <w:rPr>
      <w:rFonts w:ascii="Courier New" w:eastAsia="Courier New" w:hAnsi="Courier New" w:cs="Courier New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348" w:lineRule="auto"/>
      <w:jc w:val="right"/>
    </w:pPr>
    <w:rPr>
      <w:rFonts w:ascii="Courier New" w:eastAsia="Courier New" w:hAnsi="Courier New" w:cs="Courier New"/>
      <w:color w:val="25252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899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S25C-0i24072513020</dc:title>
  <dc:subject/>
  <dc:creator>JUDr.Tereza Folprechtova</dc:creator>
  <cp:keywords/>
  <cp:lastModifiedBy>JUDr.Tereza Folprechtova</cp:lastModifiedBy>
  <cp:revision>3</cp:revision>
  <dcterms:created xsi:type="dcterms:W3CDTF">2024-10-30T12:43:00Z</dcterms:created>
  <dcterms:modified xsi:type="dcterms:W3CDTF">2024-10-30T12:48:00Z</dcterms:modified>
</cp:coreProperties>
</file>