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Obec Hlásná Třebaň</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Zastupitelstvo obce Hlásná Třebaň</w:t>
      </w:r>
    </w:p>
    <w:p w:rsidR="00000000" w:rsidDel="00000000" w:rsidP="00000000" w:rsidRDefault="00000000" w:rsidRPr="00000000" w14:paraId="00000003">
      <w:pPr>
        <w:jc w:val="center"/>
        <w:rPr>
          <w:b w:val="1"/>
          <w:bCs w:val="1"/>
          <w:sz w:val="24"/>
          <w:szCs w:val="24"/>
        </w:rPr>
      </w:pPr>
      <w:r w:rsidDel="00000000" w:rsidR="00000000" w:rsidRPr="00000000">
        <w:rPr>
          <w:rtl w:val="0"/>
        </w:rPr>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Obecně závazná vyhláška obce Hlásná Třebaň 2/2025</w:t>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o stanovení obecního systému odpadového hospodářství</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Zastupitelstvo obce Hlásná Třebaň se na svém zasedání dne </w:t>
      </w:r>
      <w:r w:rsidDel="00000000" w:rsidR="00000000" w:rsidRPr="00000000">
        <w:rPr>
          <w:rtl w:val="0"/>
        </w:rPr>
        <w:t xml:space="preserve">25</w:t>
      </w:r>
      <w:r w:rsidDel="00000000" w:rsidR="00000000" w:rsidRPr="00000000">
        <w:rPr>
          <w:color w:val="000000"/>
          <w:rtl w:val="0"/>
        </w:rPr>
        <w:t xml:space="preserve">. 8. 2025 usnesením č. 25/1</w:t>
      </w:r>
      <w:r w:rsidDel="00000000" w:rsidR="00000000" w:rsidRPr="00000000">
        <w:rPr>
          <w:rtl w:val="0"/>
        </w:rPr>
        <w:t xml:space="preserve">5</w:t>
      </w:r>
      <w:r w:rsidDel="00000000" w:rsidR="00000000" w:rsidRPr="00000000">
        <w:rPr>
          <w:color w:val="000000"/>
          <w:rtl w:val="0"/>
        </w:rPr>
        <w:t xml:space="preserve">/3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rtl w:val="0"/>
        </w:rPr>
      </w:r>
    </w:p>
    <w:p w:rsidR="00000000" w:rsidDel="00000000" w:rsidP="00000000" w:rsidRDefault="00000000" w:rsidRPr="00000000" w14:paraId="00000009">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1</w:t>
      </w:r>
    </w:p>
    <w:p w:rsidR="00000000" w:rsidDel="00000000" w:rsidP="00000000" w:rsidRDefault="00000000" w:rsidRPr="00000000" w14:paraId="0000000A">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Úvodní ustanovení</w:t>
      </w:r>
    </w:p>
    <w:p w:rsidR="00000000" w:rsidDel="00000000" w:rsidP="00000000" w:rsidRDefault="00000000" w:rsidRPr="00000000" w14:paraId="0000000B">
      <w:pPr>
        <w:tabs>
          <w:tab w:val="left" w:leader="none" w:pos="567"/>
        </w:tabs>
        <w:jc w:val="center"/>
        <w:rPr/>
      </w:pPr>
      <w:r w:rsidDel="00000000" w:rsidR="00000000" w:rsidRPr="00000000">
        <w:rPr>
          <w:rtl w:val="0"/>
        </w:rPr>
      </w:r>
    </w:p>
    <w:p w:rsidR="00000000" w:rsidDel="00000000" w:rsidP="00000000" w:rsidRDefault="00000000" w:rsidRPr="00000000" w14:paraId="0000000C">
      <w:pPr>
        <w:numPr>
          <w:ilvl w:val="0"/>
          <w:numId w:val="3"/>
        </w:numPr>
        <w:tabs>
          <w:tab w:val="left" w:leader="none" w:pos="426"/>
        </w:tabs>
        <w:spacing w:line="240" w:lineRule="auto"/>
        <w:ind w:left="426" w:hanging="426"/>
        <w:jc w:val="both"/>
        <w:rPr>
          <w:color w:val="ff0000"/>
        </w:rPr>
      </w:pPr>
      <w:r w:rsidDel="00000000" w:rsidR="00000000" w:rsidRPr="00000000">
        <w:rPr>
          <w:rtl w:val="0"/>
        </w:rPr>
        <w:t xml:space="preserve">Tato vyhláška stanovuje obecní systém odpadového hospodářství na území obce Hlásná Třebaň.</w:t>
      </w:r>
      <w:r w:rsidDel="00000000" w:rsidR="00000000" w:rsidRPr="00000000">
        <w:rPr>
          <w:rtl w:val="0"/>
        </w:rPr>
      </w:r>
    </w:p>
    <w:p w:rsidR="00000000" w:rsidDel="00000000" w:rsidP="00000000" w:rsidRDefault="00000000" w:rsidRPr="00000000" w14:paraId="0000000D">
      <w:pPr>
        <w:tabs>
          <w:tab w:val="left" w:leader="none" w:pos="567"/>
        </w:tabs>
        <w:jc w:val="both"/>
        <w:rPr>
          <w:color w:val="ff0000"/>
        </w:rPr>
      </w:pPr>
      <w:r w:rsidDel="00000000" w:rsidR="00000000" w:rsidRPr="00000000">
        <w:rPr>
          <w:rtl w:val="0"/>
        </w:rPr>
      </w:r>
    </w:p>
    <w:p w:rsidR="00000000" w:rsidDel="00000000" w:rsidP="00000000" w:rsidRDefault="00000000" w:rsidRPr="00000000" w14:paraId="0000000E">
      <w:pPr>
        <w:numPr>
          <w:ilvl w:val="0"/>
          <w:numId w:val="3"/>
        </w:numPr>
        <w:tabs>
          <w:tab w:val="left" w:leader="none" w:pos="-142"/>
        </w:tabs>
        <w:spacing w:line="240" w:lineRule="auto"/>
        <w:ind w:left="426" w:hanging="426"/>
        <w:jc w:val="both"/>
        <w:rPr/>
      </w:pPr>
      <w:r w:rsidDel="00000000" w:rsidR="00000000" w:rsidRPr="00000000">
        <w:rPr>
          <w:color w:val="ff0000"/>
          <w:rtl w:val="0"/>
        </w:rPr>
        <w:t xml:space="preserve"> </w:t>
      </w:r>
      <w:r w:rsidDel="00000000" w:rsidR="00000000" w:rsidRPr="00000000">
        <w:rPr>
          <w:rtl w:val="0"/>
        </w:rPr>
        <w:t xml:space="preserve">Každý je povinen odpad nebo movitou věc, které předává do obecního systému, odkládat na místa určená obcí v souladu s povinnostmi stanovenými pro daný druh, kategorii nebo materiál odpadu nebo movitých věcí zákonem o odpadech a touto vyhláškou</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0F">
      <w:pPr>
        <w:tabs>
          <w:tab w:val="left" w:leader="none" w:pos="567"/>
        </w:tabs>
        <w:jc w:val="both"/>
        <w:rPr/>
      </w:pPr>
      <w:r w:rsidDel="00000000" w:rsidR="00000000" w:rsidRPr="00000000">
        <w:rPr>
          <w:rtl w:val="0"/>
        </w:rPr>
      </w:r>
    </w:p>
    <w:p w:rsidR="00000000" w:rsidDel="00000000" w:rsidP="00000000" w:rsidRDefault="00000000" w:rsidRPr="00000000" w14:paraId="00000010">
      <w:pPr>
        <w:numPr>
          <w:ilvl w:val="0"/>
          <w:numId w:val="3"/>
        </w:numPr>
        <w:tabs>
          <w:tab w:val="left" w:leader="none" w:pos="-142"/>
        </w:tabs>
        <w:spacing w:line="240" w:lineRule="auto"/>
        <w:ind w:left="426" w:hanging="426"/>
        <w:jc w:val="both"/>
        <w:rPr/>
      </w:pPr>
      <w:r w:rsidDel="00000000" w:rsidR="00000000" w:rsidRPr="00000000">
        <w:rPr>
          <w:rtl w:val="0"/>
        </w:rPr>
        <w:t xml:space="preserve"> V okamžiku, kdy osoba zapojená do obecního systému odloží movitou věc nebo odpad, </w:t>
        <w:br w:type="textWrapping"/>
        <w:t xml:space="preserve">s výjimkou výrobků s ukončenou životností, na místě obcí k tomuto účelu určeném, stává se obec vlastníkem této movité věci nebo odpadu</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011">
      <w:pPr>
        <w:tabs>
          <w:tab w:val="left" w:leader="none" w:pos="-142"/>
        </w:tabs>
        <w:jc w:val="both"/>
        <w:rPr/>
      </w:pPr>
      <w:r w:rsidDel="00000000" w:rsidR="00000000" w:rsidRPr="00000000">
        <w:rPr>
          <w:rtl w:val="0"/>
        </w:rPr>
      </w:r>
    </w:p>
    <w:p w:rsidR="00000000" w:rsidDel="00000000" w:rsidP="00000000" w:rsidRDefault="00000000" w:rsidRPr="00000000" w14:paraId="00000012">
      <w:pPr>
        <w:numPr>
          <w:ilvl w:val="0"/>
          <w:numId w:val="3"/>
        </w:numPr>
        <w:tabs>
          <w:tab w:val="left" w:leader="none" w:pos="-142"/>
        </w:tabs>
        <w:spacing w:line="240" w:lineRule="auto"/>
        <w:ind w:left="426" w:hanging="426"/>
        <w:jc w:val="both"/>
        <w:rPr/>
      </w:pPr>
      <w:r w:rsidDel="00000000" w:rsidR="00000000" w:rsidRPr="00000000">
        <w:rPr>
          <w:rtl w:val="0"/>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00000" w:rsidDel="00000000" w:rsidP="00000000" w:rsidRDefault="00000000" w:rsidRPr="00000000" w14:paraId="00000013">
      <w:pPr>
        <w:jc w:val="both"/>
        <w:rPr>
          <w:b w:val="1"/>
          <w:bCs w:val="1"/>
        </w:rPr>
      </w:pPr>
      <w:r w:rsidDel="00000000" w:rsidR="00000000" w:rsidRPr="00000000">
        <w:rPr>
          <w:rtl w:val="0"/>
        </w:rPr>
      </w:r>
    </w:p>
    <w:p w:rsidR="00000000" w:rsidDel="00000000" w:rsidP="00000000" w:rsidRDefault="00000000" w:rsidRPr="00000000" w14:paraId="00000014">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2</w:t>
      </w:r>
    </w:p>
    <w:p w:rsidR="00000000" w:rsidDel="00000000" w:rsidP="00000000" w:rsidRDefault="00000000" w:rsidRPr="00000000" w14:paraId="00000015">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Oddělené soustřeďování komunálního odpadu</w:t>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numPr>
          <w:ilvl w:val="0"/>
          <w:numId w:val="6"/>
        </w:numPr>
        <w:spacing w:line="240" w:lineRule="auto"/>
        <w:ind w:left="426" w:hanging="426"/>
        <w:jc w:val="both"/>
        <w:rPr/>
      </w:pPr>
      <w:r w:rsidDel="00000000" w:rsidR="00000000" w:rsidRPr="00000000">
        <w:rPr>
          <w:rtl w:val="0"/>
        </w:rPr>
        <w:t xml:space="preserve">Osoby předávající komunální odpad na místa určená obcí jsou povinny odděleně soustřeďovat následující složky:</w:t>
      </w:r>
    </w:p>
    <w:p w:rsidR="00000000" w:rsidDel="00000000" w:rsidP="00000000" w:rsidRDefault="00000000" w:rsidRPr="00000000" w14:paraId="00000018">
      <w:pPr>
        <w:numPr>
          <w:ilvl w:val="0"/>
          <w:numId w:val="11"/>
        </w:numPr>
        <w:pBdr>
          <w:top w:space="0" w:sz="0" w:val="nil"/>
          <w:left w:space="0" w:sz="0" w:val="nil"/>
          <w:bottom w:space="0" w:sz="0" w:val="nil"/>
          <w:right w:space="0" w:sz="0" w:val="nil"/>
          <w:between w:space="0" w:sz="0" w:val="nil"/>
        </w:pBdr>
        <w:spacing w:line="240" w:lineRule="auto"/>
        <w:ind w:left="0" w:firstLine="426"/>
        <w:jc w:val="both"/>
        <w:rPr>
          <w:color w:val="000000"/>
        </w:rPr>
      </w:pPr>
      <w:r w:rsidDel="00000000" w:rsidR="00000000" w:rsidRPr="00000000">
        <w:rPr>
          <w:color w:val="000000"/>
          <w:rtl w:val="0"/>
        </w:rPr>
        <w:t xml:space="preserve">Biologické odpady rostlinného původu,</w:t>
      </w:r>
    </w:p>
    <w:p w:rsidR="00000000" w:rsidDel="00000000" w:rsidP="00000000" w:rsidRDefault="00000000" w:rsidRPr="00000000" w14:paraId="00000019">
      <w:pPr>
        <w:numPr>
          <w:ilvl w:val="0"/>
          <w:numId w:val="11"/>
        </w:numPr>
        <w:pBdr>
          <w:top w:space="0" w:sz="0" w:val="nil"/>
          <w:left w:space="0" w:sz="0" w:val="nil"/>
          <w:bottom w:space="0" w:sz="0" w:val="nil"/>
          <w:right w:space="0" w:sz="0" w:val="nil"/>
          <w:between w:space="0" w:sz="0" w:val="nil"/>
        </w:pBdr>
        <w:tabs>
          <w:tab w:val="left" w:leader="none" w:pos="567"/>
        </w:tabs>
        <w:spacing w:line="240" w:lineRule="auto"/>
        <w:ind w:left="786" w:hanging="360"/>
        <w:jc w:val="both"/>
        <w:rPr>
          <w:color w:val="000000"/>
        </w:rPr>
      </w:pPr>
      <w:r w:rsidDel="00000000" w:rsidR="00000000" w:rsidRPr="00000000">
        <w:rPr>
          <w:color w:val="000000"/>
          <w:rtl w:val="0"/>
        </w:rPr>
        <w:t xml:space="preserve">Papír,</w:t>
      </w:r>
    </w:p>
    <w:p w:rsidR="00000000" w:rsidDel="00000000" w:rsidP="00000000" w:rsidRDefault="00000000" w:rsidRPr="00000000" w14:paraId="0000001A">
      <w:pPr>
        <w:numPr>
          <w:ilvl w:val="0"/>
          <w:numId w:val="11"/>
        </w:numPr>
        <w:pBdr>
          <w:top w:space="0" w:sz="0" w:val="nil"/>
          <w:left w:space="0" w:sz="0" w:val="nil"/>
          <w:bottom w:space="0" w:sz="0" w:val="nil"/>
          <w:right w:space="0" w:sz="0" w:val="nil"/>
          <w:between w:space="0" w:sz="0" w:val="nil"/>
        </w:pBdr>
        <w:tabs>
          <w:tab w:val="left" w:leader="none" w:pos="567"/>
        </w:tabs>
        <w:spacing w:line="240" w:lineRule="auto"/>
        <w:ind w:left="786" w:hanging="360"/>
        <w:jc w:val="both"/>
        <w:rPr>
          <w:color w:val="000000"/>
        </w:rPr>
      </w:pPr>
      <w:r w:rsidDel="00000000" w:rsidR="00000000" w:rsidRPr="00000000">
        <w:rPr>
          <w:color w:val="000000"/>
          <w:rtl w:val="0"/>
        </w:rPr>
        <w:t xml:space="preserve">Plasty včetně PET lahví, nápojové kartony a kovy</w:t>
      </w:r>
    </w:p>
    <w:p w:rsidR="00000000" w:rsidDel="00000000" w:rsidP="00000000" w:rsidRDefault="00000000" w:rsidRPr="00000000" w14:paraId="0000001B">
      <w:pPr>
        <w:numPr>
          <w:ilvl w:val="0"/>
          <w:numId w:val="11"/>
        </w:numPr>
        <w:pBdr>
          <w:top w:space="0" w:sz="0" w:val="nil"/>
          <w:left w:space="0" w:sz="0" w:val="nil"/>
          <w:bottom w:space="0" w:sz="0" w:val="nil"/>
          <w:right w:space="0" w:sz="0" w:val="nil"/>
          <w:between w:space="0" w:sz="0" w:val="nil"/>
        </w:pBdr>
        <w:spacing w:line="240" w:lineRule="auto"/>
        <w:ind w:left="786" w:hanging="360"/>
        <w:jc w:val="both"/>
        <w:rPr>
          <w:color w:val="000000"/>
        </w:rPr>
      </w:pPr>
      <w:r w:rsidDel="00000000" w:rsidR="00000000" w:rsidRPr="00000000">
        <w:rPr>
          <w:color w:val="000000"/>
          <w:rtl w:val="0"/>
        </w:rPr>
        <w:t xml:space="preserve">Sklo,</w:t>
      </w:r>
    </w:p>
    <w:p w:rsidR="00000000" w:rsidDel="00000000" w:rsidP="00000000" w:rsidRDefault="00000000" w:rsidRPr="00000000" w14:paraId="0000001C">
      <w:pPr>
        <w:numPr>
          <w:ilvl w:val="0"/>
          <w:numId w:val="11"/>
        </w:numPr>
        <w:spacing w:line="240" w:lineRule="auto"/>
        <w:ind w:left="786" w:hanging="360"/>
        <w:jc w:val="both"/>
        <w:rPr/>
      </w:pPr>
      <w:r w:rsidDel="00000000" w:rsidR="00000000" w:rsidRPr="00000000">
        <w:rPr>
          <w:color w:val="000000"/>
          <w:rtl w:val="0"/>
        </w:rPr>
        <w:t xml:space="preserve">Nebezpečné odpady,</w:t>
      </w:r>
      <w:r w:rsidDel="00000000" w:rsidR="00000000" w:rsidRPr="00000000">
        <w:rPr>
          <w:rtl w:val="0"/>
        </w:rPr>
      </w:r>
    </w:p>
    <w:p w:rsidR="00000000" w:rsidDel="00000000" w:rsidP="00000000" w:rsidRDefault="00000000" w:rsidRPr="00000000" w14:paraId="0000001D">
      <w:pPr>
        <w:numPr>
          <w:ilvl w:val="0"/>
          <w:numId w:val="11"/>
        </w:numPr>
        <w:spacing w:line="240" w:lineRule="auto"/>
        <w:ind w:left="786" w:hanging="360"/>
        <w:jc w:val="both"/>
        <w:rPr>
          <w:color w:val="000000"/>
        </w:rPr>
      </w:pPr>
      <w:r w:rsidDel="00000000" w:rsidR="00000000" w:rsidRPr="00000000">
        <w:rPr>
          <w:color w:val="000000"/>
          <w:rtl w:val="0"/>
        </w:rPr>
        <w:t xml:space="preserve">Objemný odpad,</w:t>
      </w:r>
    </w:p>
    <w:p w:rsidR="00000000" w:rsidDel="00000000" w:rsidP="00000000" w:rsidRDefault="00000000" w:rsidRPr="00000000" w14:paraId="0000001E">
      <w:pPr>
        <w:numPr>
          <w:ilvl w:val="0"/>
          <w:numId w:val="11"/>
        </w:numPr>
        <w:spacing w:line="240" w:lineRule="auto"/>
        <w:ind w:left="786" w:hanging="360"/>
        <w:jc w:val="both"/>
        <w:rPr/>
      </w:pPr>
      <w:r w:rsidDel="00000000" w:rsidR="00000000" w:rsidRPr="00000000">
        <w:rPr>
          <w:rtl w:val="0"/>
        </w:rPr>
        <w:t xml:space="preserve">Jedlé oleje a tuky,</w:t>
      </w:r>
    </w:p>
    <w:p w:rsidR="00000000" w:rsidDel="00000000" w:rsidP="00000000" w:rsidRDefault="00000000" w:rsidRPr="00000000" w14:paraId="0000001F">
      <w:pPr>
        <w:numPr>
          <w:ilvl w:val="0"/>
          <w:numId w:val="11"/>
        </w:numPr>
        <w:spacing w:line="240" w:lineRule="auto"/>
        <w:ind w:left="786" w:hanging="360"/>
        <w:jc w:val="both"/>
        <w:rPr/>
      </w:pPr>
      <w:r w:rsidDel="00000000" w:rsidR="00000000" w:rsidRPr="00000000">
        <w:rPr>
          <w:rtl w:val="0"/>
        </w:rPr>
        <w:t xml:space="preserve">Textil </w:t>
      </w:r>
    </w:p>
    <w:p w:rsidR="00000000" w:rsidDel="00000000" w:rsidP="00000000" w:rsidRDefault="00000000" w:rsidRPr="00000000" w14:paraId="00000020">
      <w:pPr>
        <w:numPr>
          <w:ilvl w:val="0"/>
          <w:numId w:val="11"/>
        </w:numPr>
        <w:spacing w:line="240" w:lineRule="auto"/>
        <w:ind w:left="786" w:hanging="360"/>
        <w:jc w:val="both"/>
        <w:rPr>
          <w:color w:val="00b0f0"/>
        </w:rPr>
      </w:pPr>
      <w:r w:rsidDel="00000000" w:rsidR="00000000" w:rsidRPr="00000000">
        <w:rPr>
          <w:rtl w:val="0"/>
        </w:rPr>
        <w:t xml:space="preserve">Směsný komunální odpad</w:t>
      </w:r>
      <w:r w:rsidDel="00000000" w:rsidR="00000000" w:rsidRPr="00000000">
        <w:rPr>
          <w:rtl w:val="0"/>
        </w:rPr>
      </w:r>
    </w:p>
    <w:p w:rsidR="00000000" w:rsidDel="00000000" w:rsidP="00000000" w:rsidRDefault="00000000" w:rsidRPr="00000000" w14:paraId="00000021">
      <w:pPr>
        <w:jc w:val="both"/>
        <w:rPr>
          <w:i w:val="1"/>
          <w:iCs w:val="1"/>
        </w:rPr>
      </w:pPr>
      <w:r w:rsidDel="00000000" w:rsidR="00000000" w:rsidRPr="00000000">
        <w:rPr>
          <w:rtl w:val="0"/>
        </w:rPr>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line="240" w:lineRule="auto"/>
        <w:ind w:left="426" w:hanging="426"/>
        <w:jc w:val="both"/>
        <w:rPr>
          <w:color w:val="000000"/>
        </w:rPr>
      </w:pPr>
      <w:r w:rsidDel="00000000" w:rsidR="00000000" w:rsidRPr="00000000">
        <w:rPr>
          <w:color w:val="000000"/>
          <w:rtl w:val="0"/>
        </w:rPr>
        <w:t xml:space="preserve">Směsným komunálním odpadem se rozumí zbylý komunální odpad po stanoveném vytřídění podle odstavce 1 písm. a) až h).</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426" w:firstLine="0"/>
        <w:jc w:val="both"/>
        <w:rPr>
          <w:color w:val="000000"/>
        </w:rPr>
      </w:pPr>
      <w:r w:rsidDel="00000000" w:rsidR="00000000" w:rsidRPr="00000000">
        <w:rPr>
          <w:rtl w:val="0"/>
        </w:rPr>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pacing w:line="240" w:lineRule="auto"/>
        <w:ind w:left="426" w:hanging="426"/>
        <w:jc w:val="both"/>
        <w:rPr>
          <w:color w:val="000000"/>
        </w:rPr>
      </w:pPr>
      <w:r w:rsidDel="00000000" w:rsidR="00000000" w:rsidRPr="00000000">
        <w:rPr>
          <w:color w:val="000000"/>
          <w:rtl w:val="0"/>
        </w:rPr>
        <w:t xml:space="preserve">Objemný odpad je takový odpad, který vzhledem ke svým rozměrům nemůže být umístěn do sběrných nádob (např. koberce, matrace, nábytek).</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26">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3</w:t>
      </w:r>
    </w:p>
    <w:p w:rsidR="00000000" w:rsidDel="00000000" w:rsidP="00000000" w:rsidRDefault="00000000" w:rsidRPr="00000000" w14:paraId="00000027">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Soustřeďování papíru, plastů, skla, kovů, biologického odpadu rostlinného původu, jedlých olejů a tuků, textilu </w:t>
      </w:r>
    </w:p>
    <w:p w:rsidR="00000000" w:rsidDel="00000000" w:rsidP="00000000" w:rsidRDefault="00000000" w:rsidRPr="00000000" w14:paraId="00000028">
      <w:pPr>
        <w:jc w:val="both"/>
        <w:rPr>
          <w:b w:val="1"/>
          <w:bCs w:val="1"/>
          <w:u w:val="single"/>
        </w:rPr>
      </w:pPr>
      <w:r w:rsidDel="00000000" w:rsidR="00000000" w:rsidRPr="00000000">
        <w:rPr>
          <w:rtl w:val="0"/>
        </w:rPr>
      </w:r>
    </w:p>
    <w:p w:rsidR="00000000" w:rsidDel="00000000" w:rsidP="00000000" w:rsidRDefault="00000000" w:rsidRPr="00000000" w14:paraId="00000029">
      <w:pPr>
        <w:numPr>
          <w:ilvl w:val="0"/>
          <w:numId w:val="8"/>
        </w:numPr>
        <w:spacing w:line="240" w:lineRule="auto"/>
        <w:ind w:left="360" w:hanging="360"/>
        <w:jc w:val="both"/>
        <w:rPr/>
      </w:pPr>
      <w:r w:rsidDel="00000000" w:rsidR="00000000" w:rsidRPr="00000000">
        <w:rPr>
          <w:rtl w:val="0"/>
        </w:rPr>
        <w:t xml:space="preserve">Papír, plasty, nápojové kartony, kovy, sklo, biologické odpady rostlinného původu, jedlé oleje a tuky, textil, baterie a drobné elektrozařízení se soustřeďují do zvláštních sběrných nádob, kterými jsou </w:t>
      </w:r>
      <w:r w:rsidDel="00000000" w:rsidR="00000000" w:rsidRPr="00000000">
        <w:rPr>
          <w:color w:val="000000"/>
          <w:rtl w:val="0"/>
        </w:rPr>
        <w:t xml:space="preserve">sběrné nádoby a velkoobjemové kontejnery</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2A">
      <w:pPr>
        <w:spacing w:line="240" w:lineRule="auto"/>
        <w:ind w:left="360" w:firstLine="0"/>
        <w:jc w:val="both"/>
        <w:rPr/>
      </w:pPr>
      <w:r w:rsidDel="00000000" w:rsidR="00000000" w:rsidRPr="00000000">
        <w:rPr>
          <w:rtl w:val="0"/>
        </w:rPr>
      </w:r>
    </w:p>
    <w:p w:rsidR="00000000" w:rsidDel="00000000" w:rsidP="00000000" w:rsidRDefault="00000000" w:rsidRPr="00000000" w14:paraId="0000002B">
      <w:pPr>
        <w:numPr>
          <w:ilvl w:val="0"/>
          <w:numId w:val="8"/>
        </w:numPr>
        <w:spacing w:line="240" w:lineRule="auto"/>
        <w:ind w:left="360" w:hanging="360"/>
        <w:jc w:val="both"/>
        <w:rPr/>
      </w:pPr>
      <w:r w:rsidDel="00000000" w:rsidR="00000000" w:rsidRPr="00000000">
        <w:rPr>
          <w:color w:val="000000"/>
          <w:rtl w:val="0"/>
        </w:rPr>
        <w:t xml:space="preserve">Zvláštní sběrné nádoby jsou umístěny na těchto stanovištích: </w:t>
      </w:r>
      <w:r w:rsidDel="00000000" w:rsidR="00000000" w:rsidRPr="00000000">
        <w:rPr>
          <w:rtl w:val="0"/>
        </w:rPr>
      </w:r>
    </w:p>
    <w:p w:rsidR="00000000" w:rsidDel="00000000" w:rsidP="00000000" w:rsidRDefault="00000000" w:rsidRPr="00000000" w14:paraId="0000002C">
      <w:pPr>
        <w:numPr>
          <w:ilvl w:val="0"/>
          <w:numId w:val="9"/>
        </w:numPr>
        <w:pBdr>
          <w:top w:space="0" w:sz="0" w:val="nil"/>
          <w:left w:space="0" w:sz="0" w:val="nil"/>
          <w:bottom w:space="0" w:sz="0" w:val="nil"/>
          <w:right w:space="0" w:sz="0" w:val="nil"/>
          <w:between w:space="0" w:sz="0" w:val="nil"/>
        </w:pBdr>
        <w:ind w:left="567" w:hanging="207.00000000000003"/>
        <w:jc w:val="both"/>
        <w:rPr>
          <w:color w:val="000000"/>
        </w:rPr>
      </w:pPr>
      <w:r w:rsidDel="00000000" w:rsidR="00000000" w:rsidRPr="00000000">
        <w:rPr>
          <w:color w:val="000000"/>
          <w:rtl w:val="0"/>
        </w:rPr>
        <w:t xml:space="preserve">Sběrné nádoby na papír, plast, nápojové kartony, kovy, sklo, jedlé oleje, tuky a textil jsou umístěny za obecním úřadem Hlásná Třebaň v ulici Hasičské.</w:t>
      </w:r>
    </w:p>
    <w:p w:rsidR="00000000" w:rsidDel="00000000" w:rsidP="00000000" w:rsidRDefault="00000000" w:rsidRPr="00000000" w14:paraId="0000002D">
      <w:pPr>
        <w:numPr>
          <w:ilvl w:val="0"/>
          <w:numId w:val="9"/>
        </w:numPr>
        <w:pBdr>
          <w:top w:space="0" w:sz="0" w:val="nil"/>
          <w:left w:space="0" w:sz="0" w:val="nil"/>
          <w:bottom w:space="0" w:sz="0" w:val="nil"/>
          <w:right w:space="0" w:sz="0" w:val="nil"/>
          <w:between w:space="0" w:sz="0" w:val="nil"/>
        </w:pBdr>
        <w:ind w:left="567" w:hanging="207.00000000000003"/>
        <w:jc w:val="both"/>
        <w:rPr>
          <w:color w:val="000000"/>
        </w:rPr>
      </w:pPr>
      <w:r w:rsidDel="00000000" w:rsidR="00000000" w:rsidRPr="00000000">
        <w:rPr>
          <w:color w:val="000000"/>
          <w:rtl w:val="0"/>
        </w:rPr>
        <w:t xml:space="preserve">Sběrné nádoby na papír a plast, nápojové kartony, kovy jsou umístěny v ulicích Na Plovárně, Pod Svahem, Karlštejnská, K Bunkru, Kytlinská, K Zámku a Trubská.</w:t>
      </w:r>
    </w:p>
    <w:p w:rsidR="00000000" w:rsidDel="00000000" w:rsidP="00000000" w:rsidRDefault="00000000" w:rsidRPr="00000000" w14:paraId="0000002E">
      <w:pPr>
        <w:numPr>
          <w:ilvl w:val="0"/>
          <w:numId w:val="9"/>
        </w:numPr>
        <w:pBdr>
          <w:top w:space="0" w:sz="0" w:val="nil"/>
          <w:left w:space="0" w:sz="0" w:val="nil"/>
          <w:bottom w:space="0" w:sz="0" w:val="nil"/>
          <w:right w:space="0" w:sz="0" w:val="nil"/>
          <w:between w:space="0" w:sz="0" w:val="nil"/>
        </w:pBdr>
        <w:ind w:left="567" w:hanging="207.00000000000003"/>
        <w:jc w:val="both"/>
        <w:rPr>
          <w:color w:val="000000"/>
        </w:rPr>
      </w:pPr>
      <w:r w:rsidDel="00000000" w:rsidR="00000000" w:rsidRPr="00000000">
        <w:rPr>
          <w:color w:val="000000"/>
          <w:rtl w:val="0"/>
        </w:rPr>
        <w:t xml:space="preserve">Sběrné nádoby na papír, plast, nápojové kartony a kovy jsou umístěny v ulici K Černé Skále, Letovská, Údolní a Chodská na Rovinách. </w:t>
      </w:r>
    </w:p>
    <w:p w:rsidR="00000000" w:rsidDel="00000000" w:rsidP="00000000" w:rsidRDefault="00000000" w:rsidRPr="00000000" w14:paraId="0000002F">
      <w:pPr>
        <w:numPr>
          <w:ilvl w:val="0"/>
          <w:numId w:val="9"/>
        </w:numPr>
        <w:pBdr>
          <w:top w:space="0" w:sz="0" w:val="nil"/>
          <w:left w:space="0" w:sz="0" w:val="nil"/>
          <w:bottom w:space="0" w:sz="0" w:val="nil"/>
          <w:right w:space="0" w:sz="0" w:val="nil"/>
          <w:between w:space="0" w:sz="0" w:val="nil"/>
        </w:pBdr>
        <w:ind w:left="567" w:hanging="207.00000000000003"/>
        <w:jc w:val="both"/>
        <w:rPr>
          <w:color w:val="000000"/>
        </w:rPr>
      </w:pPr>
      <w:r w:rsidDel="00000000" w:rsidR="00000000" w:rsidRPr="00000000">
        <w:rPr>
          <w:color w:val="000000"/>
          <w:rtl w:val="0"/>
        </w:rPr>
        <w:t xml:space="preserve">Sběrné nádoby na textil jsou umístěny v ulici Letovská na Rovinách, v Hlásné Třebani v ulicích Hasičská, Na Plovárně a K Zámku. </w:t>
      </w:r>
    </w:p>
    <w:p w:rsidR="00000000" w:rsidDel="00000000" w:rsidP="00000000" w:rsidRDefault="00000000" w:rsidRPr="00000000" w14:paraId="00000030">
      <w:pPr>
        <w:numPr>
          <w:ilvl w:val="0"/>
          <w:numId w:val="9"/>
        </w:numPr>
        <w:pBdr>
          <w:top w:space="0" w:sz="0" w:val="nil"/>
          <w:left w:space="0" w:sz="0" w:val="nil"/>
          <w:bottom w:space="0" w:sz="0" w:val="nil"/>
          <w:right w:space="0" w:sz="0" w:val="nil"/>
          <w:between w:space="0" w:sz="0" w:val="nil"/>
        </w:pBdr>
        <w:ind w:left="567" w:hanging="207.00000000000003"/>
        <w:jc w:val="both"/>
        <w:rPr>
          <w:color w:val="000000"/>
        </w:rPr>
      </w:pPr>
      <w:r w:rsidDel="00000000" w:rsidR="00000000" w:rsidRPr="00000000">
        <w:rPr>
          <w:color w:val="000000"/>
          <w:rtl w:val="0"/>
        </w:rPr>
        <w:t xml:space="preserve">Sběrná nádoba na jedlé oleje a tuky je umístěna na návsi na Rovinách u klubovny.</w:t>
      </w:r>
    </w:p>
    <w:p w:rsidR="00000000" w:rsidDel="00000000" w:rsidP="00000000" w:rsidRDefault="00000000" w:rsidRPr="00000000" w14:paraId="00000031">
      <w:pPr>
        <w:numPr>
          <w:ilvl w:val="0"/>
          <w:numId w:val="9"/>
        </w:numPr>
        <w:pBdr>
          <w:top w:space="0" w:sz="0" w:val="nil"/>
          <w:left w:space="0" w:sz="0" w:val="nil"/>
          <w:bottom w:space="0" w:sz="0" w:val="nil"/>
          <w:right w:space="0" w:sz="0" w:val="nil"/>
          <w:between w:space="0" w:sz="0" w:val="nil"/>
        </w:pBdr>
        <w:ind w:left="567" w:hanging="207.00000000000003"/>
        <w:jc w:val="both"/>
        <w:rPr>
          <w:color w:val="000000"/>
        </w:rPr>
      </w:pPr>
      <w:r w:rsidDel="00000000" w:rsidR="00000000" w:rsidRPr="00000000">
        <w:rPr>
          <w:color w:val="000000"/>
          <w:rtl w:val="0"/>
        </w:rPr>
        <w:t xml:space="preserve">Velkoobjemové kontejnery</w:t>
      </w:r>
      <w:r w:rsidDel="00000000" w:rsidR="00000000" w:rsidRPr="00000000">
        <w:rPr>
          <w:i w:val="1"/>
          <w:iCs w:val="1"/>
          <w:color w:val="000000"/>
          <w:rtl w:val="0"/>
        </w:rPr>
        <w:t xml:space="preserve"> </w:t>
      </w:r>
      <w:r w:rsidDel="00000000" w:rsidR="00000000" w:rsidRPr="00000000">
        <w:rPr>
          <w:color w:val="000000"/>
          <w:rtl w:val="0"/>
        </w:rPr>
        <w:t xml:space="preserve">na</w:t>
      </w:r>
      <w:r w:rsidDel="00000000" w:rsidR="00000000" w:rsidRPr="00000000">
        <w:rPr>
          <w:i w:val="1"/>
          <w:iCs w:val="1"/>
          <w:color w:val="00b0f0"/>
          <w:rtl w:val="0"/>
        </w:rPr>
        <w:t xml:space="preserve"> </w:t>
      </w:r>
      <w:r w:rsidDel="00000000" w:rsidR="00000000" w:rsidRPr="00000000">
        <w:rPr>
          <w:color w:val="000000"/>
          <w:rtl w:val="0"/>
        </w:rPr>
        <w:t xml:space="preserve">biologické odpady rostlinného původu jsou umístěny v ulici U Kapličky (liché týdny), v ulici Pod Svahem, v ulici Na Plovárně, v ulici Na Zahrádkách a v ulici Pod Vinicí (sudé týdny) v Hlásné Třebani, Na Návsi na Rovinách, v ulici Chodská (sudé týdny) a v ulici Formanská (liché týdny).</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pacing w:line="240" w:lineRule="auto"/>
        <w:ind w:left="0" w:firstLine="0"/>
        <w:jc w:val="both"/>
        <w:rPr>
          <w:color w:val="000000"/>
        </w:rPr>
      </w:pPr>
      <w:r w:rsidDel="00000000" w:rsidR="00000000" w:rsidRPr="00000000">
        <w:rPr>
          <w:color w:val="000000"/>
          <w:rtl w:val="0"/>
        </w:rPr>
        <w:t xml:space="preserve">Zvláštní sběrné nádoby jsou barevně odlišeny a označeny příslušnými nápisy:</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color w:val="000000"/>
          <w:rtl w:val="0"/>
        </w:rPr>
        <w:t xml:space="preserve">Biologické odpady rostlinného původu, kontejner barva světle zelená,</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color w:val="000000"/>
          <w:rtl w:val="0"/>
        </w:rPr>
        <w:t xml:space="preserve">Papír, sběrná nádoba barva modrá nebo s modrými madly,</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ff0000"/>
        </w:rPr>
      </w:pPr>
      <w:r w:rsidDel="00000000" w:rsidR="00000000" w:rsidRPr="00000000">
        <w:rPr>
          <w:color w:val="000000"/>
          <w:rtl w:val="0"/>
        </w:rPr>
        <w:t xml:space="preserve">Plasty, PET lahve, nápojové kartony, kovy, sběrná nádoba barva žlutá nebo se žlutými madly,</w:t>
      </w: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color w:val="000000"/>
          <w:rtl w:val="0"/>
        </w:rPr>
        <w:t xml:space="preserve">Sklo, sběrná nádoba barva tmavě zelená, pytle barva tmavě zelená,</w:t>
      </w:r>
    </w:p>
    <w:p w:rsidR="00000000" w:rsidDel="00000000" w:rsidP="00000000" w:rsidRDefault="00000000" w:rsidRPr="00000000" w14:paraId="00000039">
      <w:pPr>
        <w:numPr>
          <w:ilvl w:val="0"/>
          <w:numId w:val="2"/>
        </w:numPr>
        <w:spacing w:line="240" w:lineRule="auto"/>
        <w:ind w:left="720" w:hanging="360"/>
        <w:jc w:val="both"/>
        <w:rPr/>
      </w:pPr>
      <w:r w:rsidDel="00000000" w:rsidR="00000000" w:rsidRPr="00000000">
        <w:rPr>
          <w:rtl w:val="0"/>
        </w:rPr>
        <w:t xml:space="preserve">Jedlé oleje a tuky, </w:t>
      </w:r>
      <w:r w:rsidDel="00000000" w:rsidR="00000000" w:rsidRPr="00000000">
        <w:rPr>
          <w:color w:val="000000"/>
          <w:rtl w:val="0"/>
        </w:rPr>
        <w:t xml:space="preserve">sběrná nádoba </w:t>
      </w:r>
      <w:r w:rsidDel="00000000" w:rsidR="00000000" w:rsidRPr="00000000">
        <w:rPr>
          <w:rtl w:val="0"/>
        </w:rPr>
        <w:t xml:space="preserve">barva hnědá</w:t>
      </w:r>
    </w:p>
    <w:p w:rsidR="00000000" w:rsidDel="00000000" w:rsidP="00000000" w:rsidRDefault="00000000" w:rsidRPr="00000000" w14:paraId="0000003A">
      <w:pPr>
        <w:numPr>
          <w:ilvl w:val="0"/>
          <w:numId w:val="2"/>
        </w:numPr>
        <w:spacing w:line="240" w:lineRule="auto"/>
        <w:ind w:left="720" w:hanging="360"/>
        <w:jc w:val="both"/>
        <w:rPr/>
      </w:pPr>
      <w:r w:rsidDel="00000000" w:rsidR="00000000" w:rsidRPr="00000000">
        <w:rPr>
          <w:rtl w:val="0"/>
        </w:rPr>
        <w:t xml:space="preserve">Textil,</w:t>
      </w:r>
      <w:r w:rsidDel="00000000" w:rsidR="00000000" w:rsidRPr="00000000">
        <w:rPr>
          <w:color w:val="000000"/>
          <w:rtl w:val="0"/>
        </w:rPr>
        <w:t xml:space="preserve"> sběrná nádoba</w:t>
      </w:r>
      <w:r w:rsidDel="00000000" w:rsidR="00000000" w:rsidRPr="00000000">
        <w:rPr>
          <w:rtl w:val="0"/>
        </w:rPr>
        <w:t xml:space="preserve"> barva bílá</w:t>
      </w:r>
    </w:p>
    <w:p w:rsidR="00000000" w:rsidDel="00000000" w:rsidP="00000000" w:rsidRDefault="00000000" w:rsidRPr="00000000" w14:paraId="0000003B">
      <w:pPr>
        <w:jc w:val="both"/>
        <w:rPr>
          <w:i w:val="1"/>
          <w:iCs w:val="1"/>
        </w:rPr>
      </w:pPr>
      <w:r w:rsidDel="00000000" w:rsidR="00000000" w:rsidRPr="00000000">
        <w:rPr>
          <w:rtl w:val="0"/>
        </w:rPr>
      </w:r>
    </w:p>
    <w:p w:rsidR="00000000" w:rsidDel="00000000" w:rsidP="00000000" w:rsidRDefault="00000000" w:rsidRPr="00000000" w14:paraId="0000003C">
      <w:pPr>
        <w:numPr>
          <w:ilvl w:val="0"/>
          <w:numId w:val="8"/>
        </w:numPr>
        <w:spacing w:line="240" w:lineRule="auto"/>
        <w:ind w:left="360" w:hanging="360"/>
        <w:jc w:val="both"/>
        <w:rPr/>
      </w:pPr>
      <w:r w:rsidDel="00000000" w:rsidR="00000000" w:rsidRPr="00000000">
        <w:rPr>
          <w:rtl w:val="0"/>
        </w:rPr>
        <w:t xml:space="preserve">Do zvláštních sběrných nádob je zakázáno ukládat jiné složky komunálních odpadů, než pro které jsou určeny.</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numPr>
          <w:ilvl w:val="0"/>
          <w:numId w:val="8"/>
        </w:numPr>
        <w:spacing w:line="240" w:lineRule="auto"/>
        <w:ind w:left="360" w:hanging="360"/>
        <w:jc w:val="both"/>
        <w:rPr/>
      </w:pPr>
      <w:r w:rsidDel="00000000" w:rsidR="00000000" w:rsidRPr="00000000">
        <w:rPr>
          <w:rtl w:val="0"/>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360" w:firstLine="0"/>
        <w:jc w:val="both"/>
        <w:rPr>
          <w:color w:val="000000"/>
        </w:rPr>
      </w:pPr>
      <w:r w:rsidDel="00000000" w:rsidR="00000000" w:rsidRPr="00000000">
        <w:rPr>
          <w:rtl w:val="0"/>
        </w:rPr>
      </w:r>
    </w:p>
    <w:p w:rsidR="00000000" w:rsidDel="00000000" w:rsidP="00000000" w:rsidRDefault="00000000" w:rsidRPr="00000000" w14:paraId="00000040">
      <w:pPr>
        <w:numPr>
          <w:ilvl w:val="0"/>
          <w:numId w:val="8"/>
        </w:numPr>
        <w:spacing w:line="240" w:lineRule="auto"/>
        <w:ind w:left="360" w:hanging="360"/>
        <w:jc w:val="both"/>
        <w:rPr/>
      </w:pPr>
      <w:r w:rsidDel="00000000" w:rsidR="00000000" w:rsidRPr="00000000">
        <w:rPr>
          <w:rtl w:val="0"/>
        </w:rPr>
        <w:t xml:space="preserve">Papír, plasty, sklo, kovy, nápojové kartony a textil lze také odevzdávat ve sběrném dvoře města Řevnice, který je umístěn na adrese Na Bořích 1077, Řevnice.</w:t>
      </w:r>
    </w:p>
    <w:p w:rsidR="00000000" w:rsidDel="00000000" w:rsidP="00000000" w:rsidRDefault="00000000" w:rsidRPr="00000000" w14:paraId="00000041">
      <w:pPr>
        <w:pStyle w:val="Heading2"/>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4</w:t>
        <w:br w:type="textWrapping"/>
        <w:t xml:space="preserve">Odevzdávání nebezpečných složek komunálního odpadu</w:t>
      </w:r>
    </w:p>
    <w:p w:rsidR="00000000" w:rsidDel="00000000" w:rsidP="00000000" w:rsidRDefault="00000000" w:rsidRPr="00000000" w14:paraId="00000042">
      <w:pPr>
        <w:numPr>
          <w:ilvl w:val="0"/>
          <w:numId w:val="1"/>
        </w:numPr>
        <w:spacing w:line="240" w:lineRule="auto"/>
        <w:ind w:left="360" w:hanging="360"/>
        <w:jc w:val="both"/>
        <w:rPr/>
      </w:pPr>
      <w:r w:rsidDel="00000000" w:rsidR="00000000" w:rsidRPr="00000000">
        <w:rPr>
          <w:rtl w:val="0"/>
        </w:rPr>
        <w:t xml:space="preserve">Soustřeďování nebezpečných složek komunálního odpadu podléhá požadavkům stanoveným v čl. 3 odst. 4 a 5.</w:t>
      </w:r>
    </w:p>
    <w:p w:rsidR="00000000" w:rsidDel="00000000" w:rsidP="00000000" w:rsidRDefault="00000000" w:rsidRPr="00000000" w14:paraId="00000043">
      <w:pPr>
        <w:ind w:left="360" w:firstLine="0"/>
        <w:jc w:val="both"/>
        <w:rPr/>
      </w:pPr>
      <w:r w:rsidDel="00000000" w:rsidR="00000000" w:rsidRPr="00000000">
        <w:rPr>
          <w:rtl w:val="0"/>
        </w:rPr>
      </w:r>
    </w:p>
    <w:p w:rsidR="00000000" w:rsidDel="00000000" w:rsidP="00000000" w:rsidRDefault="00000000" w:rsidRPr="00000000" w14:paraId="00000044">
      <w:pPr>
        <w:numPr>
          <w:ilvl w:val="0"/>
          <w:numId w:val="1"/>
        </w:numPr>
        <w:spacing w:line="240" w:lineRule="auto"/>
        <w:ind w:left="360" w:hanging="360"/>
        <w:jc w:val="both"/>
        <w:rPr/>
      </w:pPr>
      <w:r w:rsidDel="00000000" w:rsidR="00000000" w:rsidRPr="00000000">
        <w:rPr>
          <w:rtl w:val="0"/>
        </w:rPr>
        <w:t xml:space="preserve">Nebezpečný odpad lze odevzdávat ve sběrném dvoře města Řevnice, který je umístěn na adrese Na Bořích 1077, Řevnice.</w:t>
      </w:r>
    </w:p>
    <w:p w:rsidR="00000000" w:rsidDel="00000000" w:rsidP="00000000" w:rsidRDefault="00000000" w:rsidRPr="00000000" w14:paraId="00000045">
      <w:pPr>
        <w:ind w:left="360" w:firstLine="0"/>
        <w:jc w:val="both"/>
        <w:rPr/>
      </w:pPr>
      <w:r w:rsidDel="00000000" w:rsidR="00000000" w:rsidRPr="00000000">
        <w:rPr>
          <w:rtl w:val="0"/>
        </w:rPr>
      </w:r>
    </w:p>
    <w:p w:rsidR="00000000" w:rsidDel="00000000" w:rsidP="00000000" w:rsidRDefault="00000000" w:rsidRPr="00000000" w14:paraId="00000046">
      <w:pPr>
        <w:jc w:val="center"/>
        <w:rPr>
          <w:b w:val="1"/>
          <w:bCs w:val="1"/>
        </w:rPr>
      </w:pPr>
      <w:r w:rsidDel="00000000" w:rsidR="00000000" w:rsidRPr="00000000">
        <w:rPr>
          <w:rtl w:val="0"/>
        </w:rPr>
      </w:r>
    </w:p>
    <w:p w:rsidR="00000000" w:rsidDel="00000000" w:rsidP="00000000" w:rsidRDefault="00000000" w:rsidRPr="00000000" w14:paraId="00000047">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5</w:t>
      </w:r>
    </w:p>
    <w:p w:rsidR="00000000" w:rsidDel="00000000" w:rsidP="00000000" w:rsidRDefault="00000000" w:rsidRPr="00000000" w14:paraId="00000048">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Odevzdávání objemného odpadu</w:t>
      </w:r>
    </w:p>
    <w:p w:rsidR="00000000" w:rsidDel="00000000" w:rsidP="00000000" w:rsidRDefault="00000000" w:rsidRPr="00000000" w14:paraId="00000049">
      <w:pPr>
        <w:jc w:val="both"/>
        <w:rPr>
          <w:color w:val="00b0f0"/>
        </w:rPr>
      </w:pPr>
      <w:r w:rsidDel="00000000" w:rsidR="00000000" w:rsidRPr="00000000">
        <w:rPr>
          <w:rtl w:val="0"/>
        </w:rPr>
      </w:r>
    </w:p>
    <w:p w:rsidR="00000000" w:rsidDel="00000000" w:rsidP="00000000" w:rsidRDefault="00000000" w:rsidRPr="00000000" w14:paraId="0000004A">
      <w:pPr>
        <w:numPr>
          <w:ilvl w:val="0"/>
          <w:numId w:val="12"/>
        </w:numPr>
        <w:spacing w:line="240" w:lineRule="auto"/>
        <w:ind w:left="360" w:hanging="360"/>
        <w:jc w:val="both"/>
        <w:rPr/>
      </w:pPr>
      <w:r w:rsidDel="00000000" w:rsidR="00000000" w:rsidRPr="00000000">
        <w:rPr>
          <w:rtl w:val="0"/>
        </w:rPr>
        <w:t xml:space="preserve">Soustřeďování objemného odpadu podléhá požadavkům stanoveným v čl. 3 odst. 4 a 5.</w:t>
      </w:r>
    </w:p>
    <w:p w:rsidR="00000000" w:rsidDel="00000000" w:rsidP="00000000" w:rsidRDefault="00000000" w:rsidRPr="00000000" w14:paraId="0000004B">
      <w:pPr>
        <w:spacing w:line="240" w:lineRule="auto"/>
        <w:ind w:left="360" w:firstLine="0"/>
        <w:jc w:val="both"/>
        <w:rPr/>
      </w:pPr>
      <w:r w:rsidDel="00000000" w:rsidR="00000000" w:rsidRPr="00000000">
        <w:rPr>
          <w:rtl w:val="0"/>
        </w:rPr>
      </w:r>
    </w:p>
    <w:p w:rsidR="00000000" w:rsidDel="00000000" w:rsidP="00000000" w:rsidRDefault="00000000" w:rsidRPr="00000000" w14:paraId="0000004C">
      <w:pPr>
        <w:numPr>
          <w:ilvl w:val="0"/>
          <w:numId w:val="12"/>
        </w:numPr>
        <w:spacing w:line="240" w:lineRule="auto"/>
        <w:ind w:left="360" w:hanging="360"/>
        <w:jc w:val="both"/>
        <w:rPr/>
      </w:pPr>
      <w:r w:rsidDel="00000000" w:rsidR="00000000" w:rsidRPr="00000000">
        <w:rPr>
          <w:rtl w:val="0"/>
        </w:rPr>
        <w:t xml:space="preserve">Objemný odpad lze odevzdávat ve sběrném dvoře města Řevnice, který je umístěn na adrese </w:t>
        <w:br w:type="textWrapping"/>
        <w:t xml:space="preserve">Na Bořích 1077, Řevnice.</w:t>
      </w:r>
    </w:p>
    <w:p w:rsidR="00000000" w:rsidDel="00000000" w:rsidP="00000000" w:rsidRDefault="00000000" w:rsidRPr="00000000" w14:paraId="0000004D">
      <w:pPr>
        <w:jc w:val="both"/>
        <w:rPr>
          <w:b w:val="1"/>
          <w:bCs w:val="1"/>
        </w:rPr>
      </w:pPr>
      <w:r w:rsidDel="00000000" w:rsidR="00000000" w:rsidRPr="00000000">
        <w:rPr>
          <w:rtl w:val="0"/>
        </w:rPr>
      </w:r>
    </w:p>
    <w:p w:rsidR="00000000" w:rsidDel="00000000" w:rsidP="00000000" w:rsidRDefault="00000000" w:rsidRPr="00000000" w14:paraId="0000004E">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6</w:t>
      </w:r>
    </w:p>
    <w:p w:rsidR="00000000" w:rsidDel="00000000" w:rsidP="00000000" w:rsidRDefault="00000000" w:rsidRPr="00000000" w14:paraId="0000004F">
      <w:pPr>
        <w:pStyle w:val="Heading2"/>
        <w:spacing w:after="0" w:before="0" w:line="24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sz w:val="24"/>
          <w:szCs w:val="24"/>
          <w:rtl w:val="0"/>
        </w:rPr>
        <w:t xml:space="preserve">Soustřeďování směsného komunálního odpadu</w:t>
      </w:r>
      <w:r w:rsidDel="00000000" w:rsidR="00000000" w:rsidRPr="00000000">
        <w:rPr>
          <w:rFonts w:ascii="Open Sans" w:cs="Open Sans" w:eastAsia="Open Sans" w:hAnsi="Open Sans"/>
          <w:b w:val="1"/>
          <w:bCs w:val="1"/>
          <w:rtl w:val="0"/>
        </w:rPr>
        <w:br w:type="textWrapping"/>
      </w:r>
    </w:p>
    <w:p w:rsidR="00000000" w:rsidDel="00000000" w:rsidP="00000000" w:rsidRDefault="00000000" w:rsidRPr="00000000" w14:paraId="00000050">
      <w:pPr>
        <w:numPr>
          <w:ilvl w:val="0"/>
          <w:numId w:val="5"/>
        </w:numPr>
        <w:spacing w:line="240" w:lineRule="auto"/>
        <w:ind w:left="360" w:hanging="360"/>
        <w:jc w:val="both"/>
        <w:rPr/>
      </w:pPr>
      <w:r w:rsidDel="00000000" w:rsidR="00000000" w:rsidRPr="00000000">
        <w:rPr>
          <w:rtl w:val="0"/>
        </w:rPr>
        <w:t xml:space="preserve">Směsný komunální odpad se odkládá do sběrných nádob. Pro účely této vyhlášky se sběrnými nádobami rozumějí</w:t>
      </w:r>
      <w:r w:rsidDel="00000000" w:rsidR="00000000" w:rsidRPr="00000000">
        <w:rPr>
          <w:color w:val="00b0f0"/>
          <w:rtl w:val="0"/>
        </w:rPr>
        <w:t xml:space="preserve">:</w:t>
      </w:r>
      <w:r w:rsidDel="00000000" w:rsidR="00000000" w:rsidRPr="00000000">
        <w:rPr>
          <w:i w:val="1"/>
          <w:iCs w:val="1"/>
          <w:color w:val="00b0f0"/>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popelnice (110, 120 a 240 litrů)</w:t>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sběrné nádoby (700, 1 100, 1 500 a 2 500 litrů)</w:t>
      </w:r>
    </w:p>
    <w:p w:rsidR="00000000" w:rsidDel="00000000" w:rsidP="00000000" w:rsidRDefault="00000000" w:rsidRPr="00000000" w14:paraId="000000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odpadkové koše, které jsou umístěny na veřejných prostranstvích v obci, sloužící pro odkládání drobného směsného komunálního odpadu.</w:t>
      </w:r>
    </w:p>
    <w:p w:rsidR="00000000" w:rsidDel="00000000" w:rsidP="00000000" w:rsidRDefault="00000000" w:rsidRPr="00000000" w14:paraId="00000054">
      <w:pPr>
        <w:ind w:left="66" w:firstLine="0"/>
        <w:jc w:val="both"/>
        <w:rPr>
          <w:i w:val="1"/>
          <w:iCs w:val="1"/>
          <w:color w:val="000000"/>
        </w:rPr>
      </w:pPr>
      <w:r w:rsidDel="00000000" w:rsidR="00000000" w:rsidRPr="00000000">
        <w:rPr>
          <w:rtl w:val="0"/>
        </w:rPr>
      </w:r>
    </w:p>
    <w:p w:rsidR="00000000" w:rsidDel="00000000" w:rsidP="00000000" w:rsidRDefault="00000000" w:rsidRPr="00000000" w14:paraId="00000055">
      <w:pPr>
        <w:numPr>
          <w:ilvl w:val="0"/>
          <w:numId w:val="5"/>
        </w:numPr>
        <w:spacing w:line="240" w:lineRule="auto"/>
        <w:ind w:left="360" w:hanging="360"/>
        <w:jc w:val="both"/>
        <w:rPr/>
      </w:pPr>
      <w:r w:rsidDel="00000000" w:rsidR="00000000" w:rsidRPr="00000000">
        <w:rPr>
          <w:rtl w:val="0"/>
        </w:rPr>
        <w:t xml:space="preserve">Soustřeďování směsného komunálního odpadu podléhá požadavkům stanoveným </w:t>
        <w:br w:type="textWrapping"/>
        <w:t xml:space="preserve">v čl. 3 odst. 4 a 5. </w:t>
      </w:r>
    </w:p>
    <w:p w:rsidR="00000000" w:rsidDel="00000000" w:rsidP="00000000" w:rsidRDefault="00000000" w:rsidRPr="00000000" w14:paraId="00000056">
      <w:pPr>
        <w:ind w:left="360" w:firstLine="0"/>
        <w:jc w:val="both"/>
        <w:rPr/>
      </w:pPr>
      <w:r w:rsidDel="00000000" w:rsidR="00000000" w:rsidRPr="00000000">
        <w:rPr>
          <w:rtl w:val="0"/>
        </w:rPr>
      </w:r>
    </w:p>
    <w:p w:rsidR="00000000" w:rsidDel="00000000" w:rsidP="00000000" w:rsidRDefault="00000000" w:rsidRPr="00000000" w14:paraId="00000057">
      <w:pPr>
        <w:numPr>
          <w:ilvl w:val="0"/>
          <w:numId w:val="5"/>
        </w:numPr>
        <w:spacing w:line="240" w:lineRule="auto"/>
        <w:ind w:left="360" w:hanging="360"/>
        <w:jc w:val="both"/>
        <w:rPr/>
      </w:pPr>
      <w:r w:rsidDel="00000000" w:rsidR="00000000" w:rsidRPr="00000000">
        <w:rPr>
          <w:rtl w:val="0"/>
        </w:rPr>
        <w:t xml:space="preserve">Směsný komunální odpad lze odevzdávat ve sběrném dvoře města Řevnice, který je umístěn na adrese Na Bořích 1077, Řevnice.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spacing w:line="240" w:lineRule="auto"/>
        <w:jc w:val="both"/>
        <w:rPr/>
      </w:pPr>
      <w:r w:rsidDel="00000000" w:rsidR="00000000" w:rsidRPr="00000000">
        <w:rPr>
          <w:rtl w:val="0"/>
        </w:rPr>
      </w:r>
    </w:p>
    <w:p w:rsidR="00000000" w:rsidDel="00000000" w:rsidP="00000000" w:rsidRDefault="00000000" w:rsidRPr="00000000" w14:paraId="0000005A">
      <w:pPr>
        <w:spacing w:line="240" w:lineRule="auto"/>
        <w:rPr>
          <w:b w:val="1"/>
          <w:bCs w:val="1"/>
        </w:rPr>
      </w:pPr>
      <w:r w:rsidDel="00000000" w:rsidR="00000000" w:rsidRPr="00000000">
        <w:rPr>
          <w:rtl w:val="0"/>
        </w:rPr>
      </w:r>
    </w:p>
    <w:p w:rsidR="00000000" w:rsidDel="00000000" w:rsidP="00000000" w:rsidRDefault="00000000" w:rsidRPr="00000000" w14:paraId="0000005B">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7</w:t>
        <w:br w:type="textWrapping"/>
        <w:t xml:space="preserve">Nakládání s komunálním odpadem vznikajícím na území obce při činnosti právnických a podnikajících fyzických osob</w:t>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numPr>
          <w:ilvl w:val="0"/>
          <w:numId w:val="7"/>
        </w:numPr>
        <w:spacing w:line="240" w:lineRule="auto"/>
        <w:ind w:left="426" w:hanging="426"/>
        <w:jc w:val="both"/>
        <w:rPr/>
      </w:pPr>
      <w:r w:rsidDel="00000000" w:rsidR="00000000" w:rsidRPr="00000000">
        <w:rPr>
          <w:rtl w:val="0"/>
        </w:rPr>
        <w:t xml:space="preserve">Právnické a podnikající fyzické osoby zapojené do obecního systému na základě smlouvy s obcí komunální odpad dle čl. 2 odst. 1 písm. a), g) a h) předávají do barevných sběrných nádob na stanovištích v obci. Komunální odpad dle čl. 2 odst. 1 písm. b), c), d) a i) předávají ve vlastních nádobách o objemu 110, 700 nebo 1 100 litrů. Objemný a nebezpečný odpad odevzdávají ve sběrném dvoře města Řevnice, který je umístěn na adrese Na Bořích 1077, Řevnice.</w:t>
      </w:r>
    </w:p>
    <w:p w:rsidR="00000000" w:rsidDel="00000000" w:rsidP="00000000" w:rsidRDefault="00000000" w:rsidRPr="00000000" w14:paraId="0000005E">
      <w:pPr>
        <w:ind w:left="284" w:firstLine="0"/>
        <w:jc w:val="both"/>
        <w:rPr/>
      </w:pPr>
      <w:r w:rsidDel="00000000" w:rsidR="00000000" w:rsidRPr="00000000">
        <w:rPr>
          <w:rtl w:val="0"/>
        </w:rPr>
      </w:r>
    </w:p>
    <w:p w:rsidR="00000000" w:rsidDel="00000000" w:rsidP="00000000" w:rsidRDefault="00000000" w:rsidRPr="00000000" w14:paraId="0000005F">
      <w:pPr>
        <w:ind w:left="426" w:hanging="426"/>
        <w:jc w:val="both"/>
        <w:rPr>
          <w:color w:val="000000"/>
        </w:rPr>
      </w:pPr>
      <w:r w:rsidDel="00000000" w:rsidR="00000000" w:rsidRPr="00000000">
        <w:rPr>
          <w:rtl w:val="0"/>
        </w:rPr>
        <w:t xml:space="preserve">2)  Výše úhrady za zapojení do obecního systému se stanoví podle</w:t>
      </w:r>
      <w:r w:rsidDel="00000000" w:rsidR="00000000" w:rsidRPr="00000000">
        <w:rPr>
          <w:color w:val="00b0f0"/>
          <w:rtl w:val="0"/>
        </w:rPr>
        <w:t xml:space="preserve"> </w:t>
      </w:r>
      <w:r w:rsidDel="00000000" w:rsidR="00000000" w:rsidRPr="00000000">
        <w:rPr>
          <w:color w:val="000000"/>
          <w:rtl w:val="0"/>
        </w:rPr>
        <w:t xml:space="preserve">kapacity</w:t>
      </w:r>
      <w:r w:rsidDel="00000000" w:rsidR="00000000" w:rsidRPr="00000000">
        <w:rPr>
          <w:i w:val="1"/>
          <w:iCs w:val="1"/>
          <w:color w:val="000000"/>
          <w:rtl w:val="0"/>
        </w:rPr>
        <w:t xml:space="preserve"> </w:t>
      </w:r>
      <w:r w:rsidDel="00000000" w:rsidR="00000000" w:rsidRPr="00000000">
        <w:rPr>
          <w:color w:val="000000"/>
          <w:rtl w:val="0"/>
        </w:rPr>
        <w:t xml:space="preserve">soustřeďovacích prostředků pro směsný komunální odpad.</w:t>
      </w:r>
    </w:p>
    <w:p w:rsidR="00000000" w:rsidDel="00000000" w:rsidP="00000000" w:rsidRDefault="00000000" w:rsidRPr="00000000" w14:paraId="00000060">
      <w:pPr>
        <w:ind w:left="284" w:firstLine="0"/>
        <w:jc w:val="both"/>
        <w:rPr/>
      </w:pPr>
      <w:r w:rsidDel="00000000" w:rsidR="00000000" w:rsidRPr="00000000">
        <w:rPr>
          <w:rtl w:val="0"/>
        </w:rPr>
      </w:r>
    </w:p>
    <w:p w:rsidR="00000000" w:rsidDel="00000000" w:rsidP="00000000" w:rsidRDefault="00000000" w:rsidRPr="00000000" w14:paraId="00000061">
      <w:pPr>
        <w:numPr>
          <w:ilvl w:val="0"/>
          <w:numId w:val="10"/>
        </w:numPr>
        <w:spacing w:line="240" w:lineRule="auto"/>
        <w:ind w:left="360" w:hanging="360"/>
        <w:jc w:val="both"/>
        <w:rPr>
          <w:color w:val="000000"/>
        </w:rPr>
      </w:pPr>
      <w:r w:rsidDel="00000000" w:rsidR="00000000" w:rsidRPr="00000000">
        <w:rPr>
          <w:rtl w:val="0"/>
        </w:rPr>
        <w:t xml:space="preserve">Úhrada se vybírá </w:t>
      </w:r>
      <w:r w:rsidDel="00000000" w:rsidR="00000000" w:rsidRPr="00000000">
        <w:rPr>
          <w:color w:val="000000"/>
          <w:rtl w:val="0"/>
        </w:rPr>
        <w:t xml:space="preserve">jednorázově,</w:t>
      </w:r>
      <w:r w:rsidDel="00000000" w:rsidR="00000000" w:rsidRPr="00000000">
        <w:rPr>
          <w:color w:val="00b0f0"/>
          <w:rtl w:val="0"/>
        </w:rPr>
        <w:t xml:space="preserve"> </w:t>
      </w:r>
      <w:r w:rsidDel="00000000" w:rsidR="00000000" w:rsidRPr="00000000">
        <w:rPr>
          <w:rtl w:val="0"/>
        </w:rPr>
        <w:t xml:space="preserve">a to</w:t>
      </w:r>
      <w:r w:rsidDel="00000000" w:rsidR="00000000" w:rsidRPr="00000000">
        <w:rPr>
          <w:color w:val="00b0f0"/>
          <w:rtl w:val="0"/>
        </w:rPr>
        <w:t xml:space="preserve"> </w:t>
      </w:r>
      <w:r w:rsidDel="00000000" w:rsidR="00000000" w:rsidRPr="00000000">
        <w:rPr>
          <w:color w:val="000000"/>
          <w:rtl w:val="0"/>
        </w:rPr>
        <w:t xml:space="preserve">převodem na účet, platební kartou nebo v hotovosti.</w:t>
      </w:r>
    </w:p>
    <w:p w:rsidR="00000000" w:rsidDel="00000000" w:rsidP="00000000" w:rsidRDefault="00000000" w:rsidRPr="00000000" w14:paraId="00000062">
      <w:pPr>
        <w:ind w:left="360" w:firstLine="0"/>
        <w:jc w:val="both"/>
        <w:rPr/>
      </w:pPr>
      <w:r w:rsidDel="00000000" w:rsidR="00000000" w:rsidRPr="00000000">
        <w:rPr>
          <w:rtl w:val="0"/>
        </w:rPr>
      </w:r>
    </w:p>
    <w:p w:rsidR="00000000" w:rsidDel="00000000" w:rsidP="00000000" w:rsidRDefault="00000000" w:rsidRPr="00000000" w14:paraId="00000063">
      <w:pPr>
        <w:ind w:left="360" w:firstLine="0"/>
        <w:jc w:val="both"/>
        <w:rPr/>
      </w:pPr>
      <w:r w:rsidDel="00000000" w:rsidR="00000000" w:rsidRPr="00000000">
        <w:rPr>
          <w:rtl w:val="0"/>
        </w:rPr>
      </w:r>
    </w:p>
    <w:p w:rsidR="00000000" w:rsidDel="00000000" w:rsidP="00000000" w:rsidRDefault="00000000" w:rsidRPr="00000000" w14:paraId="00000064">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8</w:t>
      </w:r>
    </w:p>
    <w:p w:rsidR="00000000" w:rsidDel="00000000" w:rsidP="00000000" w:rsidRDefault="00000000" w:rsidRPr="00000000" w14:paraId="00000065">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Nakládání se stavebním a demoličním odpadem</w:t>
      </w:r>
    </w:p>
    <w:p w:rsidR="00000000" w:rsidDel="00000000" w:rsidP="00000000" w:rsidRDefault="00000000" w:rsidRPr="00000000" w14:paraId="00000066">
      <w:pPr>
        <w:jc w:val="both"/>
        <w:rPr>
          <w:b w:val="1"/>
          <w:bCs w:val="1"/>
        </w:rPr>
      </w:pPr>
      <w:r w:rsidDel="00000000" w:rsidR="00000000" w:rsidRPr="00000000">
        <w:rPr>
          <w:rtl w:val="0"/>
        </w:rPr>
      </w:r>
    </w:p>
    <w:p w:rsidR="00000000" w:rsidDel="00000000" w:rsidP="00000000" w:rsidRDefault="00000000" w:rsidRPr="00000000" w14:paraId="00000067">
      <w:pPr>
        <w:numPr>
          <w:ilvl w:val="0"/>
          <w:numId w:val="4"/>
        </w:numPr>
        <w:spacing w:line="240" w:lineRule="auto"/>
        <w:ind w:left="426" w:hanging="426"/>
        <w:jc w:val="both"/>
        <w:rPr/>
      </w:pPr>
      <w:r w:rsidDel="00000000" w:rsidR="00000000" w:rsidRPr="00000000">
        <w:rPr>
          <w:rtl w:val="0"/>
        </w:rPr>
        <w:t xml:space="preserve">Stavebním odpadem a demoličním odpadem se rozumí odpad vznikající při stavebních </w:t>
        <w:br w:type="textWrapping"/>
        <w:t xml:space="preserve">a demoličních činnostech nepodnikajících fyzických osob. Stavební a demoliční odpad není odpadem komunálním.</w:t>
      </w:r>
    </w:p>
    <w:p w:rsidR="00000000" w:rsidDel="00000000" w:rsidP="00000000" w:rsidRDefault="00000000" w:rsidRPr="00000000" w14:paraId="00000068">
      <w:pPr>
        <w:ind w:left="426" w:firstLine="0"/>
        <w:jc w:val="both"/>
        <w:rPr/>
      </w:pPr>
      <w:r w:rsidDel="00000000" w:rsidR="00000000" w:rsidRPr="00000000">
        <w:rPr>
          <w:rtl w:val="0"/>
        </w:rPr>
      </w:r>
    </w:p>
    <w:p w:rsidR="00000000" w:rsidDel="00000000" w:rsidP="00000000" w:rsidRDefault="00000000" w:rsidRPr="00000000" w14:paraId="00000069">
      <w:pPr>
        <w:numPr>
          <w:ilvl w:val="0"/>
          <w:numId w:val="4"/>
        </w:numPr>
        <w:spacing w:line="240" w:lineRule="auto"/>
        <w:ind w:left="426" w:hanging="426"/>
        <w:jc w:val="both"/>
        <w:rPr/>
      </w:pPr>
      <w:r w:rsidDel="00000000" w:rsidR="00000000" w:rsidRPr="00000000">
        <w:rPr>
          <w:rtl w:val="0"/>
        </w:rPr>
        <w:t xml:space="preserve">Stavební a demoliční odpad lze předávat</w:t>
      </w:r>
      <w:r w:rsidDel="00000000" w:rsidR="00000000" w:rsidRPr="00000000">
        <w:rPr>
          <w:i w:val="1"/>
          <w:iCs w:val="1"/>
          <w:rtl w:val="0"/>
        </w:rPr>
        <w:t xml:space="preserve"> </w:t>
      </w:r>
      <w:r w:rsidDel="00000000" w:rsidR="00000000" w:rsidRPr="00000000">
        <w:rPr>
          <w:rtl w:val="0"/>
        </w:rPr>
        <w:t xml:space="preserve">na sběrném dvoře města Řevnice, který je umístěn na adrese Na Bořích 1077, Řevnice.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9</w:t>
      </w:r>
    </w:p>
    <w:p w:rsidR="00000000" w:rsidDel="00000000" w:rsidP="00000000" w:rsidRDefault="00000000" w:rsidRPr="00000000" w14:paraId="0000006D">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Nakládání s výrobky s ukončenou životností v rámci služby pro výrobce (zpětný odběr elektrozařízení, baterií a akumulátorů)</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Výrobky s ukončenou životností, které podléhají povinnosti zpětného odběru podle zvláštních právních předpisů, zejména elektrozařízení, baterie a akumulátory, lze odevzdávat pouze na místech k tomu určených v rámci systému zpětného odběru, který je na území obce zajištěn výrobci těchto výrobků nebo osobami pověřenými jejich jménem (kolektivní systémy).</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Obec zajišťuje na svém území ve spolupráci s výrobci výrobků s ukončenou životností dostupnost míst zpětného odběru elektrozařízení, baterií a akumulátorů.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Seznam výrobků podléhajících zpětnému odběru zahrnuje zejména:</w:t>
      </w:r>
    </w:p>
    <w:p w:rsidR="00000000" w:rsidDel="00000000" w:rsidP="00000000" w:rsidRDefault="00000000" w:rsidRPr="00000000" w14:paraId="0000007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vysloužilá elektrozařízení (například domácí elektrospotřebiče, spotřební elektronika, zařízení reprodukující zvuk či obraz, hudební zařízení, elektrické a elektronické nástroje atp.),</w:t>
      </w:r>
    </w:p>
    <w:p w:rsidR="00000000" w:rsidDel="00000000" w:rsidP="00000000" w:rsidRDefault="00000000" w:rsidRPr="00000000" w14:paraId="0000007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baterie a akumulátory,</w:t>
      </w:r>
    </w:p>
    <w:p w:rsidR="00000000" w:rsidDel="00000000" w:rsidP="00000000" w:rsidRDefault="00000000" w:rsidRPr="00000000" w14:paraId="0000007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světelné zdroje.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Sběrné nádoby malá zařízení, jejichž žádný vnější rozměr nepřesahuje 50 cm, jsou v umístěny: </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za obecním úřadem Hlásná Třebaň v ulici Hasičská, Hlásná Třebaň. </w:t>
      </w:r>
    </w:p>
    <w:p w:rsidR="00000000" w:rsidDel="00000000" w:rsidP="00000000" w:rsidRDefault="00000000" w:rsidRPr="00000000" w14:paraId="000000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Velká zařízení, jejichž jakýkoliv vnější rozměr přesahuje 50 cm je možné odevzdávat ve sběrném dvoře města Řevnice, který je umístěn na adrese Na Bořích 1077, Řevnice.</w:t>
      </w:r>
      <w:r w:rsidDel="00000000" w:rsidR="00000000" w:rsidRPr="00000000">
        <w:rPr>
          <w:rtl w:val="0"/>
        </w:rPr>
      </w:r>
    </w:p>
    <w:p w:rsidR="00000000" w:rsidDel="00000000" w:rsidP="00000000" w:rsidRDefault="00000000" w:rsidRPr="00000000" w14:paraId="00000077">
      <w:pPr>
        <w:spacing w:line="240" w:lineRule="auto"/>
        <w:jc w:val="both"/>
        <w:rPr/>
      </w:pPr>
      <w:r w:rsidDel="00000000" w:rsidR="00000000" w:rsidRPr="00000000">
        <w:rPr>
          <w:rtl w:val="0"/>
        </w:rPr>
      </w:r>
    </w:p>
    <w:p w:rsidR="00000000" w:rsidDel="00000000" w:rsidP="00000000" w:rsidRDefault="00000000" w:rsidRPr="00000000" w14:paraId="00000078">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10</w:t>
        <w:br w:type="textWrapping"/>
        <w:t xml:space="preserve">Zrušovací ustanovení</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Zrušuje se obecně závazná vyhláška č. 2/2023, o místním poplatku za odkládání komunálního odpadu z nemovité věci, ze dne 4. 12. 2023.</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2"/>
        <w:spacing w:after="0" w:before="0"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Čl. 11</w:t>
        <w:br w:type="textWrapping"/>
        <w:t xml:space="preserve">Účinnost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Tato vyhláška nabývá účinnosti počátkem patnáctého dne následujícího po dni jejího vyhlášení.</w:t>
      </w:r>
    </w:p>
    <w:tbl>
      <w:tblPr>
        <w:tblStyle w:val="Table1"/>
        <w:tblW w:w="9641.0" w:type="dxa"/>
        <w:jc w:val="left"/>
        <w:tblLayout w:type="fixed"/>
        <w:tblLook w:val="0400"/>
      </w:tblPr>
      <w:tblGrid>
        <w:gridCol w:w="4820"/>
        <w:gridCol w:w="4821"/>
        <w:tblGridChange w:id="0">
          <w:tblGrid>
            <w:gridCol w:w="4820"/>
            <w:gridCol w:w="4821"/>
          </w:tblGrid>
        </w:tblGridChange>
      </w:tblGrid>
      <w:tr>
        <w:trPr>
          <w:cantSplit w:val="0"/>
          <w:trHeight w:val="1134" w:hRule="atLeast"/>
          <w:tblHeader w:val="0"/>
        </w:trPr>
        <w:tc>
          <w:tcPr>
            <w:tcMar>
              <w:top w:w="55.0" w:type="dxa"/>
              <w:left w:w="55.0" w:type="dxa"/>
              <w:bottom w:w="55.0" w:type="dxa"/>
              <w:right w:w="55.0" w:type="dxa"/>
            </w:tcMar>
            <w:vAlign w:val="bottom"/>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Tomáš Snopek v. r.</w:t>
              <w:br w:type="textWrapping"/>
              <w:t xml:space="preserve"> starosta</w:t>
            </w:r>
          </w:p>
        </w:tc>
        <w:tc>
          <w:tcPr>
            <w:tcMar>
              <w:top w:w="55.0" w:type="dxa"/>
              <w:left w:w="55.0" w:type="dxa"/>
              <w:bottom w:w="55.0" w:type="dxa"/>
              <w:right w:w="55.0" w:type="dxa"/>
            </w:tcMar>
            <w:vAlign w:val="bottom"/>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Jiří Krátký v. r.</w:t>
              <w:br w:type="textWrapping"/>
              <w:t xml:space="preserve"> místostarosta</w:t>
            </w:r>
          </w:p>
        </w:tc>
      </w:tr>
      <w:tr>
        <w:trPr>
          <w:cantSplit w:val="0"/>
          <w:trHeight w:val="1134" w:hRule="atLeast"/>
          <w:tblHeader w:val="0"/>
        </w:trPr>
        <w:tc>
          <w:tcPr>
            <w:tcMar>
              <w:top w:w="55.0" w:type="dxa"/>
              <w:left w:w="55.0" w:type="dxa"/>
              <w:bottom w:w="55.0" w:type="dxa"/>
              <w:right w:w="55.0" w:type="dxa"/>
            </w:tcMar>
            <w:vAlign w:val="bottom"/>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top w:w="55.0" w:type="dxa"/>
              <w:left w:w="55.0" w:type="dxa"/>
              <w:bottom w:w="55.0" w:type="dxa"/>
              <w:right w:w="55.0" w:type="dxa"/>
            </w:tcMar>
            <w:vAlign w:val="bottom"/>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sectPr>
      <w:headerReference r:id="rId8" w:type="default"/>
      <w:footerReference r:id="rId9" w:type="default"/>
      <w:pgSz w:h="16834" w:w="11909"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rPr>
          <w:color w:val="000000"/>
          <w:sz w:val="15"/>
          <w:szCs w:val="15"/>
        </w:rPr>
      </w:pPr>
      <w:r w:rsidDel="00000000" w:rsidR="00000000" w:rsidRPr="00000000">
        <w:rPr>
          <w:rStyle w:val="FootnoteReference"/>
          <w:vertAlign w:val="superscript"/>
        </w:rPr>
        <w:footnoteRef/>
      </w:r>
      <w:r w:rsidDel="00000000" w:rsidR="00000000" w:rsidRPr="00000000">
        <w:rPr>
          <w:color w:val="000000"/>
          <w:sz w:val="15"/>
          <w:szCs w:val="15"/>
          <w:rtl w:val="0"/>
        </w:rPr>
        <w:t xml:space="preserve"> § 61 zákona o odpadech</w:t>
      </w:r>
    </w:p>
  </w:footnote>
  <w:footnote w:id="1">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color w:val="000000"/>
          <w:sz w:val="15"/>
          <w:szCs w:val="15"/>
          <w:rtl w:val="0"/>
        </w:rPr>
        <w:t xml:space="preserve"> § 60 zákona o odpadech</w:t>
      </w:r>
      <w:r w:rsidDel="00000000" w:rsidR="00000000" w:rsidRPr="00000000">
        <w:rPr>
          <w:rtl w:val="0"/>
        </w:rPr>
      </w:r>
    </w:p>
  </w:footnote>
  <w:footnote w:id="2">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15"/>
          <w:szCs w:val="15"/>
          <w:u w:val="none"/>
          <w:shd w:fill="auto" w:val="clear"/>
          <w:vertAlign w:val="baseline"/>
        </w:rPr>
      </w:pPr>
      <w:r w:rsidDel="00000000" w:rsidR="00000000" w:rsidRPr="00000000">
        <w:rPr>
          <w:rStyle w:val="FootnoteReference"/>
          <w:vertAlign w:val="superscript"/>
        </w:rPr>
        <w:footnoteRef/>
      </w:r>
      <w:r w:rsidDel="00000000" w:rsidR="00000000" w:rsidRPr="00000000">
        <w:rPr>
          <w:rFonts w:ascii="Open Sans" w:cs="Open Sans" w:eastAsia="Open Sans" w:hAnsi="Open Sans"/>
          <w:b w:val="0"/>
          <w:bCs w:val="0"/>
          <w:i w:val="0"/>
          <w:iCs w:val="0"/>
          <w:smallCaps w:val="0"/>
          <w:strike w:val="0"/>
          <w:color w:val="000000"/>
          <w:sz w:val="15"/>
          <w:szCs w:val="15"/>
          <w:u w:val="none"/>
          <w:shd w:fill="auto" w:val="clear"/>
          <w:vertAlign w:val="baseline"/>
          <w:rtl w:val="0"/>
        </w:rPr>
        <w:t xml:space="preserve"> Zákon č. 542/2020 Sb., o výrobcích s ukončenou životností, § 34 a násl.</w:t>
      </w:r>
    </w:p>
  </w:footnote>
  <w:footnote w:id="3">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15"/>
          <w:szCs w:val="15"/>
          <w:u w:val="none"/>
          <w:shd w:fill="auto" w:val="clear"/>
          <w:vertAlign w:val="baseline"/>
          <w:rtl w:val="0"/>
        </w:rPr>
        <w:t xml:space="preserve">Zákon č. 542/2020 Sb., o výrobcích s ukončenou životností, Příloha č. 1</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19052</wp:posOffset>
          </wp:positionV>
          <wp:extent cx="312115" cy="358223"/>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2115" cy="3582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i w:val="0"/>
        <w:i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2850" w:hanging="360"/>
      </w:pPr>
      <w:rPr>
        <w:color w:val="000000"/>
      </w:rPr>
    </w:lvl>
    <w:lvl w:ilvl="1">
      <w:start w:val="1"/>
      <w:numFmt w:val="lowerLetter"/>
      <w:lvlText w:val="%2."/>
      <w:lvlJc w:val="left"/>
      <w:pPr>
        <w:ind w:left="3570" w:hanging="360"/>
      </w:pPr>
      <w:rPr/>
    </w:lvl>
    <w:lvl w:ilvl="2">
      <w:start w:val="1"/>
      <w:numFmt w:val="lowerRoman"/>
      <w:lvlText w:val="%3."/>
      <w:lvlJc w:val="right"/>
      <w:pPr>
        <w:ind w:left="4290" w:hanging="180"/>
      </w:pPr>
      <w:rPr/>
    </w:lvl>
    <w:lvl w:ilvl="3">
      <w:start w:val="1"/>
      <w:numFmt w:val="decimal"/>
      <w:lvlText w:val="%4."/>
      <w:lvlJc w:val="left"/>
      <w:pPr>
        <w:ind w:left="5010" w:hanging="360"/>
      </w:pPr>
      <w:rPr/>
    </w:lvl>
    <w:lvl w:ilvl="4">
      <w:start w:val="1"/>
      <w:numFmt w:val="lowerLetter"/>
      <w:lvlText w:val="%5."/>
      <w:lvlJc w:val="left"/>
      <w:pPr>
        <w:ind w:left="5730" w:hanging="360"/>
      </w:pPr>
      <w:rPr/>
    </w:lvl>
    <w:lvl w:ilvl="5">
      <w:start w:val="1"/>
      <w:numFmt w:val="lowerRoman"/>
      <w:lvlText w:val="%6."/>
      <w:lvlJc w:val="right"/>
      <w:pPr>
        <w:ind w:left="6450" w:hanging="180"/>
      </w:pPr>
      <w:rPr/>
    </w:lvl>
    <w:lvl w:ilvl="6">
      <w:start w:val="1"/>
      <w:numFmt w:val="decimal"/>
      <w:lvlText w:val="%7."/>
      <w:lvlJc w:val="left"/>
      <w:pPr>
        <w:ind w:left="7170" w:hanging="360"/>
      </w:pPr>
      <w:rPr/>
    </w:lvl>
    <w:lvl w:ilvl="7">
      <w:start w:val="1"/>
      <w:numFmt w:val="lowerLetter"/>
      <w:lvlText w:val="%8."/>
      <w:lvlJc w:val="left"/>
      <w:pPr>
        <w:ind w:left="7890" w:hanging="360"/>
      </w:pPr>
      <w:rPr/>
    </w:lvl>
    <w:lvl w:ilvl="8">
      <w:start w:val="1"/>
      <w:numFmt w:val="lowerRoman"/>
      <w:lvlText w:val="%9."/>
      <w:lvlJc w:val="right"/>
      <w:pPr>
        <w:ind w:left="861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3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b w:val="0"/>
        <w:bCs w:val="0"/>
        <w:u w:val="none"/>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lowerLetter"/>
      <w:lvlText w:val="%1)"/>
      <w:lvlJc w:val="left"/>
      <w:pPr>
        <w:ind w:left="786" w:hanging="360.00000000000006"/>
      </w:pPr>
      <w:rPr>
        <w:color w:val="000000"/>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2">
    <w:lvl w:ilvl="0">
      <w:start w:val="1"/>
      <w:numFmt w:val="decimal"/>
      <w:lvlText w:val="%1)"/>
      <w:lvlJc w:val="left"/>
      <w:pPr>
        <w:ind w:left="360" w:hanging="360"/>
      </w:pPr>
      <w:rPr>
        <w:i w:val="0"/>
        <w:i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0" w:hanging="360"/>
      </w:pPr>
      <w:rPr>
        <w:b w:val="0"/>
        <w:bCs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ind w:left="720" w:hanging="360"/>
    </w:pPr>
    <w:rPr>
      <w:rFonts w:ascii="Open Sans SemiBold" w:cs="Open Sans SemiBold" w:eastAsia="Open Sans SemiBold" w:hAnsi="Open Sans SemiBold"/>
      <w:sz w:val="40"/>
      <w:szCs w:val="40"/>
    </w:rPr>
  </w:style>
  <w:style w:type="paragraph" w:styleId="Heading2">
    <w:name w:val="heading 2"/>
    <w:basedOn w:val="Normal"/>
    <w:next w:val="Normal"/>
    <w:pPr>
      <w:keepNext w:val="1"/>
      <w:keepLines w:val="1"/>
      <w:spacing w:after="120" w:before="360" w:lineRule="auto"/>
    </w:pPr>
    <w:rPr>
      <w:rFonts w:ascii="Open Sans SemiBold" w:cs="Open Sans SemiBold" w:eastAsia="Open Sans SemiBold" w:hAnsi="Open Sans SemiBold"/>
      <w:sz w:val="32"/>
      <w:szCs w:val="32"/>
    </w:rPr>
  </w:style>
  <w:style w:type="paragraph" w:styleId="Heading3">
    <w:name w:val="heading 3"/>
    <w:basedOn w:val="Normal"/>
    <w:next w:val="Normal"/>
    <w:pPr>
      <w:keepNext w:val="1"/>
      <w:keepLines w:val="1"/>
      <w:spacing w:after="80" w:before="320" w:lineRule="auto"/>
    </w:pPr>
    <w:rPr>
      <w:rFonts w:ascii="Open Sans SemiBold" w:cs="Open Sans SemiBold" w:eastAsia="Open Sans SemiBold" w:hAnsi="Open Sans SemiBold"/>
      <w:color w:val="434343"/>
      <w:sz w:val="28"/>
      <w:szCs w:val="28"/>
    </w:rPr>
  </w:style>
  <w:style w:type="paragraph" w:styleId="Heading4">
    <w:name w:val="heading 4"/>
    <w:basedOn w:val="Normal"/>
    <w:next w:val="Normal"/>
    <w:pPr>
      <w:keepNext w:val="1"/>
      <w:keepLines w:val="1"/>
      <w:spacing w:after="80" w:before="320" w:lineRule="auto"/>
      <w:jc w:val="center"/>
    </w:pPr>
    <w:rPr>
      <w:rFonts w:ascii="Open Sans SemiBold" w:cs="Open Sans SemiBold" w:eastAsia="Open Sans SemiBold" w:hAnsi="Open Sans SemiBold"/>
      <w:color w:val="434343"/>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Odstavecseseznamem">
    <w:name w:val="List Paragraph"/>
    <w:basedOn w:val="Normln"/>
    <w:uiPriority w:val="34"/>
    <w:qFormat w:val="1"/>
    <w:rsid w:val="00802053"/>
    <w:pPr>
      <w:ind w:left="720"/>
      <w:contextualSpacing w:val="1"/>
    </w:pPr>
  </w:style>
  <w:style w:type="paragraph" w:styleId="Odstavec" w:customStyle="1">
    <w:name w:val="Odstavec"/>
    <w:basedOn w:val="Normln"/>
    <w:rsid w:val="00802053"/>
    <w:pPr>
      <w:tabs>
        <w:tab w:val="left" w:pos="567"/>
      </w:tabs>
      <w:suppressAutoHyphens w:val="1"/>
      <w:autoSpaceDN w:val="0"/>
      <w:spacing w:after="120"/>
      <w:jc w:val="both"/>
      <w:textAlignment w:val="baseline"/>
    </w:pPr>
    <w:rPr>
      <w:rFonts w:ascii="Arial" w:cs="Arial" w:eastAsia="Arial" w:hAnsi="Arial"/>
      <w:kern w:val="3"/>
      <w:sz w:val="22"/>
      <w:szCs w:val="22"/>
      <w:lang w:bidi="hi-IN" w:eastAsia="zh-CN" w:val="cs-CZ"/>
    </w:rPr>
  </w:style>
  <w:style w:type="paragraph" w:styleId="Footnote" w:customStyle="1">
    <w:name w:val="Footnote"/>
    <w:basedOn w:val="Normln"/>
    <w:rsid w:val="00802053"/>
    <w:pPr>
      <w:suppressLineNumbers w:val="1"/>
      <w:suppressAutoHyphens w:val="1"/>
      <w:autoSpaceDN w:val="0"/>
      <w:spacing w:line="240" w:lineRule="auto"/>
      <w:ind w:left="170" w:hanging="170"/>
      <w:textAlignment w:val="baseline"/>
    </w:pPr>
    <w:rPr>
      <w:rFonts w:ascii="Arial" w:cs="Arial" w:eastAsia="Arial" w:hAnsi="Arial"/>
      <w:kern w:val="3"/>
      <w:sz w:val="18"/>
      <w:szCs w:val="18"/>
      <w:lang w:bidi="hi-IN" w:eastAsia="zh-CN" w:val="cs-CZ"/>
    </w:rPr>
  </w:style>
  <w:style w:type="character" w:styleId="Znakapoznpodarou">
    <w:name w:val="footnote reference"/>
    <w:basedOn w:val="Standardnpsmoodstavce"/>
    <w:uiPriority w:val="99"/>
    <w:semiHidden w:val="1"/>
    <w:unhideWhenUsed w:val="1"/>
    <w:rsid w:val="00802053"/>
    <w:rPr>
      <w:vertAlign w:val="superscript"/>
    </w:rPr>
  </w:style>
  <w:style w:type="paragraph" w:styleId="PodpisovePole" w:customStyle="1">
    <w:name w:val="PodpisovePole"/>
    <w:basedOn w:val="Normln"/>
    <w:rsid w:val="00D94377"/>
    <w:pPr>
      <w:widowControl w:val="0"/>
      <w:suppressLineNumbers w:val="1"/>
      <w:suppressAutoHyphens w:val="1"/>
      <w:autoSpaceDN w:val="0"/>
      <w:spacing w:line="240" w:lineRule="auto"/>
      <w:jc w:val="center"/>
      <w:textAlignment w:val="baseline"/>
    </w:pPr>
    <w:rPr>
      <w:rFonts w:ascii="Arial" w:cs="Arial" w:eastAsia="Arial" w:hAnsi="Arial"/>
      <w:kern w:val="3"/>
      <w:sz w:val="22"/>
      <w:szCs w:val="22"/>
      <w:lang w:bidi="hi-IN" w:eastAsia="zh-CN" w:val="cs-CZ"/>
    </w:rPr>
  </w:style>
  <w:style w:type="paragraph" w:styleId="Zhlav">
    <w:name w:val="header"/>
    <w:basedOn w:val="Normln"/>
    <w:link w:val="ZhlavChar"/>
    <w:uiPriority w:val="99"/>
    <w:unhideWhenUsed w:val="1"/>
    <w:rsid w:val="008D0CA5"/>
    <w:pPr>
      <w:tabs>
        <w:tab w:val="center" w:pos="4536"/>
        <w:tab w:val="right" w:pos="9072"/>
      </w:tabs>
      <w:spacing w:line="240" w:lineRule="auto"/>
    </w:pPr>
  </w:style>
  <w:style w:type="character" w:styleId="ZhlavChar" w:customStyle="1">
    <w:name w:val="Záhlaví Char"/>
    <w:basedOn w:val="Standardnpsmoodstavce"/>
    <w:link w:val="Zhlav"/>
    <w:uiPriority w:val="99"/>
    <w:rsid w:val="008D0CA5"/>
  </w:style>
  <w:style w:type="paragraph" w:styleId="Zpat">
    <w:name w:val="footer"/>
    <w:basedOn w:val="Normln"/>
    <w:link w:val="ZpatChar"/>
    <w:uiPriority w:val="99"/>
    <w:unhideWhenUsed w:val="1"/>
    <w:rsid w:val="008D0CA5"/>
    <w:pPr>
      <w:tabs>
        <w:tab w:val="center" w:pos="4536"/>
        <w:tab w:val="right" w:pos="9072"/>
      </w:tabs>
      <w:spacing w:line="240" w:lineRule="auto"/>
    </w:pPr>
  </w:style>
  <w:style w:type="character" w:styleId="ZpatChar" w:customStyle="1">
    <w:name w:val="Zápatí Char"/>
    <w:basedOn w:val="Standardnpsmoodstavce"/>
    <w:link w:val="Zpat"/>
    <w:uiPriority w:val="99"/>
    <w:rsid w:val="008D0CA5"/>
  </w:style>
  <w:style w:type="paragraph" w:styleId="p1" w:customStyle="1">
    <w:name w:val="p1"/>
    <w:basedOn w:val="Normln"/>
    <w:rsid w:val="003434D2"/>
    <w:pPr>
      <w:spacing w:after="100" w:afterAutospacing="1" w:before="100" w:beforeAutospacing="1" w:line="240" w:lineRule="auto"/>
    </w:pPr>
    <w:rPr>
      <w:rFonts w:ascii="Times New Roman" w:cs="Times New Roman" w:eastAsia="Times New Roman" w:hAnsi="Times New Roman"/>
      <w:sz w:val="24"/>
      <w:szCs w:val="24"/>
      <w:lang w:val="cs-CZ"/>
    </w:rPr>
  </w:style>
  <w:style w:type="character" w:styleId="s1" w:customStyle="1">
    <w:name w:val="s1"/>
    <w:basedOn w:val="Standardnpsmoodstavce"/>
    <w:rsid w:val="003434D2"/>
  </w:style>
  <w:style w:type="paragraph" w:styleId="Textpoznpodarou">
    <w:name w:val="footnote text"/>
    <w:basedOn w:val="Normln"/>
    <w:link w:val="TextpoznpodarouChar"/>
    <w:uiPriority w:val="99"/>
    <w:semiHidden w:val="1"/>
    <w:unhideWhenUsed w:val="1"/>
    <w:rsid w:val="003434D2"/>
    <w:pPr>
      <w:spacing w:line="240" w:lineRule="auto"/>
    </w:pPr>
  </w:style>
  <w:style w:type="character" w:styleId="TextpoznpodarouChar" w:customStyle="1">
    <w:name w:val="Text pozn. pod čarou Char"/>
    <w:basedOn w:val="Standardnpsmoodstavce"/>
    <w:link w:val="Textpoznpodarou"/>
    <w:uiPriority w:val="99"/>
    <w:semiHidden w:val="1"/>
    <w:rsid w:val="003434D2"/>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9BJIQQN1nK54KQjq0yPjkg/Q==">CgMxLjA4AHIhMXNickhDVXVtQ3ItVnNhWXAtVWlvTTJGazB1NGd0clNQ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2025-07-17T07:29:00Z</dcterms:created>
</cp:coreProperties>
</file>