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9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17110" cy="9788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110" cy="9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ind w:firstLine="1074"/>
      </w:pPr>
      <w:r>
        <w:rPr/>
        <w:t>Městys Velký Vřešťov Zastupitelstvo</w:t>
      </w:r>
      <w:r>
        <w:rPr>
          <w:spacing w:val="-20"/>
        </w:rPr>
        <w:t> </w:t>
      </w:r>
      <w:r>
        <w:rPr/>
        <w:t>městyse</w:t>
      </w:r>
      <w:r>
        <w:rPr>
          <w:spacing w:val="-19"/>
        </w:rPr>
        <w:t> </w:t>
      </w:r>
      <w:r>
        <w:rPr/>
        <w:t>Velký</w:t>
      </w:r>
      <w:r>
        <w:rPr>
          <w:spacing w:val="-20"/>
        </w:rPr>
        <w:t> </w:t>
      </w:r>
      <w:r>
        <w:rPr/>
        <w:t>Vřešťov</w:t>
      </w:r>
    </w:p>
    <w:p>
      <w:pPr>
        <w:pStyle w:val="Title"/>
        <w:ind w:left="3676"/>
      </w:pPr>
      <w:r>
        <w:rPr/>
        <w:t>Obecně</w:t>
      </w:r>
      <w:r>
        <w:rPr>
          <w:spacing w:val="-13"/>
        </w:rPr>
        <w:t> </w:t>
      </w:r>
      <w:r>
        <w:rPr/>
        <w:t>závazná</w:t>
      </w:r>
      <w:r>
        <w:rPr>
          <w:spacing w:val="-13"/>
        </w:rPr>
        <w:t> </w:t>
      </w:r>
      <w:r>
        <w:rPr/>
        <w:t>vyhláška</w:t>
      </w:r>
      <w:r>
        <w:rPr>
          <w:spacing w:val="-13"/>
        </w:rPr>
        <w:t> </w:t>
      </w:r>
      <w:r>
        <w:rPr/>
        <w:t>městyse</w:t>
      </w:r>
      <w:r>
        <w:rPr>
          <w:spacing w:val="-13"/>
        </w:rPr>
        <w:t> </w:t>
      </w:r>
      <w:r>
        <w:rPr/>
        <w:t>Velký</w:t>
      </w:r>
      <w:r>
        <w:rPr>
          <w:spacing w:val="-13"/>
        </w:rPr>
        <w:t> </w:t>
      </w:r>
      <w:r>
        <w:rPr/>
        <w:t>Vřešťov o nočním klidu č. 3</w:t>
      </w:r>
    </w:p>
    <w:p>
      <w:pPr>
        <w:pStyle w:val="BodyText"/>
        <w:spacing w:before="203"/>
        <w:ind w:left="115" w:right="111"/>
        <w:jc w:val="both"/>
      </w:pPr>
      <w:r>
        <w:rPr/>
        <w:t>Zastupitelstvo městyse Velký Vřešťov se na svém zasedání dne 19.5.2025 usneslo vydat na</w:t>
      </w:r>
      <w:r>
        <w:rPr>
          <w:spacing w:val="40"/>
        </w:rPr>
        <w:t> </w:t>
      </w:r>
      <w:r>
        <w:rPr/>
        <w:t>základě</w:t>
      </w:r>
      <w:r>
        <w:rPr>
          <w:spacing w:val="40"/>
        </w:rPr>
        <w:t> </w:t>
      </w:r>
      <w:r>
        <w:rPr/>
        <w:t>ustanovení </w:t>
      </w:r>
      <w:hyperlink r:id="rId6">
        <w:r>
          <w:rPr/>
          <w:t>§ 10</w:t>
        </w:r>
        <w:r>
          <w:rPr>
            <w:spacing w:val="40"/>
          </w:rPr>
          <w:t> </w:t>
        </w:r>
        <w:r>
          <w:rPr/>
          <w:t>písm. d)</w:t>
        </w:r>
      </w:hyperlink>
      <w:r>
        <w:rPr/>
        <w:t> a ustanovení </w:t>
      </w:r>
      <w:hyperlink r:id="rId7">
        <w:r>
          <w:rPr/>
          <w:t>§ 84</w:t>
        </w:r>
        <w:r>
          <w:rPr>
            <w:spacing w:val="40"/>
          </w:rPr>
          <w:t> </w:t>
        </w:r>
        <w:r>
          <w:rPr/>
          <w:t>odst.</w:t>
        </w:r>
        <w:r>
          <w:rPr>
            <w:spacing w:val="40"/>
          </w:rPr>
          <w:t> </w:t>
        </w:r>
        <w:r>
          <w:rPr/>
          <w:t>2 písm.</w:t>
        </w:r>
        <w:r>
          <w:rPr>
            <w:spacing w:val="40"/>
          </w:rPr>
          <w:t> </w:t>
        </w:r>
        <w:r>
          <w:rPr/>
          <w:t>h)</w:t>
        </w:r>
      </w:hyperlink>
      <w:r>
        <w:rPr/>
        <w:t> zákona</w:t>
      </w:r>
      <w:r>
        <w:rPr>
          <w:spacing w:val="40"/>
        </w:rPr>
        <w:t> </w:t>
      </w:r>
      <w:r>
        <w:rPr/>
        <w:t>č. 128/2000 Sb., o obcích (</w:t>
      </w:r>
      <w:hyperlink r:id="rId8">
        <w:r>
          <w:rPr/>
          <w:t>obecní zřízení</w:t>
        </w:r>
      </w:hyperlink>
      <w:r>
        <w:rPr/>
        <w:t>), ve znění pozdějších předpisů, a na základě ustanovení </w:t>
      </w:r>
      <w:hyperlink r:id="rId9">
        <w:r>
          <w:rPr/>
          <w:t>§ 5 odst. 7</w:t>
        </w:r>
      </w:hyperlink>
      <w:r>
        <w:rPr/>
        <w:t> zákona č. 251/2016 Sb., o některých přestupcích, ve znění pozdějších předpisů, tuto obecně závaznou vyhlášku:</w:t>
      </w:r>
    </w:p>
    <w:p>
      <w:pPr>
        <w:pStyle w:val="BodyText"/>
      </w:pPr>
    </w:p>
    <w:p>
      <w:pPr>
        <w:spacing w:before="0"/>
        <w:ind w:left="382" w:right="379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spacing w:before="0"/>
        <w:ind w:left="383" w:right="37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Předmět</w:t>
      </w:r>
    </w:p>
    <w:p>
      <w:pPr>
        <w:pStyle w:val="BodyText"/>
        <w:rPr>
          <w:b/>
        </w:rPr>
      </w:pPr>
    </w:p>
    <w:p>
      <w:pPr>
        <w:pStyle w:val="BodyText"/>
        <w:ind w:left="115" w:right="126"/>
        <w:jc w:val="both"/>
      </w:pPr>
      <w:r>
        <w:rPr/>
        <w:t>Předmětem této obecně závazné vyhlášky je stanovení výjimečných případů, při nichž je doba nočního klidu vymezena dobou kratší nebo při nichž nemusí být doba nočního klidu </w:t>
      </w:r>
      <w:r>
        <w:rPr>
          <w:spacing w:val="-2"/>
        </w:rPr>
        <w:t>dodržována.</w:t>
      </w:r>
    </w:p>
    <w:p>
      <w:pPr>
        <w:pStyle w:val="BodyText"/>
      </w:pPr>
    </w:p>
    <w:p>
      <w:pPr>
        <w:spacing w:before="0"/>
        <w:ind w:left="382" w:right="379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before="0"/>
        <w:ind w:left="381" w:right="379" w:firstLine="0"/>
        <w:jc w:val="center"/>
        <w:rPr>
          <w:b/>
          <w:sz w:val="24"/>
        </w:rPr>
      </w:pPr>
      <w:r>
        <w:rPr>
          <w:b/>
          <w:sz w:val="24"/>
        </w:rPr>
        <w:t>Doba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nočního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klidu</w:t>
      </w:r>
    </w:p>
    <w:p>
      <w:pPr>
        <w:pStyle w:val="BodyText"/>
        <w:rPr>
          <w:b/>
        </w:rPr>
      </w:pPr>
    </w:p>
    <w:p>
      <w:pPr>
        <w:pStyle w:val="BodyText"/>
        <w:ind w:left="115"/>
        <w:jc w:val="both"/>
      </w:pPr>
      <w:r>
        <w:rPr/>
        <w:t>Dobou</w:t>
      </w:r>
      <w:r>
        <w:rPr>
          <w:spacing w:val="-4"/>
        </w:rPr>
        <w:t> </w:t>
      </w:r>
      <w:r>
        <w:rPr/>
        <w:t>nočního</w:t>
      </w:r>
      <w:r>
        <w:rPr>
          <w:spacing w:val="-4"/>
        </w:rPr>
        <w:t> </w:t>
      </w:r>
      <w:r>
        <w:rPr/>
        <w:t>klidu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rozumí</w:t>
      </w:r>
      <w:r>
        <w:rPr>
          <w:spacing w:val="-3"/>
        </w:rPr>
        <w:t> </w:t>
      </w:r>
      <w:r>
        <w:rPr/>
        <w:t>doba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dvacáté</w:t>
      </w:r>
      <w:r>
        <w:rPr>
          <w:spacing w:val="-4"/>
        </w:rPr>
        <w:t> </w:t>
      </w:r>
      <w:r>
        <w:rPr/>
        <w:t>druhé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šesté</w:t>
      </w:r>
      <w:r>
        <w:rPr>
          <w:spacing w:val="-1"/>
        </w:rPr>
        <w:t> </w:t>
      </w:r>
      <w:r>
        <w:rPr>
          <w:spacing w:val="-2"/>
        </w:rPr>
        <w:t>hodiny.</w:t>
      </w:r>
    </w:p>
    <w:p>
      <w:pPr>
        <w:pStyle w:val="BodyText"/>
      </w:pPr>
    </w:p>
    <w:p>
      <w:pPr>
        <w:spacing w:before="0"/>
        <w:ind w:left="382" w:right="379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3</w:t>
      </w:r>
    </w:p>
    <w:p>
      <w:pPr>
        <w:spacing w:before="0"/>
        <w:ind w:left="374" w:right="379" w:firstLine="0"/>
        <w:jc w:val="center"/>
        <w:rPr>
          <w:b/>
          <w:sz w:val="24"/>
        </w:rPr>
      </w:pPr>
      <w:r>
        <w:rPr>
          <w:b/>
          <w:sz w:val="24"/>
        </w:rPr>
        <w:t>Stanovení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výjimečných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případů,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při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nichž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doba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nočního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klidu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vymezena dobou kratší nebo při nichž nemusí být doba nočního klidu dodržována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4" w:right="0" w:hanging="279"/>
        <w:jc w:val="left"/>
        <w:rPr>
          <w:sz w:val="24"/>
        </w:rPr>
      </w:pPr>
      <w:r>
        <w:rPr>
          <w:sz w:val="24"/>
        </w:rPr>
        <w:t>Doba</w:t>
      </w:r>
      <w:r>
        <w:rPr>
          <w:spacing w:val="-5"/>
          <w:sz w:val="24"/>
        </w:rPr>
        <w:t> </w:t>
      </w:r>
      <w:r>
        <w:rPr>
          <w:sz w:val="24"/>
        </w:rPr>
        <w:t>nočního</w:t>
      </w:r>
      <w:r>
        <w:rPr>
          <w:spacing w:val="-2"/>
          <w:sz w:val="24"/>
        </w:rPr>
        <w:t> </w:t>
      </w:r>
      <w:r>
        <w:rPr>
          <w:sz w:val="24"/>
        </w:rPr>
        <w:t>klidu</w:t>
      </w:r>
      <w:r>
        <w:rPr>
          <w:spacing w:val="-2"/>
          <w:sz w:val="24"/>
        </w:rPr>
        <w:t> </w:t>
      </w:r>
      <w:r>
        <w:rPr>
          <w:sz w:val="24"/>
        </w:rPr>
        <w:t>nemusí</w:t>
      </w:r>
      <w:r>
        <w:rPr>
          <w:spacing w:val="-3"/>
          <w:sz w:val="24"/>
        </w:rPr>
        <w:t> </w:t>
      </w:r>
      <w:r>
        <w:rPr>
          <w:sz w:val="24"/>
        </w:rPr>
        <w:t>být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dodržována:</w:t>
      </w:r>
    </w:p>
    <w:p>
      <w:pPr>
        <w:pStyle w:val="ListParagraph"/>
        <w:numPr>
          <w:ilvl w:val="1"/>
          <w:numId w:val="1"/>
        </w:numPr>
        <w:tabs>
          <w:tab w:pos="394" w:val="left" w:leader="none"/>
        </w:tabs>
        <w:spacing w:line="240" w:lineRule="auto" w:before="0" w:after="0"/>
        <w:ind w:left="394" w:right="0" w:hanging="279"/>
        <w:jc w:val="left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noci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31.</w:t>
      </w:r>
      <w:r>
        <w:rPr>
          <w:spacing w:val="-2"/>
          <w:sz w:val="24"/>
        </w:rPr>
        <w:t> </w:t>
      </w:r>
      <w:r>
        <w:rPr>
          <w:sz w:val="24"/>
        </w:rPr>
        <w:t>prosince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1.</w:t>
      </w:r>
      <w:r>
        <w:rPr>
          <w:spacing w:val="-4"/>
          <w:sz w:val="24"/>
        </w:rPr>
        <w:t> </w:t>
      </w:r>
      <w:r>
        <w:rPr>
          <w:sz w:val="24"/>
        </w:rPr>
        <w:t>ledna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3"/>
          <w:sz w:val="24"/>
        </w:rPr>
        <w:t> </w:t>
      </w:r>
      <w:r>
        <w:rPr>
          <w:sz w:val="24"/>
        </w:rPr>
        <w:t>důvodu</w:t>
      </w:r>
      <w:r>
        <w:rPr>
          <w:spacing w:val="-3"/>
          <w:sz w:val="24"/>
        </w:rPr>
        <w:t> </w:t>
      </w:r>
      <w:r>
        <w:rPr>
          <w:sz w:val="24"/>
        </w:rPr>
        <w:t>konání</w:t>
      </w:r>
      <w:r>
        <w:rPr>
          <w:spacing w:val="-2"/>
          <w:sz w:val="24"/>
        </w:rPr>
        <w:t> </w:t>
      </w:r>
      <w:r>
        <w:rPr>
          <w:sz w:val="24"/>
        </w:rPr>
        <w:t>oslav</w:t>
      </w:r>
      <w:r>
        <w:rPr>
          <w:spacing w:val="-3"/>
          <w:sz w:val="24"/>
        </w:rPr>
        <w:t> </w:t>
      </w:r>
      <w:r>
        <w:rPr>
          <w:sz w:val="24"/>
        </w:rPr>
        <w:t>příchodu</w:t>
      </w:r>
      <w:r>
        <w:rPr>
          <w:spacing w:val="-3"/>
          <w:sz w:val="24"/>
        </w:rPr>
        <w:t> </w:t>
      </w:r>
      <w:r>
        <w:rPr>
          <w:sz w:val="24"/>
        </w:rPr>
        <w:t>nového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roku,</w:t>
      </w:r>
    </w:p>
    <w:p>
      <w:pPr>
        <w:pStyle w:val="ListParagraph"/>
        <w:numPr>
          <w:ilvl w:val="1"/>
          <w:numId w:val="1"/>
        </w:numPr>
        <w:tabs>
          <w:tab w:pos="394" w:val="left" w:leader="none"/>
        </w:tabs>
        <w:spacing w:line="240" w:lineRule="auto" w:before="0" w:after="0"/>
        <w:ind w:left="394" w:right="0" w:hanging="279"/>
        <w:jc w:val="left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noci</w:t>
      </w:r>
      <w:r>
        <w:rPr>
          <w:spacing w:val="-2"/>
          <w:sz w:val="24"/>
        </w:rPr>
        <w:t> </w:t>
      </w:r>
      <w:r>
        <w:rPr>
          <w:sz w:val="24"/>
        </w:rPr>
        <w:t>z 30.</w:t>
      </w:r>
      <w:r>
        <w:rPr>
          <w:spacing w:val="-1"/>
          <w:sz w:val="24"/>
        </w:rPr>
        <w:t> </w:t>
      </w:r>
      <w:r>
        <w:rPr>
          <w:sz w:val="24"/>
        </w:rPr>
        <w:t>dubna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1.</w:t>
      </w:r>
      <w:r>
        <w:rPr>
          <w:spacing w:val="-2"/>
          <w:sz w:val="24"/>
        </w:rPr>
        <w:t> května,</w:t>
      </w:r>
    </w:p>
    <w:p>
      <w:pPr>
        <w:pStyle w:val="ListParagraph"/>
        <w:numPr>
          <w:ilvl w:val="1"/>
          <w:numId w:val="1"/>
        </w:numPr>
        <w:tabs>
          <w:tab w:pos="487" w:val="left" w:leader="none"/>
        </w:tabs>
        <w:spacing w:line="240" w:lineRule="auto" w:before="0" w:after="0"/>
        <w:ind w:left="115" w:right="115" w:firstLine="0"/>
        <w:jc w:val="left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noci</w:t>
      </w:r>
      <w:r>
        <w:rPr>
          <w:spacing w:val="80"/>
          <w:sz w:val="24"/>
        </w:rPr>
        <w:t> </w:t>
      </w:r>
      <w:r>
        <w:rPr>
          <w:sz w:val="24"/>
        </w:rPr>
        <w:t>z první</w:t>
      </w:r>
      <w:r>
        <w:rPr>
          <w:spacing w:val="80"/>
          <w:sz w:val="24"/>
        </w:rPr>
        <w:t> </w:t>
      </w:r>
      <w:r>
        <w:rPr>
          <w:sz w:val="24"/>
        </w:rPr>
        <w:t>zářijové</w:t>
      </w:r>
      <w:r>
        <w:rPr>
          <w:spacing w:val="80"/>
          <w:sz w:val="24"/>
        </w:rPr>
        <w:t> </w:t>
      </w:r>
      <w:r>
        <w:rPr>
          <w:sz w:val="24"/>
        </w:rPr>
        <w:t>soboty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následující</w:t>
      </w:r>
      <w:r>
        <w:rPr>
          <w:spacing w:val="80"/>
          <w:sz w:val="24"/>
        </w:rPr>
        <w:t> </w:t>
      </w:r>
      <w:r>
        <w:rPr>
          <w:sz w:val="24"/>
        </w:rPr>
        <w:t>neděli</w:t>
      </w:r>
      <w:r>
        <w:rPr>
          <w:spacing w:val="80"/>
          <w:sz w:val="24"/>
        </w:rPr>
        <w:t> </w:t>
      </w:r>
      <w:r>
        <w:rPr>
          <w:sz w:val="24"/>
        </w:rPr>
        <w:t>z důvodu</w:t>
      </w:r>
      <w:r>
        <w:rPr>
          <w:spacing w:val="80"/>
          <w:sz w:val="24"/>
        </w:rPr>
        <w:t> </w:t>
      </w:r>
      <w:r>
        <w:rPr>
          <w:sz w:val="24"/>
        </w:rPr>
        <w:t>konání</w:t>
      </w:r>
      <w:r>
        <w:rPr>
          <w:spacing w:val="80"/>
          <w:sz w:val="24"/>
        </w:rPr>
        <w:t> </w:t>
      </w:r>
      <w:r>
        <w:rPr>
          <w:sz w:val="24"/>
        </w:rPr>
        <w:t>tradičního </w:t>
      </w:r>
      <w:r>
        <w:rPr>
          <w:spacing w:val="-2"/>
          <w:sz w:val="24"/>
        </w:rPr>
        <w:t>posvícení,</w:t>
      </w:r>
    </w:p>
    <w:p>
      <w:pPr>
        <w:pStyle w:val="ListParagraph"/>
        <w:numPr>
          <w:ilvl w:val="1"/>
          <w:numId w:val="1"/>
        </w:numPr>
        <w:tabs>
          <w:tab w:pos="394" w:val="left" w:leader="none"/>
        </w:tabs>
        <w:spacing w:line="240" w:lineRule="auto" w:before="1" w:after="0"/>
        <w:ind w:left="394" w:right="0" w:hanging="279"/>
        <w:jc w:val="left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noci</w:t>
      </w:r>
      <w:r>
        <w:rPr>
          <w:spacing w:val="-2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dne</w:t>
      </w:r>
      <w:r>
        <w:rPr>
          <w:spacing w:val="-4"/>
          <w:sz w:val="24"/>
        </w:rPr>
        <w:t> </w:t>
      </w:r>
      <w:r>
        <w:rPr>
          <w:sz w:val="24"/>
        </w:rPr>
        <w:t>konání</w:t>
      </w:r>
      <w:r>
        <w:rPr>
          <w:spacing w:val="-4"/>
          <w:sz w:val="24"/>
        </w:rPr>
        <w:t> </w:t>
      </w:r>
      <w:r>
        <w:rPr>
          <w:sz w:val="24"/>
        </w:rPr>
        <w:t>následujících</w:t>
      </w:r>
      <w:r>
        <w:rPr>
          <w:spacing w:val="-2"/>
          <w:sz w:val="24"/>
        </w:rPr>
        <w:t> </w:t>
      </w:r>
      <w:r>
        <w:rPr>
          <w:sz w:val="24"/>
        </w:rPr>
        <w:t>tradičních</w:t>
      </w:r>
      <w:r>
        <w:rPr>
          <w:spacing w:val="-2"/>
          <w:sz w:val="24"/>
        </w:rPr>
        <w:t> plesu:</w:t>
      </w:r>
    </w:p>
    <w:p>
      <w:pPr>
        <w:pStyle w:val="ListParagraph"/>
        <w:numPr>
          <w:ilvl w:val="2"/>
          <w:numId w:val="1"/>
        </w:numPr>
        <w:tabs>
          <w:tab w:pos="1010" w:val="left" w:leader="none"/>
        </w:tabs>
        <w:spacing w:line="240" w:lineRule="auto" w:before="0" w:after="0"/>
        <w:ind w:left="1010" w:right="0" w:hanging="184"/>
        <w:jc w:val="left"/>
        <w:rPr>
          <w:sz w:val="24"/>
        </w:rPr>
      </w:pPr>
      <w:r>
        <w:rPr>
          <w:sz w:val="24"/>
        </w:rPr>
        <w:t>Myslivecký</w:t>
      </w:r>
      <w:r>
        <w:rPr>
          <w:spacing w:val="-6"/>
          <w:sz w:val="24"/>
        </w:rPr>
        <w:t> </w:t>
      </w:r>
      <w:r>
        <w:rPr>
          <w:sz w:val="24"/>
        </w:rPr>
        <w:t>ples,</w:t>
      </w:r>
      <w:r>
        <w:rPr>
          <w:spacing w:val="-5"/>
          <w:sz w:val="24"/>
        </w:rPr>
        <w:t> </w:t>
      </w:r>
      <w:r>
        <w:rPr>
          <w:sz w:val="24"/>
        </w:rPr>
        <w:t>konaný</w:t>
      </w:r>
      <w:r>
        <w:rPr>
          <w:spacing w:val="-4"/>
          <w:sz w:val="24"/>
        </w:rPr>
        <w:t> </w:t>
      </w:r>
      <w:r>
        <w:rPr>
          <w:sz w:val="24"/>
        </w:rPr>
        <w:t>zpravidla</w:t>
      </w:r>
      <w:r>
        <w:rPr>
          <w:spacing w:val="-5"/>
          <w:sz w:val="24"/>
        </w:rPr>
        <w:t> </w:t>
      </w:r>
      <w:r>
        <w:rPr>
          <w:sz w:val="24"/>
        </w:rPr>
        <w:t>druhou</w:t>
      </w:r>
      <w:r>
        <w:rPr>
          <w:spacing w:val="-5"/>
          <w:sz w:val="24"/>
        </w:rPr>
        <w:t> </w:t>
      </w:r>
      <w:r>
        <w:rPr>
          <w:sz w:val="24"/>
        </w:rPr>
        <w:t>lednovou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sobotu</w:t>
      </w:r>
    </w:p>
    <w:p>
      <w:pPr>
        <w:pStyle w:val="ListParagraph"/>
        <w:numPr>
          <w:ilvl w:val="2"/>
          <w:numId w:val="1"/>
        </w:numPr>
        <w:tabs>
          <w:tab w:pos="1064" w:val="left" w:leader="none"/>
        </w:tabs>
        <w:spacing w:line="240" w:lineRule="auto" w:before="0" w:after="0"/>
        <w:ind w:left="1064" w:right="0" w:hanging="238"/>
        <w:jc w:val="left"/>
        <w:rPr>
          <w:sz w:val="24"/>
        </w:rPr>
      </w:pPr>
      <w:r>
        <w:rPr>
          <w:sz w:val="24"/>
        </w:rPr>
        <w:t>Hasičský</w:t>
      </w:r>
      <w:r>
        <w:rPr>
          <w:spacing w:val="-5"/>
          <w:sz w:val="24"/>
        </w:rPr>
        <w:t> </w:t>
      </w:r>
      <w:r>
        <w:rPr>
          <w:sz w:val="24"/>
        </w:rPr>
        <w:t>ples,</w:t>
      </w:r>
      <w:r>
        <w:rPr>
          <w:spacing w:val="-3"/>
          <w:sz w:val="24"/>
        </w:rPr>
        <w:t> </w:t>
      </w:r>
      <w:r>
        <w:rPr>
          <w:sz w:val="24"/>
        </w:rPr>
        <w:t>konaný</w:t>
      </w:r>
      <w:r>
        <w:rPr>
          <w:spacing w:val="-4"/>
          <w:sz w:val="24"/>
        </w:rPr>
        <w:t> </w:t>
      </w:r>
      <w:r>
        <w:rPr>
          <w:sz w:val="24"/>
        </w:rPr>
        <w:t>zpravidla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3"/>
          <w:sz w:val="24"/>
        </w:rPr>
        <w:t> </w:t>
      </w:r>
      <w:r>
        <w:rPr>
          <w:sz w:val="24"/>
        </w:rPr>
        <w:t>první</w:t>
      </w:r>
      <w:r>
        <w:rPr>
          <w:spacing w:val="-3"/>
          <w:sz w:val="24"/>
        </w:rPr>
        <w:t> </w:t>
      </w:r>
      <w:r>
        <w:rPr>
          <w:sz w:val="24"/>
        </w:rPr>
        <w:t>polovině</w:t>
      </w:r>
      <w:r>
        <w:rPr>
          <w:spacing w:val="-4"/>
          <w:sz w:val="24"/>
        </w:rPr>
        <w:t> </w:t>
      </w:r>
      <w:r>
        <w:rPr>
          <w:sz w:val="24"/>
        </w:rPr>
        <w:t>měsíce</w:t>
      </w:r>
      <w:r>
        <w:rPr>
          <w:spacing w:val="-2"/>
          <w:sz w:val="24"/>
        </w:rPr>
        <w:t> února</w:t>
      </w:r>
    </w:p>
    <w:p>
      <w:pPr>
        <w:pStyle w:val="ListParagraph"/>
        <w:numPr>
          <w:ilvl w:val="2"/>
          <w:numId w:val="1"/>
        </w:numPr>
        <w:tabs>
          <w:tab w:pos="1115" w:val="left" w:leader="none"/>
        </w:tabs>
        <w:spacing w:line="240" w:lineRule="auto" w:before="0" w:after="0"/>
        <w:ind w:left="1115" w:right="0" w:hanging="289"/>
        <w:jc w:val="left"/>
        <w:rPr>
          <w:sz w:val="24"/>
        </w:rPr>
      </w:pPr>
      <w:r>
        <w:rPr>
          <w:sz w:val="24"/>
        </w:rPr>
        <w:t>Obecní</w:t>
      </w:r>
      <w:r>
        <w:rPr>
          <w:spacing w:val="-6"/>
          <w:sz w:val="24"/>
        </w:rPr>
        <w:t> </w:t>
      </w:r>
      <w:r>
        <w:rPr>
          <w:sz w:val="24"/>
        </w:rPr>
        <w:t>(maškarní)</w:t>
      </w:r>
      <w:r>
        <w:rPr>
          <w:spacing w:val="-3"/>
          <w:sz w:val="24"/>
        </w:rPr>
        <w:t> </w:t>
      </w:r>
      <w:r>
        <w:rPr>
          <w:sz w:val="24"/>
        </w:rPr>
        <w:t>ples,</w:t>
      </w:r>
      <w:r>
        <w:rPr>
          <w:spacing w:val="-5"/>
          <w:sz w:val="24"/>
        </w:rPr>
        <w:t> </w:t>
      </w:r>
      <w:r>
        <w:rPr>
          <w:sz w:val="24"/>
        </w:rPr>
        <w:t>konaný</w:t>
      </w:r>
      <w:r>
        <w:rPr>
          <w:spacing w:val="-3"/>
          <w:sz w:val="24"/>
        </w:rPr>
        <w:t> </w:t>
      </w:r>
      <w:r>
        <w:rPr>
          <w:sz w:val="24"/>
        </w:rPr>
        <w:t>zpravidla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polovině</w:t>
      </w:r>
      <w:r>
        <w:rPr>
          <w:spacing w:val="-4"/>
          <w:sz w:val="24"/>
        </w:rPr>
        <w:t> </w:t>
      </w:r>
      <w:r>
        <w:rPr>
          <w:sz w:val="24"/>
        </w:rPr>
        <w:t>měsíce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března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276" w:after="0"/>
        <w:ind w:left="115" w:right="136" w:firstLine="0"/>
        <w:jc w:val="left"/>
        <w:rPr>
          <w:sz w:val="24"/>
        </w:rPr>
      </w:pPr>
      <w:r>
        <w:rPr>
          <w:sz w:val="24"/>
        </w:rPr>
        <w:t>jeden</w:t>
      </w:r>
      <w:r>
        <w:rPr>
          <w:spacing w:val="33"/>
          <w:sz w:val="24"/>
        </w:rPr>
        <w:t> </w:t>
      </w:r>
      <w:r>
        <w:rPr>
          <w:sz w:val="24"/>
        </w:rPr>
        <w:t>červnový</w:t>
      </w:r>
      <w:r>
        <w:rPr>
          <w:spacing w:val="33"/>
          <w:sz w:val="24"/>
        </w:rPr>
        <w:t> </w:t>
      </w:r>
      <w:r>
        <w:rPr>
          <w:sz w:val="24"/>
        </w:rPr>
        <w:t>víkend</w:t>
      </w:r>
      <w:r>
        <w:rPr>
          <w:spacing w:val="31"/>
          <w:sz w:val="24"/>
        </w:rPr>
        <w:t> </w:t>
      </w:r>
      <w:r>
        <w:rPr>
          <w:sz w:val="24"/>
        </w:rPr>
        <w:t>(z</w:t>
      </w:r>
      <w:r>
        <w:rPr>
          <w:spacing w:val="33"/>
          <w:sz w:val="24"/>
        </w:rPr>
        <w:t> </w:t>
      </w:r>
      <w:r>
        <w:rPr>
          <w:sz w:val="24"/>
        </w:rPr>
        <w:t>pátka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3"/>
          <w:sz w:val="24"/>
        </w:rPr>
        <w:t> </w:t>
      </w:r>
      <w:r>
        <w:rPr>
          <w:sz w:val="24"/>
        </w:rPr>
        <w:t>sobotu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ze</w:t>
      </w:r>
      <w:r>
        <w:rPr>
          <w:spacing w:val="33"/>
          <w:sz w:val="24"/>
        </w:rPr>
        <w:t> </w:t>
      </w:r>
      <w:r>
        <w:rPr>
          <w:sz w:val="24"/>
        </w:rPr>
        <w:t>soboty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3"/>
          <w:sz w:val="24"/>
        </w:rPr>
        <w:t> </w:t>
      </w:r>
      <w:r>
        <w:rPr>
          <w:sz w:val="24"/>
        </w:rPr>
        <w:t>neděli)-</w:t>
      </w:r>
      <w:r>
        <w:rPr>
          <w:spacing w:val="33"/>
          <w:sz w:val="24"/>
        </w:rPr>
        <w:t> </w:t>
      </w:r>
      <w:r>
        <w:rPr>
          <w:sz w:val="24"/>
        </w:rPr>
        <w:t>konání</w:t>
      </w:r>
      <w:r>
        <w:rPr>
          <w:spacing w:val="32"/>
          <w:sz w:val="24"/>
        </w:rPr>
        <w:t> </w:t>
      </w:r>
      <w:r>
        <w:rPr>
          <w:sz w:val="24"/>
        </w:rPr>
        <w:t>tradičního Trabant srazu v areálu autokempu Velký Vřešťov.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82" w:right="379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spacing w:before="0"/>
        <w:ind w:left="380" w:right="379" w:firstLine="0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BodyText"/>
        <w:rPr>
          <w:b/>
        </w:rPr>
      </w:pPr>
    </w:p>
    <w:p>
      <w:pPr>
        <w:pStyle w:val="BodyText"/>
        <w:ind w:left="115"/>
        <w:jc w:val="both"/>
      </w:pPr>
      <w:r>
        <w:rPr/>
        <w:t>Zrušuje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obecně</w:t>
      </w:r>
      <w:r>
        <w:rPr>
          <w:spacing w:val="-2"/>
        </w:rPr>
        <w:t> </w:t>
      </w:r>
      <w:r>
        <w:rPr/>
        <w:t>závazná</w:t>
      </w:r>
      <w:r>
        <w:rPr>
          <w:spacing w:val="-3"/>
        </w:rPr>
        <w:t> </w:t>
      </w:r>
      <w:r>
        <w:rPr/>
        <w:t>vyhláška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2/2024,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nočním</w:t>
      </w:r>
      <w:r>
        <w:rPr>
          <w:spacing w:val="-2"/>
        </w:rPr>
        <w:t> </w:t>
      </w:r>
      <w:r>
        <w:rPr/>
        <w:t>klidu,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  <w:r>
        <w:rPr>
          <w:spacing w:val="9"/>
        </w:rPr>
        <w:t> </w:t>
      </w:r>
      <w:r>
        <w:rPr>
          <w:spacing w:val="-2"/>
        </w:rPr>
        <w:t>2.9.2024</w:t>
      </w:r>
    </w:p>
    <w:p>
      <w:pPr>
        <w:spacing w:after="0"/>
        <w:jc w:val="both"/>
        <w:sectPr>
          <w:type w:val="continuous"/>
          <w:pgSz w:w="11910" w:h="16840"/>
          <w:pgMar w:top="1120" w:bottom="280" w:left="1020" w:right="1020"/>
        </w:sectPr>
      </w:pPr>
    </w:p>
    <w:p>
      <w:pPr>
        <w:spacing w:before="73"/>
        <w:ind w:left="382" w:right="379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spacing w:before="0"/>
        <w:ind w:left="381" w:right="37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>
      <w:pPr>
        <w:pStyle w:val="BodyText"/>
        <w:rPr>
          <w:b/>
        </w:rPr>
      </w:pPr>
    </w:p>
    <w:p>
      <w:pPr>
        <w:pStyle w:val="BodyText"/>
        <w:ind w:left="115" w:right="48"/>
      </w:pPr>
      <w:r>
        <w:rPr/>
        <w:t>Tato obecně závazná vyhláška nabývá účinnosti počátkem patnáctého dne následujícího po dni jejího vyhlášení.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ind w:left="115" w:right="636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Mgr.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Michaela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Tomášková Starostka</w:t>
      </w:r>
    </w:p>
    <w:sectPr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95" w:hanging="2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95" w:hanging="2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Roman"/>
      <w:lvlText w:val="%3."/>
      <w:lvlJc w:val="left"/>
      <w:pPr>
        <w:ind w:left="1011" w:hanging="1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85" w:hanging="1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8" w:hanging="1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51" w:hanging="1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4" w:hanging="1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7" w:hanging="1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0" w:hanging="18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2418" w:right="1595" w:hanging="2028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94" w:hanging="279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next.codexis.cz/legislativa/CR5008#L834" TargetMode="External"/><Relationship Id="rId7" Type="http://schemas.openxmlformats.org/officeDocument/2006/relationships/hyperlink" Target="https://next.codexis.cz/legislativa/CR5008#L1464" TargetMode="External"/><Relationship Id="rId8" Type="http://schemas.openxmlformats.org/officeDocument/2006/relationships/hyperlink" Target="https://next.codexis.cz/legislativa/CR5008#L1" TargetMode="External"/><Relationship Id="rId9" Type="http://schemas.openxmlformats.org/officeDocument/2006/relationships/hyperlink" Target="https://next.codexis.cz/legislativa/CR69576#L188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Tomášek</dc:creator>
  <dcterms:created xsi:type="dcterms:W3CDTF">2025-05-23T07:40:26Z</dcterms:created>
  <dcterms:modified xsi:type="dcterms:W3CDTF">2025-05-23T07:40:26Z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2025-05-23T00:00:00Z</vt:filetime>
  </property>
</Properties>
</file>