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FCCA6" w14:textId="77777777" w:rsidR="009132D8" w:rsidRDefault="009132D8" w:rsidP="009132D8">
      <w:pPr>
        <w:rPr>
          <w:color w:val="auto"/>
        </w:rPr>
      </w:pPr>
    </w:p>
    <w:p w14:paraId="2C2ADC11" w14:textId="77777777" w:rsidR="00384276" w:rsidRDefault="00384276" w:rsidP="009132D8">
      <w:pPr>
        <w:rPr>
          <w:color w:val="auto"/>
        </w:rPr>
      </w:pPr>
    </w:p>
    <w:p w14:paraId="034930E7" w14:textId="77777777" w:rsidR="00384276" w:rsidRPr="00A976E9" w:rsidRDefault="00384276" w:rsidP="009132D8">
      <w:pPr>
        <w:rPr>
          <w:color w:val="auto"/>
        </w:rPr>
      </w:pPr>
    </w:p>
    <w:p w14:paraId="29E5AE4A" w14:textId="77777777" w:rsidR="009132D8" w:rsidRDefault="009132D8" w:rsidP="009132D8">
      <w:pPr>
        <w:rPr>
          <w:color w:val="auto"/>
        </w:rPr>
      </w:pPr>
    </w:p>
    <w:p w14:paraId="6B5C1257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4638930F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036E7F3E" w14:textId="4F096B60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Nařízení </w:t>
      </w:r>
      <w:r w:rsidR="007A02E2">
        <w:rPr>
          <w:sz w:val="28"/>
          <w:szCs w:val="28"/>
        </w:rPr>
        <w:t xml:space="preserve">č. </w:t>
      </w:r>
      <w:r w:rsidR="00D574A1">
        <w:rPr>
          <w:sz w:val="28"/>
          <w:szCs w:val="28"/>
        </w:rPr>
        <w:t>18</w:t>
      </w:r>
      <w:r w:rsidR="00384276" w:rsidRPr="00CC6E90">
        <w:rPr>
          <w:sz w:val="28"/>
          <w:szCs w:val="28"/>
        </w:rPr>
        <w:t>/20</w:t>
      </w:r>
      <w:r w:rsidR="00AF7206">
        <w:rPr>
          <w:sz w:val="28"/>
          <w:szCs w:val="28"/>
        </w:rPr>
        <w:t>2</w:t>
      </w:r>
      <w:r w:rsidR="00B72A44">
        <w:rPr>
          <w:sz w:val="28"/>
          <w:szCs w:val="28"/>
        </w:rPr>
        <w:t>1</w:t>
      </w:r>
      <w:r w:rsidR="00384276" w:rsidRPr="00CC6E90">
        <w:rPr>
          <w:sz w:val="28"/>
          <w:szCs w:val="28"/>
        </w:rPr>
        <w:t>,</w:t>
      </w:r>
    </w:p>
    <w:p w14:paraId="41142A5E" w14:textId="77777777" w:rsidR="00384276" w:rsidRPr="00A976E9" w:rsidRDefault="00384276" w:rsidP="009132D8">
      <w:pPr>
        <w:rPr>
          <w:color w:val="auto"/>
        </w:rPr>
      </w:pPr>
    </w:p>
    <w:p w14:paraId="3DAA1E82" w14:textId="6C44CBCF" w:rsidR="009132D8" w:rsidRDefault="00AF7206" w:rsidP="009132D8">
      <w:pPr>
        <w:rPr>
          <w:rFonts w:cs="Arial"/>
          <w:color w:val="auto"/>
        </w:rPr>
      </w:pPr>
      <w:r>
        <w:rPr>
          <w:b/>
        </w:rPr>
        <w:t>kterým se mění a doplňuje nařízení statutárního města Brna č. 15/2019, kterým se vymezují úseky místních komunikací a chodníků, na nichž se pro jejich malý dopravní význam nezajišťuje sjízdnost a</w:t>
      </w:r>
      <w:r w:rsidR="0067525C">
        <w:rPr>
          <w:b/>
        </w:rPr>
        <w:t> </w:t>
      </w:r>
      <w:r>
        <w:rPr>
          <w:b/>
        </w:rPr>
        <w:t>schůdnost odstraňováním sněhu a náledí</w:t>
      </w:r>
      <w:r w:rsidR="00B72A44">
        <w:rPr>
          <w:b/>
        </w:rPr>
        <w:t>, ve znění nařízení č. 27/2020</w:t>
      </w:r>
    </w:p>
    <w:p w14:paraId="42612A35" w14:textId="77777777" w:rsidR="002A4D63" w:rsidRDefault="002A4D63" w:rsidP="009132D8">
      <w:pPr>
        <w:rPr>
          <w:rFonts w:cs="Arial"/>
          <w:color w:val="auto"/>
        </w:rPr>
      </w:pPr>
    </w:p>
    <w:p w14:paraId="249D09F3" w14:textId="77777777" w:rsidR="002A4D63" w:rsidRDefault="002A4D63" w:rsidP="009132D8">
      <w:pPr>
        <w:rPr>
          <w:rFonts w:cs="Arial"/>
          <w:color w:val="auto"/>
        </w:rPr>
      </w:pPr>
    </w:p>
    <w:p w14:paraId="379368D3" w14:textId="77777777" w:rsidR="002A4D63" w:rsidRPr="00A976E9" w:rsidRDefault="002A4D63" w:rsidP="009132D8">
      <w:pPr>
        <w:rPr>
          <w:rFonts w:cs="Arial"/>
          <w:color w:val="auto"/>
        </w:rPr>
      </w:pPr>
    </w:p>
    <w:p w14:paraId="2D292D50" w14:textId="77777777" w:rsidR="009132D8" w:rsidRPr="00A976E9" w:rsidRDefault="009132D8" w:rsidP="009132D8">
      <w:pPr>
        <w:rPr>
          <w:rFonts w:cs="Arial"/>
          <w:color w:val="auto"/>
        </w:rPr>
      </w:pPr>
    </w:p>
    <w:p w14:paraId="1FBC148E" w14:textId="77777777" w:rsidR="009132D8" w:rsidRPr="00A976E9" w:rsidRDefault="009132D8" w:rsidP="009132D8">
      <w:pPr>
        <w:rPr>
          <w:rFonts w:cs="Arial"/>
          <w:color w:val="auto"/>
        </w:rPr>
      </w:pPr>
    </w:p>
    <w:p w14:paraId="0D6D51CC" w14:textId="77777777" w:rsidR="009132D8" w:rsidRPr="00A976E9" w:rsidRDefault="009132D8" w:rsidP="009132D8">
      <w:pPr>
        <w:rPr>
          <w:rFonts w:cs="Arial"/>
          <w:color w:val="auto"/>
        </w:rPr>
      </w:pPr>
    </w:p>
    <w:p w14:paraId="35E7BA27" w14:textId="77777777" w:rsidR="009132D8" w:rsidRPr="00A976E9" w:rsidRDefault="009132D8" w:rsidP="009132D8">
      <w:pPr>
        <w:rPr>
          <w:rFonts w:cs="Arial"/>
          <w:color w:val="auto"/>
        </w:rPr>
      </w:pPr>
    </w:p>
    <w:p w14:paraId="15DD491B" w14:textId="77777777" w:rsidR="009132D8" w:rsidRPr="00A976E9" w:rsidRDefault="009132D8" w:rsidP="009132D8">
      <w:pPr>
        <w:rPr>
          <w:rFonts w:cs="Arial"/>
          <w:color w:val="auto"/>
        </w:rPr>
      </w:pPr>
    </w:p>
    <w:p w14:paraId="654A499A" w14:textId="77777777" w:rsidR="009132D8" w:rsidRPr="00A976E9" w:rsidRDefault="009132D8" w:rsidP="009132D8">
      <w:pPr>
        <w:rPr>
          <w:rFonts w:cs="Arial"/>
          <w:color w:val="auto"/>
        </w:rPr>
      </w:pPr>
    </w:p>
    <w:p w14:paraId="6DF68D02" w14:textId="77777777" w:rsidR="00C2596C" w:rsidRDefault="00C2596C" w:rsidP="009132D8">
      <w:pPr>
        <w:rPr>
          <w:rFonts w:cs="Arial"/>
          <w:color w:val="auto"/>
        </w:rPr>
      </w:pPr>
    </w:p>
    <w:p w14:paraId="268C6D6E" w14:textId="77777777" w:rsidR="00384276" w:rsidRDefault="00384276" w:rsidP="009132D8">
      <w:pPr>
        <w:rPr>
          <w:rFonts w:cs="Arial"/>
          <w:color w:val="auto"/>
        </w:rPr>
      </w:pPr>
    </w:p>
    <w:p w14:paraId="744ED76B" w14:textId="77777777" w:rsidR="00384276" w:rsidRDefault="00384276" w:rsidP="009132D8">
      <w:pPr>
        <w:rPr>
          <w:rFonts w:cs="Arial"/>
          <w:color w:val="auto"/>
        </w:rPr>
      </w:pPr>
    </w:p>
    <w:p w14:paraId="0FAB287F" w14:textId="77777777" w:rsidR="00384276" w:rsidRDefault="00384276" w:rsidP="009132D8">
      <w:pPr>
        <w:rPr>
          <w:rFonts w:cs="Arial"/>
          <w:color w:val="auto"/>
        </w:rPr>
      </w:pPr>
    </w:p>
    <w:p w14:paraId="343D5718" w14:textId="77777777" w:rsidR="00384276" w:rsidRDefault="00384276" w:rsidP="009132D8">
      <w:pPr>
        <w:rPr>
          <w:rFonts w:cs="Arial"/>
          <w:color w:val="auto"/>
        </w:rPr>
      </w:pPr>
    </w:p>
    <w:p w14:paraId="30430E15" w14:textId="77777777" w:rsidR="00384276" w:rsidRDefault="00384276" w:rsidP="009132D8">
      <w:pPr>
        <w:rPr>
          <w:rFonts w:cs="Arial"/>
          <w:color w:val="auto"/>
        </w:rPr>
      </w:pPr>
    </w:p>
    <w:p w14:paraId="178017B8" w14:textId="77777777" w:rsidR="00384276" w:rsidRDefault="00384276" w:rsidP="009132D8">
      <w:pPr>
        <w:rPr>
          <w:rFonts w:cs="Arial"/>
          <w:color w:val="auto"/>
        </w:rPr>
      </w:pPr>
    </w:p>
    <w:p w14:paraId="281AAA63" w14:textId="77777777" w:rsidR="00384276" w:rsidRDefault="00384276" w:rsidP="009132D8">
      <w:pPr>
        <w:rPr>
          <w:rFonts w:cs="Arial"/>
          <w:color w:val="auto"/>
        </w:rPr>
      </w:pPr>
    </w:p>
    <w:p w14:paraId="220768D1" w14:textId="77777777" w:rsidR="00384276" w:rsidRDefault="00384276" w:rsidP="009132D8">
      <w:pPr>
        <w:rPr>
          <w:rFonts w:cs="Arial"/>
          <w:color w:val="auto"/>
        </w:rPr>
      </w:pPr>
    </w:p>
    <w:p w14:paraId="114CCD08" w14:textId="77777777" w:rsidR="00384276" w:rsidRDefault="00384276" w:rsidP="009132D8">
      <w:pPr>
        <w:rPr>
          <w:rFonts w:cs="Arial"/>
          <w:color w:val="auto"/>
        </w:rPr>
      </w:pPr>
    </w:p>
    <w:p w14:paraId="4A625ABC" w14:textId="77777777" w:rsidR="00384276" w:rsidRDefault="00384276" w:rsidP="009132D8">
      <w:pPr>
        <w:rPr>
          <w:rFonts w:cs="Arial"/>
          <w:color w:val="auto"/>
        </w:rPr>
      </w:pPr>
    </w:p>
    <w:p w14:paraId="3A3FCC4B" w14:textId="46F0DCC0" w:rsidR="00B64A76" w:rsidRDefault="00B64A76" w:rsidP="009132D8">
      <w:pPr>
        <w:rPr>
          <w:rFonts w:cs="Arial"/>
          <w:color w:val="auto"/>
        </w:rPr>
      </w:pPr>
    </w:p>
    <w:p w14:paraId="215198C7" w14:textId="17BF113D" w:rsidR="00D1655F" w:rsidRDefault="00D1655F" w:rsidP="009132D8">
      <w:pPr>
        <w:rPr>
          <w:rFonts w:cs="Arial"/>
          <w:color w:val="auto"/>
        </w:rPr>
      </w:pPr>
    </w:p>
    <w:p w14:paraId="180516EC" w14:textId="54FB1C42" w:rsidR="00D1655F" w:rsidRDefault="00D1655F" w:rsidP="009132D8">
      <w:pPr>
        <w:rPr>
          <w:rFonts w:cs="Arial"/>
          <w:color w:val="auto"/>
        </w:rPr>
      </w:pPr>
    </w:p>
    <w:p w14:paraId="4077F2CF" w14:textId="5638AD03" w:rsidR="00D1655F" w:rsidRDefault="00D1655F" w:rsidP="009132D8">
      <w:pPr>
        <w:rPr>
          <w:rFonts w:cs="Arial"/>
          <w:color w:val="auto"/>
        </w:rPr>
      </w:pPr>
    </w:p>
    <w:p w14:paraId="19BB2FA2" w14:textId="48EFFCB0" w:rsidR="00D1655F" w:rsidRPr="00F41235" w:rsidRDefault="00D1655F" w:rsidP="00D1655F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D574A1">
        <w:rPr>
          <w:rFonts w:cs="Arial"/>
          <w:color w:val="auto"/>
          <w:sz w:val="16"/>
          <w:szCs w:val="16"/>
        </w:rPr>
        <w:t>1</w:t>
      </w:r>
      <w:r>
        <w:rPr>
          <w:rFonts w:cs="Arial"/>
          <w:color w:val="auto"/>
          <w:sz w:val="16"/>
          <w:szCs w:val="16"/>
        </w:rPr>
        <w:t xml:space="preserve">. </w:t>
      </w:r>
      <w:r w:rsidR="00D574A1">
        <w:rPr>
          <w:rFonts w:cs="Arial"/>
          <w:color w:val="auto"/>
          <w:sz w:val="16"/>
          <w:szCs w:val="16"/>
        </w:rPr>
        <w:t>11</w:t>
      </w:r>
      <w:r>
        <w:rPr>
          <w:rFonts w:cs="Arial"/>
          <w:color w:val="auto"/>
          <w:sz w:val="16"/>
          <w:szCs w:val="16"/>
        </w:rPr>
        <w:t>. 202</w:t>
      </w:r>
      <w:r w:rsidR="00D574A1">
        <w:rPr>
          <w:rFonts w:cs="Arial"/>
          <w:color w:val="auto"/>
          <w:sz w:val="16"/>
          <w:szCs w:val="16"/>
        </w:rPr>
        <w:t>1</w:t>
      </w:r>
    </w:p>
    <w:p w14:paraId="2AF1E09B" w14:textId="77777777" w:rsidR="00D1655F" w:rsidRDefault="00D1655F" w:rsidP="009132D8">
      <w:pPr>
        <w:rPr>
          <w:rFonts w:cs="Arial"/>
          <w:color w:val="auto"/>
        </w:rPr>
        <w:sectPr w:rsidR="00D1655F" w:rsidSect="00B51BCF"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3C8D2599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0DE83BF2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215072D5" w14:textId="7FF29BD7" w:rsidR="00BE0D19" w:rsidRPr="00BE0D19" w:rsidRDefault="002F62BE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Nařízení</w:t>
      </w:r>
      <w:r w:rsidR="00BE0D19" w:rsidRPr="00BE0D19">
        <w:rPr>
          <w:sz w:val="28"/>
          <w:szCs w:val="28"/>
        </w:rPr>
        <w:t xml:space="preserve"> č. </w:t>
      </w:r>
      <w:r w:rsidR="002532C4">
        <w:rPr>
          <w:sz w:val="28"/>
          <w:szCs w:val="28"/>
        </w:rPr>
        <w:t>18</w:t>
      </w:r>
      <w:r w:rsidR="007A02E2">
        <w:rPr>
          <w:sz w:val="28"/>
          <w:szCs w:val="28"/>
        </w:rPr>
        <w:t>/</w:t>
      </w:r>
      <w:r w:rsidR="00BE0D19" w:rsidRPr="00BE0D19">
        <w:rPr>
          <w:sz w:val="28"/>
          <w:szCs w:val="28"/>
        </w:rPr>
        <w:t>20</w:t>
      </w:r>
      <w:r w:rsidR="00AF7206">
        <w:rPr>
          <w:sz w:val="28"/>
          <w:szCs w:val="28"/>
        </w:rPr>
        <w:t>2</w:t>
      </w:r>
      <w:r w:rsidR="00B72A44">
        <w:rPr>
          <w:sz w:val="28"/>
          <w:szCs w:val="28"/>
        </w:rPr>
        <w:t>1</w:t>
      </w:r>
      <w:r w:rsidR="00BE0D19" w:rsidRPr="00BE0D19">
        <w:rPr>
          <w:sz w:val="28"/>
          <w:szCs w:val="28"/>
        </w:rPr>
        <w:t>,</w:t>
      </w:r>
    </w:p>
    <w:p w14:paraId="26520689" w14:textId="77777777" w:rsidR="00BE0D19" w:rsidRPr="00A976E9" w:rsidRDefault="00BE0D19" w:rsidP="00BE0D19">
      <w:pPr>
        <w:jc w:val="center"/>
        <w:rPr>
          <w:color w:val="auto"/>
        </w:rPr>
      </w:pPr>
    </w:p>
    <w:p w14:paraId="33D16F3E" w14:textId="0D0842F0" w:rsidR="00AF7206" w:rsidRDefault="00AF7206" w:rsidP="0067525C">
      <w:pPr>
        <w:jc w:val="center"/>
        <w:rPr>
          <w:b/>
        </w:rPr>
      </w:pPr>
      <w:r>
        <w:rPr>
          <w:b/>
        </w:rPr>
        <w:t>kterým se mění a doplňuje nařízení statutárního města Brna č. 15/2019, kterým se vymezují úseky místních komunikací a chodníků, na nichž se pro jejich malý dopravní význam nezajišťuje sjízdnost a</w:t>
      </w:r>
      <w:r w:rsidR="0067525C">
        <w:rPr>
          <w:b/>
        </w:rPr>
        <w:t> </w:t>
      </w:r>
      <w:r>
        <w:rPr>
          <w:b/>
        </w:rPr>
        <w:t>schůdnost odstraňováním sněhu a náledí</w:t>
      </w:r>
      <w:r w:rsidR="00B72A44">
        <w:rPr>
          <w:b/>
        </w:rPr>
        <w:t xml:space="preserve">, ve znění nařízení </w:t>
      </w:r>
      <w:r w:rsidR="0067525C">
        <w:rPr>
          <w:b/>
        </w:rPr>
        <w:t xml:space="preserve">č. </w:t>
      </w:r>
      <w:r w:rsidR="00B72A44">
        <w:rPr>
          <w:b/>
        </w:rPr>
        <w:t>27/2020</w:t>
      </w:r>
    </w:p>
    <w:p w14:paraId="02A57A1A" w14:textId="77777777" w:rsidR="0067525C" w:rsidRDefault="0067525C" w:rsidP="00D75F45">
      <w:pPr>
        <w:pBdr>
          <w:bottom w:val="single" w:sz="4" w:space="1" w:color="auto"/>
        </w:pBdr>
        <w:jc w:val="center"/>
        <w:rPr>
          <w:rFonts w:cs="Arial"/>
          <w:color w:val="auto"/>
        </w:rPr>
      </w:pPr>
    </w:p>
    <w:p w14:paraId="04A55D37" w14:textId="77777777" w:rsidR="00BE0D19" w:rsidRPr="00D75F45" w:rsidRDefault="00BE0D19" w:rsidP="00CE64B8">
      <w:pPr>
        <w:pStyle w:val="ZkladntextIMP"/>
        <w:spacing w:before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6F5C997" w14:textId="74DDFC0E" w:rsidR="00830076" w:rsidRPr="00830076" w:rsidRDefault="00830076" w:rsidP="00830076">
      <w:pPr>
        <w:spacing w:line="240" w:lineRule="exact"/>
        <w:rPr>
          <w:rFonts w:cs="Arial"/>
          <w:color w:val="auto"/>
          <w:szCs w:val="20"/>
        </w:rPr>
      </w:pPr>
      <w:r w:rsidRPr="00830076">
        <w:rPr>
          <w:rFonts w:cs="Arial"/>
          <w:color w:val="auto"/>
          <w:szCs w:val="20"/>
        </w:rPr>
        <w:t>Rada města Brna se na R8/</w:t>
      </w:r>
      <w:r w:rsidR="00806BDE">
        <w:rPr>
          <w:rFonts w:cs="Arial"/>
          <w:color w:val="auto"/>
          <w:szCs w:val="20"/>
        </w:rPr>
        <w:t xml:space="preserve">176. </w:t>
      </w:r>
      <w:r w:rsidRPr="00830076">
        <w:rPr>
          <w:rFonts w:cs="Arial"/>
          <w:color w:val="auto"/>
          <w:szCs w:val="20"/>
        </w:rPr>
        <w:t xml:space="preserve">schůzi konané dne </w:t>
      </w:r>
      <w:r w:rsidR="00014CD9">
        <w:rPr>
          <w:rFonts w:cs="Arial"/>
          <w:color w:val="auto"/>
          <w:szCs w:val="20"/>
        </w:rPr>
        <w:t>13. 10. 2021</w:t>
      </w:r>
      <w:r w:rsidR="0067525C">
        <w:rPr>
          <w:rFonts w:cs="Arial"/>
          <w:color w:val="auto"/>
          <w:szCs w:val="20"/>
        </w:rPr>
        <w:t xml:space="preserve"> pod bodem č. </w:t>
      </w:r>
      <w:r w:rsidR="00806BDE">
        <w:rPr>
          <w:rFonts w:cs="Arial"/>
          <w:color w:val="auto"/>
          <w:szCs w:val="20"/>
        </w:rPr>
        <w:t>76</w:t>
      </w:r>
      <w:r w:rsidR="0067525C">
        <w:rPr>
          <w:rFonts w:cs="Arial"/>
          <w:color w:val="auto"/>
          <w:szCs w:val="20"/>
        </w:rPr>
        <w:t xml:space="preserve"> usnesla </w:t>
      </w:r>
      <w:r w:rsidRPr="00830076">
        <w:rPr>
          <w:rFonts w:cs="Arial"/>
          <w:color w:val="auto"/>
          <w:szCs w:val="20"/>
        </w:rPr>
        <w:t>vydat dle ust. § 27 odst. 5 zákona č. 13/1997 Sb., o pozemních komunikacích, ve znění pozdějších předpisů, a v návaznosti na</w:t>
      </w:r>
      <w:r w:rsidR="00806BDE">
        <w:rPr>
          <w:rFonts w:cs="Arial"/>
          <w:color w:val="auto"/>
          <w:szCs w:val="20"/>
        </w:rPr>
        <w:t> </w:t>
      </w:r>
      <w:r w:rsidRPr="00830076">
        <w:rPr>
          <w:rFonts w:cs="Arial"/>
          <w:color w:val="auto"/>
          <w:szCs w:val="20"/>
        </w:rPr>
        <w:t>ust. §</w:t>
      </w:r>
      <w:r w:rsidR="00135CA7">
        <w:rPr>
          <w:rFonts w:cs="Arial"/>
          <w:color w:val="auto"/>
          <w:szCs w:val="20"/>
        </w:rPr>
        <w:t> </w:t>
      </w:r>
      <w:smartTag w:uri="urn:schemas-microsoft-com:office:smarttags" w:element="metricconverter">
        <w:smartTagPr>
          <w:attr w:name="ProductID" w:val="11 a"/>
        </w:smartTagPr>
        <w:r w:rsidRPr="00830076">
          <w:rPr>
            <w:rFonts w:cs="Arial"/>
            <w:color w:val="auto"/>
            <w:szCs w:val="20"/>
          </w:rPr>
          <w:t>11 a</w:t>
        </w:r>
      </w:smartTag>
      <w:r w:rsidRPr="00830076">
        <w:rPr>
          <w:rFonts w:cs="Arial"/>
          <w:color w:val="auto"/>
          <w:szCs w:val="20"/>
        </w:rPr>
        <w:t xml:space="preserve"> ust. § 102 odst. 2 písm. d) zákona č. 128/2000 Sb., o obcích (obecní zřízení), ve znění pozdějších předpisů, toto nařízení</w:t>
      </w:r>
      <w:r w:rsidR="00135CA7">
        <w:rPr>
          <w:rFonts w:cs="Arial"/>
          <w:color w:val="auto"/>
          <w:szCs w:val="20"/>
        </w:rPr>
        <w:t xml:space="preserve"> (dále jen „nařízení“)</w:t>
      </w:r>
      <w:r w:rsidRPr="00830076">
        <w:rPr>
          <w:rFonts w:cs="Arial"/>
          <w:color w:val="auto"/>
          <w:szCs w:val="20"/>
        </w:rPr>
        <w:t xml:space="preserve">: </w:t>
      </w:r>
    </w:p>
    <w:p w14:paraId="2E43920E" w14:textId="77777777" w:rsidR="00830076" w:rsidRPr="00830076" w:rsidRDefault="00830076" w:rsidP="00830076">
      <w:pPr>
        <w:rPr>
          <w:rFonts w:cs="Arial"/>
          <w:color w:val="auto"/>
          <w:sz w:val="22"/>
        </w:rPr>
      </w:pPr>
    </w:p>
    <w:p w14:paraId="7146E1A6" w14:textId="35F77179" w:rsidR="00830076" w:rsidRDefault="00830076" w:rsidP="00CE64B8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2A4D63"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70C8F8AF" w14:textId="35D21D8C" w:rsidR="0067525C" w:rsidRPr="00CE64B8" w:rsidRDefault="0067525C" w:rsidP="00CE64B8">
      <w:pPr>
        <w:jc w:val="center"/>
        <w:rPr>
          <w:b/>
          <w:i/>
          <w:sz w:val="22"/>
        </w:rPr>
      </w:pPr>
      <w:r w:rsidRPr="00CE64B8">
        <w:rPr>
          <w:b/>
          <w:sz w:val="22"/>
        </w:rPr>
        <w:t>Změna nařízení</w:t>
      </w:r>
    </w:p>
    <w:p w14:paraId="474B90D8" w14:textId="77777777" w:rsidR="00830076" w:rsidRPr="00830076" w:rsidRDefault="00830076" w:rsidP="00830076">
      <w:pPr>
        <w:rPr>
          <w:rFonts w:cs="Arial"/>
          <w:color w:val="auto"/>
          <w:szCs w:val="20"/>
        </w:rPr>
      </w:pPr>
    </w:p>
    <w:p w14:paraId="39008BE8" w14:textId="0B067006" w:rsidR="00AF7206" w:rsidRDefault="00AF7206" w:rsidP="008161B2">
      <w:pPr>
        <w:pStyle w:val="Zkladntext2"/>
        <w:spacing w:after="0" w:line="240" w:lineRule="exact"/>
        <w:contextualSpacing/>
        <w:rPr>
          <w:rFonts w:asciiTheme="minorHAnsi" w:hAnsiTheme="minorHAnsi" w:cstheme="minorHAnsi"/>
          <w:color w:val="000000"/>
          <w:sz w:val="20"/>
          <w:szCs w:val="20"/>
        </w:rPr>
      </w:pPr>
      <w:r w:rsidRPr="008161B2">
        <w:rPr>
          <w:rFonts w:asciiTheme="minorHAnsi" w:hAnsiTheme="minorHAnsi" w:cstheme="minorHAnsi"/>
          <w:color w:val="000000"/>
          <w:sz w:val="20"/>
          <w:szCs w:val="20"/>
        </w:rPr>
        <w:t xml:space="preserve">Příloha nařízení statutárního města Brna č. </w:t>
      </w:r>
      <w:r w:rsidR="008161B2">
        <w:rPr>
          <w:rFonts w:asciiTheme="minorHAnsi" w:hAnsiTheme="minorHAnsi" w:cstheme="minorHAnsi"/>
          <w:color w:val="000000"/>
          <w:sz w:val="20"/>
          <w:szCs w:val="20"/>
        </w:rPr>
        <w:t>15</w:t>
      </w:r>
      <w:r w:rsidRPr="008161B2">
        <w:rPr>
          <w:rFonts w:asciiTheme="minorHAnsi" w:hAnsiTheme="minorHAnsi" w:cstheme="minorHAnsi"/>
          <w:color w:val="000000"/>
          <w:sz w:val="20"/>
          <w:szCs w:val="20"/>
        </w:rPr>
        <w:t>/20</w:t>
      </w:r>
      <w:r w:rsidR="008161B2">
        <w:rPr>
          <w:rFonts w:asciiTheme="minorHAnsi" w:hAnsiTheme="minorHAnsi" w:cstheme="minorHAnsi"/>
          <w:color w:val="000000"/>
          <w:sz w:val="20"/>
          <w:szCs w:val="20"/>
        </w:rPr>
        <w:t>19</w:t>
      </w:r>
      <w:r w:rsidRPr="008161B2">
        <w:rPr>
          <w:rFonts w:asciiTheme="minorHAnsi" w:hAnsiTheme="minorHAnsi" w:cstheme="minorHAnsi"/>
          <w:color w:val="000000"/>
          <w:sz w:val="20"/>
          <w:szCs w:val="20"/>
        </w:rPr>
        <w:t>, kterým se vymezují úseky místních komunikací a</w:t>
      </w:r>
      <w:r w:rsidR="00135CA7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8161B2">
        <w:rPr>
          <w:rFonts w:asciiTheme="minorHAnsi" w:hAnsiTheme="minorHAnsi" w:cstheme="minorHAnsi"/>
          <w:color w:val="000000"/>
          <w:sz w:val="20"/>
          <w:szCs w:val="20"/>
        </w:rPr>
        <w:t xml:space="preserve">chodníků, na nichž se pro jejich malý dopravní význam nezajišťuje sjízdnost a schůdnost odstraňováním sněhu a náledí, </w:t>
      </w:r>
      <w:r w:rsidR="00B72A44" w:rsidRPr="00B72A44">
        <w:rPr>
          <w:rFonts w:asciiTheme="minorHAnsi" w:hAnsiTheme="minorHAnsi" w:cstheme="minorHAnsi"/>
          <w:bCs/>
          <w:sz w:val="20"/>
          <w:szCs w:val="20"/>
        </w:rPr>
        <w:t xml:space="preserve">ve znění nařízení </w:t>
      </w:r>
      <w:r w:rsidR="00135CA7">
        <w:rPr>
          <w:rFonts w:asciiTheme="minorHAnsi" w:hAnsiTheme="minorHAnsi" w:cstheme="minorHAnsi"/>
          <w:bCs/>
          <w:sz w:val="20"/>
          <w:szCs w:val="20"/>
        </w:rPr>
        <w:t xml:space="preserve">č. </w:t>
      </w:r>
      <w:r w:rsidR="00B72A44" w:rsidRPr="00B72A44">
        <w:rPr>
          <w:rFonts w:asciiTheme="minorHAnsi" w:hAnsiTheme="minorHAnsi" w:cstheme="minorHAnsi"/>
          <w:bCs/>
          <w:sz w:val="20"/>
          <w:szCs w:val="20"/>
        </w:rPr>
        <w:t>27/2020</w:t>
      </w:r>
      <w:r w:rsidR="00B72A44" w:rsidRPr="00CE64B8">
        <w:rPr>
          <w:rFonts w:asciiTheme="majorHAnsi" w:hAnsiTheme="majorHAnsi" w:cstheme="majorHAnsi"/>
          <w:sz w:val="20"/>
        </w:rPr>
        <w:t>,</w:t>
      </w:r>
      <w:r w:rsidR="00B72A44">
        <w:rPr>
          <w:b/>
        </w:rPr>
        <w:t xml:space="preserve"> </w:t>
      </w:r>
      <w:r w:rsidRPr="008161B2">
        <w:rPr>
          <w:rFonts w:asciiTheme="minorHAnsi" w:hAnsiTheme="minorHAnsi" w:cstheme="minorHAnsi"/>
          <w:color w:val="000000"/>
          <w:sz w:val="20"/>
          <w:szCs w:val="20"/>
        </w:rPr>
        <w:t>se zrušuje a nahrazuje přílohou tohoto nařízení.</w:t>
      </w:r>
    </w:p>
    <w:p w14:paraId="65040A29" w14:textId="77777777" w:rsidR="00AB4856" w:rsidRPr="008161B2" w:rsidRDefault="00AB4856" w:rsidP="008161B2">
      <w:pPr>
        <w:pStyle w:val="Zkladntext2"/>
        <w:spacing w:after="0" w:line="240" w:lineRule="exact"/>
        <w:contextualSpacing/>
        <w:rPr>
          <w:rFonts w:asciiTheme="minorHAnsi" w:hAnsiTheme="minorHAnsi" w:cstheme="minorHAnsi"/>
          <w:color w:val="000000"/>
          <w:sz w:val="20"/>
          <w:szCs w:val="20"/>
        </w:rPr>
      </w:pPr>
    </w:p>
    <w:p w14:paraId="6706C0A7" w14:textId="48F395AC" w:rsidR="00830076" w:rsidRDefault="00830076" w:rsidP="00CE64B8">
      <w:pPr>
        <w:pStyle w:val="Nadpis4"/>
        <w:tabs>
          <w:tab w:val="left" w:pos="0"/>
        </w:tabs>
        <w:jc w:val="center"/>
        <w:rPr>
          <w:rFonts w:ascii="Arial" w:hAnsi="Arial" w:cs="Arial"/>
          <w:b/>
          <w:i w:val="0"/>
          <w:color w:val="auto"/>
          <w:sz w:val="22"/>
        </w:rPr>
      </w:pPr>
      <w:r w:rsidRPr="002A4D63">
        <w:rPr>
          <w:rFonts w:ascii="Arial" w:hAnsi="Arial" w:cs="Arial"/>
          <w:b/>
          <w:i w:val="0"/>
          <w:color w:val="auto"/>
          <w:sz w:val="22"/>
        </w:rPr>
        <w:t>Článek 2</w:t>
      </w:r>
    </w:p>
    <w:p w14:paraId="43C1C392" w14:textId="6C279276" w:rsidR="0067525C" w:rsidRPr="00CE64B8" w:rsidRDefault="0067525C" w:rsidP="00CE64B8">
      <w:pPr>
        <w:jc w:val="center"/>
        <w:rPr>
          <w:b/>
          <w:i/>
          <w:sz w:val="22"/>
        </w:rPr>
      </w:pPr>
      <w:r w:rsidRPr="00CE64B8">
        <w:rPr>
          <w:b/>
          <w:sz w:val="22"/>
        </w:rPr>
        <w:t>Účinnost</w:t>
      </w:r>
    </w:p>
    <w:p w14:paraId="0919A6E1" w14:textId="77777777" w:rsidR="00830076" w:rsidRPr="002A4D63" w:rsidRDefault="00830076" w:rsidP="00830076">
      <w:pPr>
        <w:rPr>
          <w:rFonts w:cs="Arial"/>
          <w:color w:val="auto"/>
          <w:szCs w:val="20"/>
        </w:rPr>
      </w:pPr>
    </w:p>
    <w:p w14:paraId="3823C1E8" w14:textId="49CD6B0B" w:rsidR="00830076" w:rsidRPr="00830076" w:rsidRDefault="00830076" w:rsidP="00830076">
      <w:pPr>
        <w:pStyle w:val="Zkladntextodsazen"/>
        <w:ind w:left="0"/>
        <w:rPr>
          <w:rFonts w:ascii="Arial" w:hAnsi="Arial" w:cs="Arial"/>
          <w:sz w:val="20"/>
          <w:szCs w:val="20"/>
        </w:rPr>
      </w:pPr>
      <w:r w:rsidRPr="00830076">
        <w:rPr>
          <w:rFonts w:ascii="Arial" w:hAnsi="Arial" w:cs="Arial"/>
          <w:sz w:val="20"/>
          <w:szCs w:val="20"/>
        </w:rPr>
        <w:t xml:space="preserve">Toto nařízení nabývá účinnosti </w:t>
      </w:r>
      <w:r w:rsidR="00014CD9">
        <w:rPr>
          <w:rFonts w:ascii="Arial" w:hAnsi="Arial" w:cs="Arial"/>
          <w:sz w:val="20"/>
          <w:szCs w:val="20"/>
        </w:rPr>
        <w:t>dnem 1. 11</w:t>
      </w:r>
      <w:r w:rsidRPr="00830076">
        <w:rPr>
          <w:rFonts w:ascii="Arial" w:hAnsi="Arial" w:cs="Arial"/>
          <w:sz w:val="20"/>
          <w:szCs w:val="20"/>
        </w:rPr>
        <w:t>.</w:t>
      </w:r>
      <w:r w:rsidR="00014CD9">
        <w:rPr>
          <w:rFonts w:ascii="Arial" w:hAnsi="Arial" w:cs="Arial"/>
          <w:sz w:val="20"/>
          <w:szCs w:val="20"/>
        </w:rPr>
        <w:t xml:space="preserve"> 2021.</w:t>
      </w:r>
    </w:p>
    <w:p w14:paraId="4ED2B5A6" w14:textId="77777777" w:rsidR="00830076" w:rsidRPr="00830076" w:rsidRDefault="00830076" w:rsidP="00830076">
      <w:pPr>
        <w:pStyle w:val="Zpat"/>
        <w:tabs>
          <w:tab w:val="left" w:pos="708"/>
        </w:tabs>
        <w:rPr>
          <w:rFonts w:cs="Arial"/>
          <w:color w:val="auto"/>
          <w:sz w:val="20"/>
          <w:szCs w:val="20"/>
        </w:rPr>
      </w:pPr>
    </w:p>
    <w:p w14:paraId="048F8F61" w14:textId="77777777" w:rsidR="00830076" w:rsidRPr="00830076" w:rsidRDefault="00830076" w:rsidP="00830076">
      <w:pPr>
        <w:pStyle w:val="Zpat"/>
        <w:tabs>
          <w:tab w:val="left" w:pos="708"/>
        </w:tabs>
        <w:rPr>
          <w:rFonts w:cs="Arial"/>
          <w:color w:val="auto"/>
          <w:sz w:val="20"/>
          <w:szCs w:val="20"/>
        </w:rPr>
      </w:pPr>
    </w:p>
    <w:p w14:paraId="127C2933" w14:textId="77777777" w:rsidR="00830076" w:rsidRPr="00830076" w:rsidRDefault="00830076" w:rsidP="00830076">
      <w:pPr>
        <w:jc w:val="left"/>
        <w:rPr>
          <w:rFonts w:cs="Arial"/>
          <w:color w:val="auto"/>
          <w:szCs w:val="20"/>
        </w:rPr>
      </w:pPr>
    </w:p>
    <w:p w14:paraId="0742BF24" w14:textId="77777777" w:rsidR="00480480" w:rsidRDefault="00480480" w:rsidP="00830076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</w:p>
    <w:p w14:paraId="29DA1158" w14:textId="77777777" w:rsidR="00480480" w:rsidRDefault="00480480" w:rsidP="00830076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</w:p>
    <w:p w14:paraId="27D027AC" w14:textId="77777777" w:rsidR="00480480" w:rsidRDefault="00480480" w:rsidP="00830076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</w:p>
    <w:p w14:paraId="64F6FC81" w14:textId="77777777" w:rsidR="00480480" w:rsidRDefault="00480480" w:rsidP="00830076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</w:p>
    <w:p w14:paraId="40453C67" w14:textId="0E5953DE" w:rsidR="00830076" w:rsidRPr="00830076" w:rsidRDefault="00830076" w:rsidP="00830076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 w:rsidRPr="00830076">
        <w:rPr>
          <w:rFonts w:ascii="Arial" w:hAnsi="Arial" w:cs="Arial"/>
          <w:i w:val="0"/>
          <w:color w:val="auto"/>
          <w:szCs w:val="20"/>
        </w:rPr>
        <w:t>JUDr. Markéta Vaňková</w:t>
      </w:r>
      <w:r w:rsidR="002F0B4C">
        <w:rPr>
          <w:rFonts w:ascii="Arial" w:hAnsi="Arial" w:cs="Arial"/>
          <w:i w:val="0"/>
          <w:color w:val="auto"/>
          <w:szCs w:val="20"/>
        </w:rPr>
        <w:t>, v. r.</w:t>
      </w:r>
    </w:p>
    <w:p w14:paraId="3B2B2212" w14:textId="250710E1" w:rsidR="00830076" w:rsidRDefault="00830076" w:rsidP="00830076">
      <w:pPr>
        <w:spacing w:line="240" w:lineRule="exact"/>
        <w:jc w:val="center"/>
        <w:rPr>
          <w:rFonts w:cs="Arial"/>
          <w:color w:val="auto"/>
          <w:szCs w:val="20"/>
        </w:rPr>
      </w:pPr>
      <w:r w:rsidRPr="00830076">
        <w:rPr>
          <w:rFonts w:cs="Arial"/>
          <w:color w:val="auto"/>
          <w:szCs w:val="20"/>
        </w:rPr>
        <w:t>primátorka města Brna</w:t>
      </w:r>
    </w:p>
    <w:p w14:paraId="00C6E08A" w14:textId="77777777" w:rsidR="00830076" w:rsidRPr="00830076" w:rsidRDefault="00830076" w:rsidP="00830076">
      <w:pPr>
        <w:jc w:val="center"/>
        <w:rPr>
          <w:rFonts w:cs="Arial"/>
          <w:color w:val="auto"/>
          <w:szCs w:val="20"/>
        </w:rPr>
      </w:pPr>
    </w:p>
    <w:p w14:paraId="77FFC88F" w14:textId="082AC997" w:rsidR="00830076" w:rsidRDefault="00830076" w:rsidP="00830076">
      <w:pPr>
        <w:jc w:val="center"/>
        <w:rPr>
          <w:rFonts w:cs="Arial"/>
          <w:color w:val="auto"/>
          <w:szCs w:val="20"/>
        </w:rPr>
      </w:pPr>
    </w:p>
    <w:p w14:paraId="6C84640B" w14:textId="4F400F20" w:rsidR="00480480" w:rsidRDefault="00480480" w:rsidP="00830076">
      <w:pPr>
        <w:jc w:val="center"/>
        <w:rPr>
          <w:rFonts w:cs="Arial"/>
          <w:color w:val="auto"/>
          <w:szCs w:val="20"/>
        </w:rPr>
      </w:pPr>
    </w:p>
    <w:p w14:paraId="679127BF" w14:textId="1604974B" w:rsidR="00480480" w:rsidRDefault="00480480" w:rsidP="00830076">
      <w:pPr>
        <w:jc w:val="center"/>
        <w:rPr>
          <w:rFonts w:cs="Arial"/>
          <w:color w:val="auto"/>
          <w:szCs w:val="20"/>
        </w:rPr>
      </w:pPr>
    </w:p>
    <w:p w14:paraId="492CC820" w14:textId="77777777" w:rsidR="00480480" w:rsidRPr="00830076" w:rsidRDefault="00480480" w:rsidP="00830076">
      <w:pPr>
        <w:jc w:val="center"/>
        <w:rPr>
          <w:rFonts w:cs="Arial"/>
          <w:color w:val="auto"/>
          <w:szCs w:val="20"/>
        </w:rPr>
      </w:pPr>
    </w:p>
    <w:p w14:paraId="2ABE1F25" w14:textId="62ACCF8D" w:rsidR="00830076" w:rsidRPr="00830076" w:rsidRDefault="00830076" w:rsidP="00830076">
      <w:pPr>
        <w:spacing w:line="240" w:lineRule="exact"/>
        <w:jc w:val="center"/>
        <w:rPr>
          <w:rFonts w:cs="Arial"/>
          <w:color w:val="auto"/>
          <w:szCs w:val="20"/>
        </w:rPr>
      </w:pPr>
      <w:r w:rsidRPr="00830076">
        <w:rPr>
          <w:rFonts w:cs="Arial"/>
          <w:color w:val="auto"/>
          <w:szCs w:val="20"/>
        </w:rPr>
        <w:t>Mgr. Petr Hladík</w:t>
      </w:r>
      <w:r w:rsidR="002F0B4C">
        <w:rPr>
          <w:rFonts w:cs="Arial"/>
          <w:color w:val="auto"/>
          <w:szCs w:val="20"/>
        </w:rPr>
        <w:t>, v. r.</w:t>
      </w:r>
    </w:p>
    <w:p w14:paraId="5ABD9865" w14:textId="539AEAAF" w:rsidR="002F62BE" w:rsidRDefault="009D28CC" w:rsidP="009D28CC">
      <w:pPr>
        <w:pStyle w:val="Odstavecseseznamem"/>
        <w:ind w:left="0"/>
        <w:jc w:val="center"/>
      </w:pPr>
      <w:r>
        <w:t>1. </w:t>
      </w:r>
      <w:r w:rsidR="00830076" w:rsidRPr="00830076">
        <w:t>náměstek primátorky města Brna</w:t>
      </w:r>
    </w:p>
    <w:sectPr w:rsidR="002F62BE" w:rsidSect="000D2C53">
      <w:headerReference w:type="default" r:id="rId11"/>
      <w:headerReference w:type="first" r:id="rId12"/>
      <w:pgSz w:w="11906" w:h="16838" w:code="9"/>
      <w:pgMar w:top="1701" w:right="1134" w:bottom="141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8C338" w14:textId="77777777" w:rsidR="009453E9" w:rsidRDefault="009453E9" w:rsidP="0018303A">
      <w:pPr>
        <w:spacing w:line="240" w:lineRule="auto"/>
      </w:pPr>
      <w:r>
        <w:separator/>
      </w:r>
    </w:p>
  </w:endnote>
  <w:endnote w:type="continuationSeparator" w:id="0">
    <w:p w14:paraId="02AE46CE" w14:textId="77777777" w:rsidR="009453E9" w:rsidRDefault="009453E9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6E18" w14:textId="0561AD67" w:rsidR="00FA2447" w:rsidRPr="00633379" w:rsidRDefault="00FA2447" w:rsidP="008C1C19">
    <w:pPr>
      <w:pStyle w:val="Zpat"/>
      <w:tabs>
        <w:tab w:val="left" w:pos="3120"/>
      </w:tabs>
      <w:rPr>
        <w:rFonts w:cs="Arial"/>
        <w:color w:val="999999"/>
        <w:sz w:val="18"/>
        <w:szCs w:val="18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56E5EE65" wp14:editId="4DF784D0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DDCCDE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8C1C19">
      <w:rPr>
        <w:rFonts w:cs="Arial"/>
        <w:color w:val="333333"/>
        <w:sz w:val="18"/>
        <w:szCs w:val="18"/>
      </w:rPr>
      <w:t>Datum nabytí účinnosti:</w:t>
    </w:r>
    <w:r w:rsidRPr="00882FB1">
      <w:rPr>
        <w:rFonts w:cs="Arial"/>
        <w:color w:val="333333"/>
        <w:sz w:val="20"/>
        <w:szCs w:val="20"/>
      </w:rPr>
      <w:t xml:space="preserve"> </w:t>
    </w:r>
    <w:r w:rsidR="00D574A1">
      <w:rPr>
        <w:rFonts w:cs="Arial"/>
        <w:color w:val="333333"/>
        <w:sz w:val="20"/>
        <w:szCs w:val="20"/>
      </w:rPr>
      <w:t>1.</w:t>
    </w:r>
    <w:r w:rsidR="000F175C">
      <w:rPr>
        <w:rFonts w:cs="Arial"/>
        <w:color w:val="333333"/>
        <w:sz w:val="20"/>
        <w:szCs w:val="20"/>
      </w:rPr>
      <w:t xml:space="preserve"> </w:t>
    </w:r>
    <w:r w:rsidR="00D574A1">
      <w:rPr>
        <w:rFonts w:cs="Arial"/>
        <w:color w:val="333333"/>
        <w:sz w:val="20"/>
        <w:szCs w:val="20"/>
      </w:rPr>
      <w:t>11.</w:t>
    </w:r>
    <w:r w:rsidR="000F175C">
      <w:rPr>
        <w:rFonts w:cs="Arial"/>
        <w:color w:val="333333"/>
        <w:sz w:val="20"/>
        <w:szCs w:val="20"/>
      </w:rPr>
      <w:t xml:space="preserve"> </w:t>
    </w:r>
    <w:r w:rsidR="00D574A1">
      <w:rPr>
        <w:rFonts w:cs="Arial"/>
        <w:color w:val="333333"/>
        <w:sz w:val="20"/>
        <w:szCs w:val="20"/>
      </w:rPr>
      <w:t>2021</w:t>
    </w:r>
    <w:r>
      <w:rPr>
        <w:rFonts w:cs="Arial"/>
        <w:color w:val="333333"/>
        <w:sz w:val="20"/>
        <w:szCs w:val="20"/>
      </w:rPr>
      <w:tab/>
    </w:r>
    <w:r>
      <w:rPr>
        <w:rFonts w:cs="Arial"/>
        <w:color w:val="333333"/>
        <w:sz w:val="20"/>
        <w:szCs w:val="20"/>
      </w:rPr>
      <w:tab/>
    </w:r>
    <w:r>
      <w:rPr>
        <w:rFonts w:cs="Arial"/>
        <w:color w:val="333333"/>
        <w:sz w:val="20"/>
        <w:szCs w:val="20"/>
      </w:rPr>
      <w:tab/>
    </w:r>
    <w:r w:rsidRPr="00633379">
      <w:rPr>
        <w:rStyle w:val="slostrnky"/>
        <w:rFonts w:ascii="Arial" w:hAnsi="Arial" w:cs="Arial"/>
        <w:color w:val="333333"/>
        <w:sz w:val="18"/>
        <w:szCs w:val="18"/>
      </w:rPr>
      <w:t xml:space="preserve">Strana </w:t>
    </w:r>
    <w:r w:rsidR="007E780C">
      <w:rPr>
        <w:rStyle w:val="slostrnky"/>
        <w:rFonts w:ascii="Arial" w:hAnsi="Arial" w:cs="Arial"/>
        <w:color w:val="333333"/>
        <w:sz w:val="18"/>
        <w:szCs w:val="18"/>
      </w:rPr>
      <w:t>2</w:t>
    </w:r>
    <w:r w:rsidR="007E780C" w:rsidRPr="00633379">
      <w:rPr>
        <w:rStyle w:val="slostrnky"/>
        <w:rFonts w:ascii="Arial" w:hAnsi="Arial" w:cs="Arial"/>
        <w:color w:val="333333"/>
        <w:sz w:val="18"/>
        <w:szCs w:val="18"/>
      </w:rPr>
      <w:t xml:space="preserve"> </w:t>
    </w:r>
    <w:r w:rsidRPr="00633379">
      <w:rPr>
        <w:rStyle w:val="slostrnky"/>
        <w:rFonts w:ascii="Arial" w:hAnsi="Arial" w:cs="Arial"/>
        <w:color w:val="333333"/>
        <w:sz w:val="18"/>
        <w:szCs w:val="18"/>
      </w:rPr>
      <w:t xml:space="preserve">(celkem </w:t>
    </w:r>
    <w:r w:rsidRPr="00633379">
      <w:rPr>
        <w:rStyle w:val="slostrnky"/>
        <w:rFonts w:ascii="Arial" w:hAnsi="Arial" w:cs="Arial"/>
        <w:color w:val="333333"/>
        <w:sz w:val="18"/>
        <w:szCs w:val="18"/>
      </w:rPr>
      <w:fldChar w:fldCharType="begin"/>
    </w:r>
    <w:r w:rsidRPr="00633379">
      <w:rPr>
        <w:rStyle w:val="slostrnky"/>
        <w:rFonts w:ascii="Arial" w:hAnsi="Arial" w:cs="Arial"/>
        <w:color w:val="333333"/>
        <w:sz w:val="18"/>
        <w:szCs w:val="18"/>
      </w:rPr>
      <w:instrText xml:space="preserve"> NUMPAGES </w:instrText>
    </w:r>
    <w:r w:rsidRPr="00633379">
      <w:rPr>
        <w:rStyle w:val="slostrnky"/>
        <w:rFonts w:ascii="Arial" w:hAnsi="Arial" w:cs="Arial"/>
        <w:color w:val="333333"/>
        <w:sz w:val="18"/>
        <w:szCs w:val="18"/>
      </w:rPr>
      <w:fldChar w:fldCharType="separate"/>
    </w:r>
    <w:r w:rsidR="009D28CC">
      <w:rPr>
        <w:rStyle w:val="slostrnky"/>
        <w:rFonts w:ascii="Arial" w:hAnsi="Arial" w:cs="Arial"/>
        <w:noProof/>
        <w:color w:val="333333"/>
        <w:sz w:val="18"/>
        <w:szCs w:val="18"/>
      </w:rPr>
      <w:t>2</w:t>
    </w:r>
    <w:r w:rsidRPr="00633379">
      <w:rPr>
        <w:rStyle w:val="slostrnky"/>
        <w:rFonts w:ascii="Arial" w:hAnsi="Arial" w:cs="Arial"/>
        <w:color w:val="333333"/>
        <w:sz w:val="18"/>
        <w:szCs w:val="18"/>
      </w:rPr>
      <w:fldChar w:fldCharType="end"/>
    </w:r>
    <w:r w:rsidRPr="00633379">
      <w:rPr>
        <w:rStyle w:val="slostrnky"/>
        <w:rFonts w:ascii="Arial" w:hAnsi="Arial" w:cs="Arial"/>
        <w:color w:val="333333"/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A517C" w14:textId="79908782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85129BC" wp14:editId="7CBACDC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0355E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D1655F" w:rsidRPr="00D1655F">
      <w:t xml:space="preserve"> </w:t>
    </w:r>
    <w:r w:rsidR="00D1655F"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11F88" w14:textId="77777777" w:rsidR="009453E9" w:rsidRDefault="009453E9" w:rsidP="0018303A">
      <w:pPr>
        <w:spacing w:line="240" w:lineRule="auto"/>
      </w:pPr>
      <w:r>
        <w:separator/>
      </w:r>
    </w:p>
  </w:footnote>
  <w:footnote w:type="continuationSeparator" w:id="0">
    <w:p w14:paraId="4F013A63" w14:textId="77777777" w:rsidR="009453E9" w:rsidRDefault="009453E9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C0899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2BAEFD86" wp14:editId="7340CEF9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3DA2BE08" w14:textId="639BD4EF" w:rsidR="00FA2447" w:rsidRPr="00077C50" w:rsidRDefault="0067525C" w:rsidP="00B83DAC">
    <w:pPr>
      <w:pStyle w:val="ZhlavBrno"/>
    </w:pPr>
    <w:r>
      <w:t>Rada města Brna</w:t>
    </w:r>
  </w:p>
  <w:p w14:paraId="27611AD7" w14:textId="77777777" w:rsidR="00FA2447" w:rsidRPr="00AE4B06" w:rsidRDefault="00FA2447" w:rsidP="00AE4B06">
    <w:pPr>
      <w:pStyle w:val="Zhlav"/>
    </w:pPr>
  </w:p>
  <w:p w14:paraId="534F6D17" w14:textId="77777777" w:rsidR="00FA2447" w:rsidRPr="00AE4B06" w:rsidRDefault="00FA2447" w:rsidP="00AE4B06">
    <w:pPr>
      <w:pStyle w:val="Zhlav"/>
    </w:pPr>
  </w:p>
  <w:p w14:paraId="2918F408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51D94" w14:textId="77777777" w:rsidR="00FA2447" w:rsidRPr="002A4D63" w:rsidRDefault="00FA2447" w:rsidP="002A4D6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0A8B7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b/>
        <w:sz w:val="18"/>
        <w:szCs w:val="18"/>
      </w:rPr>
    </w:pPr>
    <w:r w:rsidRPr="008C1C19">
      <w:rPr>
        <w:b/>
        <w:sz w:val="18"/>
        <w:szCs w:val="18"/>
      </w:rPr>
      <w:t>Statutární město Brno</w:t>
    </w:r>
  </w:p>
  <w:p w14:paraId="10D52749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sz w:val="18"/>
        <w:szCs w:val="18"/>
      </w:rPr>
    </w:pPr>
    <w:r w:rsidRPr="008C1C19">
      <w:rPr>
        <w:b/>
        <w:sz w:val="18"/>
        <w:szCs w:val="18"/>
      </w:rPr>
      <w:t xml:space="preserve">Obecně závazná vyhláška č. 21/2018, </w:t>
    </w:r>
    <w:r w:rsidRPr="008C1C19">
      <w:rPr>
        <w:sz w:val="18"/>
        <w:szCs w:val="18"/>
      </w:rPr>
      <w:t>o místních poplatcích</w:t>
    </w:r>
  </w:p>
  <w:p w14:paraId="5C50D4D7" w14:textId="77777777" w:rsidR="00FA2447" w:rsidRPr="00B64A76" w:rsidRDefault="00FA2447" w:rsidP="00B64A76">
    <w:pPr>
      <w:pStyle w:val="Zhlav"/>
      <w:pBdr>
        <w:bottom w:val="single" w:sz="4" w:space="1" w:color="auto"/>
      </w:pBdr>
      <w:ind w:left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B669A"/>
    <w:multiLevelType w:val="hybridMultilevel"/>
    <w:tmpl w:val="C7B895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434270">
    <w:abstractNumId w:val="16"/>
  </w:num>
  <w:num w:numId="2" w16cid:durableId="2147039442">
    <w:abstractNumId w:val="9"/>
  </w:num>
  <w:num w:numId="3" w16cid:durableId="195118237">
    <w:abstractNumId w:val="31"/>
  </w:num>
  <w:num w:numId="4" w16cid:durableId="423066041">
    <w:abstractNumId w:val="22"/>
  </w:num>
  <w:num w:numId="5" w16cid:durableId="777796933">
    <w:abstractNumId w:val="26"/>
  </w:num>
  <w:num w:numId="6" w16cid:durableId="1812865118">
    <w:abstractNumId w:val="19"/>
  </w:num>
  <w:num w:numId="7" w16cid:durableId="91052413">
    <w:abstractNumId w:val="0"/>
  </w:num>
  <w:num w:numId="8" w16cid:durableId="1537572749">
    <w:abstractNumId w:val="10"/>
  </w:num>
  <w:num w:numId="9" w16cid:durableId="18550225">
    <w:abstractNumId w:val="33"/>
  </w:num>
  <w:num w:numId="10" w16cid:durableId="1782339375">
    <w:abstractNumId w:val="20"/>
  </w:num>
  <w:num w:numId="11" w16cid:durableId="780615237">
    <w:abstractNumId w:val="14"/>
  </w:num>
  <w:num w:numId="12" w16cid:durableId="1446926351">
    <w:abstractNumId w:val="21"/>
  </w:num>
  <w:num w:numId="13" w16cid:durableId="1232694634">
    <w:abstractNumId w:val="28"/>
  </w:num>
  <w:num w:numId="14" w16cid:durableId="786389705">
    <w:abstractNumId w:val="18"/>
  </w:num>
  <w:num w:numId="15" w16cid:durableId="1862626578">
    <w:abstractNumId w:val="13"/>
  </w:num>
  <w:num w:numId="16" w16cid:durableId="614753457">
    <w:abstractNumId w:val="15"/>
  </w:num>
  <w:num w:numId="17" w16cid:durableId="955528802">
    <w:abstractNumId w:val="5"/>
  </w:num>
  <w:num w:numId="18" w16cid:durableId="945037404">
    <w:abstractNumId w:val="30"/>
  </w:num>
  <w:num w:numId="19" w16cid:durableId="1004934168">
    <w:abstractNumId w:val="29"/>
  </w:num>
  <w:num w:numId="20" w16cid:durableId="1831867631">
    <w:abstractNumId w:val="34"/>
  </w:num>
  <w:num w:numId="21" w16cid:durableId="758595537">
    <w:abstractNumId w:val="2"/>
  </w:num>
  <w:num w:numId="22" w16cid:durableId="821308111">
    <w:abstractNumId w:val="12"/>
  </w:num>
  <w:num w:numId="23" w16cid:durableId="1617757532">
    <w:abstractNumId w:val="11"/>
  </w:num>
  <w:num w:numId="24" w16cid:durableId="1856115557">
    <w:abstractNumId w:val="24"/>
  </w:num>
  <w:num w:numId="25" w16cid:durableId="1498420065">
    <w:abstractNumId w:val="4"/>
  </w:num>
  <w:num w:numId="26" w16cid:durableId="347291427">
    <w:abstractNumId w:val="1"/>
  </w:num>
  <w:num w:numId="27" w16cid:durableId="2111048795">
    <w:abstractNumId w:val="7"/>
  </w:num>
  <w:num w:numId="28" w16cid:durableId="954288853">
    <w:abstractNumId w:val="35"/>
  </w:num>
  <w:num w:numId="29" w16cid:durableId="9256833">
    <w:abstractNumId w:val="32"/>
  </w:num>
  <w:num w:numId="30" w16cid:durableId="930704483">
    <w:abstractNumId w:val="6"/>
  </w:num>
  <w:num w:numId="31" w16cid:durableId="1906916475">
    <w:abstractNumId w:val="8"/>
  </w:num>
  <w:num w:numId="32" w16cid:durableId="601647454">
    <w:abstractNumId w:val="23"/>
  </w:num>
  <w:num w:numId="33" w16cid:durableId="1166899587">
    <w:abstractNumId w:val="25"/>
  </w:num>
  <w:num w:numId="34" w16cid:durableId="793449008">
    <w:abstractNumId w:val="27"/>
  </w:num>
  <w:num w:numId="35" w16cid:durableId="1030565327">
    <w:abstractNumId w:val="17"/>
  </w:num>
  <w:num w:numId="36" w16cid:durableId="1218007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1196B"/>
    <w:rsid w:val="00014CD9"/>
    <w:rsid w:val="00016148"/>
    <w:rsid w:val="000244C4"/>
    <w:rsid w:val="00041778"/>
    <w:rsid w:val="000455D4"/>
    <w:rsid w:val="00077C50"/>
    <w:rsid w:val="0009682D"/>
    <w:rsid w:val="000D2C53"/>
    <w:rsid w:val="000D3918"/>
    <w:rsid w:val="000F175C"/>
    <w:rsid w:val="000F5FB5"/>
    <w:rsid w:val="001225C2"/>
    <w:rsid w:val="00124100"/>
    <w:rsid w:val="00135732"/>
    <w:rsid w:val="00135CA7"/>
    <w:rsid w:val="00150DCB"/>
    <w:rsid w:val="0018303A"/>
    <w:rsid w:val="00187293"/>
    <w:rsid w:val="00193D0F"/>
    <w:rsid w:val="001D307A"/>
    <w:rsid w:val="002102BF"/>
    <w:rsid w:val="0021766F"/>
    <w:rsid w:val="002532C4"/>
    <w:rsid w:val="00284095"/>
    <w:rsid w:val="002866D2"/>
    <w:rsid w:val="00286AC5"/>
    <w:rsid w:val="00293453"/>
    <w:rsid w:val="0029612F"/>
    <w:rsid w:val="002A4D63"/>
    <w:rsid w:val="002D0AA7"/>
    <w:rsid w:val="002D0D4B"/>
    <w:rsid w:val="002F0B4C"/>
    <w:rsid w:val="002F4D7B"/>
    <w:rsid w:val="002F62BE"/>
    <w:rsid w:val="002F68EA"/>
    <w:rsid w:val="003026FB"/>
    <w:rsid w:val="003112AA"/>
    <w:rsid w:val="003206AA"/>
    <w:rsid w:val="00323469"/>
    <w:rsid w:val="003420FD"/>
    <w:rsid w:val="0034696C"/>
    <w:rsid w:val="003647FC"/>
    <w:rsid w:val="003671EE"/>
    <w:rsid w:val="00384276"/>
    <w:rsid w:val="00385601"/>
    <w:rsid w:val="003B3F57"/>
    <w:rsid w:val="003B4BE0"/>
    <w:rsid w:val="003B6C9B"/>
    <w:rsid w:val="003E3059"/>
    <w:rsid w:val="003F3B4E"/>
    <w:rsid w:val="003F44A5"/>
    <w:rsid w:val="00411AF3"/>
    <w:rsid w:val="004121F2"/>
    <w:rsid w:val="00416897"/>
    <w:rsid w:val="004219E3"/>
    <w:rsid w:val="00434035"/>
    <w:rsid w:val="004340AE"/>
    <w:rsid w:val="004442AC"/>
    <w:rsid w:val="004469DD"/>
    <w:rsid w:val="00457A2F"/>
    <w:rsid w:val="0047006D"/>
    <w:rsid w:val="00480480"/>
    <w:rsid w:val="004B34F0"/>
    <w:rsid w:val="004C0296"/>
    <w:rsid w:val="004C0812"/>
    <w:rsid w:val="004D6D3C"/>
    <w:rsid w:val="004F5171"/>
    <w:rsid w:val="00532607"/>
    <w:rsid w:val="00542A3D"/>
    <w:rsid w:val="00555F39"/>
    <w:rsid w:val="00557A5C"/>
    <w:rsid w:val="0056358B"/>
    <w:rsid w:val="00565C27"/>
    <w:rsid w:val="00594D55"/>
    <w:rsid w:val="005A3D3B"/>
    <w:rsid w:val="005B57AF"/>
    <w:rsid w:val="005C0A44"/>
    <w:rsid w:val="005E55D0"/>
    <w:rsid w:val="005F1973"/>
    <w:rsid w:val="00604DCD"/>
    <w:rsid w:val="0061095E"/>
    <w:rsid w:val="006257D1"/>
    <w:rsid w:val="006307F3"/>
    <w:rsid w:val="00633379"/>
    <w:rsid w:val="0065047E"/>
    <w:rsid w:val="00656404"/>
    <w:rsid w:val="006567FF"/>
    <w:rsid w:val="0067525C"/>
    <w:rsid w:val="006752BF"/>
    <w:rsid w:val="006855E6"/>
    <w:rsid w:val="006A5679"/>
    <w:rsid w:val="006B292F"/>
    <w:rsid w:val="006C674D"/>
    <w:rsid w:val="006D07C2"/>
    <w:rsid w:val="006E287A"/>
    <w:rsid w:val="006F6019"/>
    <w:rsid w:val="00702EBF"/>
    <w:rsid w:val="00727D62"/>
    <w:rsid w:val="007428CA"/>
    <w:rsid w:val="00750A1E"/>
    <w:rsid w:val="00750FC1"/>
    <w:rsid w:val="007515C4"/>
    <w:rsid w:val="00757108"/>
    <w:rsid w:val="007578D8"/>
    <w:rsid w:val="007719F5"/>
    <w:rsid w:val="00773BEA"/>
    <w:rsid w:val="007A02E2"/>
    <w:rsid w:val="007B7459"/>
    <w:rsid w:val="007C04D9"/>
    <w:rsid w:val="007C1D48"/>
    <w:rsid w:val="007C4BBE"/>
    <w:rsid w:val="007C51EA"/>
    <w:rsid w:val="007C5625"/>
    <w:rsid w:val="007D7D4E"/>
    <w:rsid w:val="007E780C"/>
    <w:rsid w:val="00806BDE"/>
    <w:rsid w:val="008161B2"/>
    <w:rsid w:val="008178A8"/>
    <w:rsid w:val="00830076"/>
    <w:rsid w:val="00830FB8"/>
    <w:rsid w:val="00860587"/>
    <w:rsid w:val="00874A3B"/>
    <w:rsid w:val="00882FB1"/>
    <w:rsid w:val="00886EAC"/>
    <w:rsid w:val="00897AC0"/>
    <w:rsid w:val="008A5FA7"/>
    <w:rsid w:val="008B1393"/>
    <w:rsid w:val="008B438D"/>
    <w:rsid w:val="008C0A7C"/>
    <w:rsid w:val="008C1C19"/>
    <w:rsid w:val="008E17E1"/>
    <w:rsid w:val="008E27A9"/>
    <w:rsid w:val="008E5A49"/>
    <w:rsid w:val="008E7B36"/>
    <w:rsid w:val="008F32A8"/>
    <w:rsid w:val="0091285D"/>
    <w:rsid w:val="009132D8"/>
    <w:rsid w:val="00914C65"/>
    <w:rsid w:val="00935066"/>
    <w:rsid w:val="009427E3"/>
    <w:rsid w:val="00942B22"/>
    <w:rsid w:val="009453E9"/>
    <w:rsid w:val="009558C1"/>
    <w:rsid w:val="009700BF"/>
    <w:rsid w:val="00972F54"/>
    <w:rsid w:val="00974F5A"/>
    <w:rsid w:val="009764DC"/>
    <w:rsid w:val="009907EF"/>
    <w:rsid w:val="009A685B"/>
    <w:rsid w:val="009B4777"/>
    <w:rsid w:val="009C0900"/>
    <w:rsid w:val="009D28CC"/>
    <w:rsid w:val="00A05173"/>
    <w:rsid w:val="00A06DE4"/>
    <w:rsid w:val="00A134E1"/>
    <w:rsid w:val="00A16939"/>
    <w:rsid w:val="00A22431"/>
    <w:rsid w:val="00A37435"/>
    <w:rsid w:val="00A46C6C"/>
    <w:rsid w:val="00A51E4B"/>
    <w:rsid w:val="00A525C6"/>
    <w:rsid w:val="00A56B27"/>
    <w:rsid w:val="00A75D40"/>
    <w:rsid w:val="00A87651"/>
    <w:rsid w:val="00A976E9"/>
    <w:rsid w:val="00AA4343"/>
    <w:rsid w:val="00AB4856"/>
    <w:rsid w:val="00AC487C"/>
    <w:rsid w:val="00AC6F23"/>
    <w:rsid w:val="00AD4395"/>
    <w:rsid w:val="00AE4B06"/>
    <w:rsid w:val="00AF7206"/>
    <w:rsid w:val="00B146FD"/>
    <w:rsid w:val="00B351CC"/>
    <w:rsid w:val="00B51BCF"/>
    <w:rsid w:val="00B57F2B"/>
    <w:rsid w:val="00B601B1"/>
    <w:rsid w:val="00B64224"/>
    <w:rsid w:val="00B64A76"/>
    <w:rsid w:val="00B66EF3"/>
    <w:rsid w:val="00B67CFE"/>
    <w:rsid w:val="00B72A44"/>
    <w:rsid w:val="00B748BD"/>
    <w:rsid w:val="00B75882"/>
    <w:rsid w:val="00B76C73"/>
    <w:rsid w:val="00B770D3"/>
    <w:rsid w:val="00B775E4"/>
    <w:rsid w:val="00B77F8B"/>
    <w:rsid w:val="00B83DAC"/>
    <w:rsid w:val="00B91A2D"/>
    <w:rsid w:val="00BC373F"/>
    <w:rsid w:val="00BC464D"/>
    <w:rsid w:val="00BD5392"/>
    <w:rsid w:val="00BD747F"/>
    <w:rsid w:val="00BE0D19"/>
    <w:rsid w:val="00C1403E"/>
    <w:rsid w:val="00C2596C"/>
    <w:rsid w:val="00C475F1"/>
    <w:rsid w:val="00C56518"/>
    <w:rsid w:val="00C56B42"/>
    <w:rsid w:val="00C67A35"/>
    <w:rsid w:val="00CA6FD4"/>
    <w:rsid w:val="00CC2FEC"/>
    <w:rsid w:val="00CC6E90"/>
    <w:rsid w:val="00CD6815"/>
    <w:rsid w:val="00CE1D29"/>
    <w:rsid w:val="00CE64B8"/>
    <w:rsid w:val="00CE7DDE"/>
    <w:rsid w:val="00D04C5D"/>
    <w:rsid w:val="00D163AF"/>
    <w:rsid w:val="00D1655F"/>
    <w:rsid w:val="00D22A5A"/>
    <w:rsid w:val="00D46A4A"/>
    <w:rsid w:val="00D574A1"/>
    <w:rsid w:val="00D705FF"/>
    <w:rsid w:val="00D75F45"/>
    <w:rsid w:val="00D770F9"/>
    <w:rsid w:val="00D97139"/>
    <w:rsid w:val="00DA14E8"/>
    <w:rsid w:val="00DA2D4D"/>
    <w:rsid w:val="00DB4947"/>
    <w:rsid w:val="00DF5B9B"/>
    <w:rsid w:val="00DF71A5"/>
    <w:rsid w:val="00DF7C2A"/>
    <w:rsid w:val="00E04875"/>
    <w:rsid w:val="00E36CB4"/>
    <w:rsid w:val="00E53D62"/>
    <w:rsid w:val="00E53F09"/>
    <w:rsid w:val="00E73AA7"/>
    <w:rsid w:val="00E8097D"/>
    <w:rsid w:val="00EA1756"/>
    <w:rsid w:val="00EC5800"/>
    <w:rsid w:val="00EF31F4"/>
    <w:rsid w:val="00F0519A"/>
    <w:rsid w:val="00F15973"/>
    <w:rsid w:val="00F451A2"/>
    <w:rsid w:val="00F46DE3"/>
    <w:rsid w:val="00F53059"/>
    <w:rsid w:val="00F53778"/>
    <w:rsid w:val="00F85E50"/>
    <w:rsid w:val="00F8799D"/>
    <w:rsid w:val="00F91F00"/>
    <w:rsid w:val="00F97D7C"/>
    <w:rsid w:val="00FA2447"/>
    <w:rsid w:val="00FA3F13"/>
    <w:rsid w:val="00FA542B"/>
    <w:rsid w:val="00FB1C53"/>
    <w:rsid w:val="00FB5815"/>
    <w:rsid w:val="00FC2461"/>
    <w:rsid w:val="00FC52B7"/>
    <w:rsid w:val="00FC5380"/>
    <w:rsid w:val="00FE7F59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  <w14:docId w14:val="067ADD5E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00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0076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styleId="Zkladntextodsazen">
    <w:name w:val="Body Text Indent"/>
    <w:basedOn w:val="Normln"/>
    <w:link w:val="ZkladntextodsazenChar"/>
    <w:semiHidden/>
    <w:unhideWhenUsed/>
    <w:rsid w:val="00830076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300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830076"/>
    <w:pPr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83007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2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644D7-2E87-4B88-9095-CC87DAAA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10</cp:revision>
  <cp:lastPrinted>2024-12-03T11:16:00Z</cp:lastPrinted>
  <dcterms:created xsi:type="dcterms:W3CDTF">2021-10-06T07:09:00Z</dcterms:created>
  <dcterms:modified xsi:type="dcterms:W3CDTF">2024-12-03T11:18:00Z</dcterms:modified>
</cp:coreProperties>
</file>