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36C48" w14:textId="77777777" w:rsidR="00125E14" w:rsidRDefault="00270A17">
      <w:pPr>
        <w:pStyle w:val="Nzev"/>
      </w:pPr>
      <w:r>
        <w:t>Obec Jeseník nad Odrou</w:t>
      </w:r>
      <w:r>
        <w:br/>
        <w:t>Zastupitelstvo obce Jeseník nad Odrou</w:t>
      </w:r>
    </w:p>
    <w:p w14:paraId="435DF8B9" w14:textId="77777777" w:rsidR="00125E14" w:rsidRDefault="00270A17">
      <w:pPr>
        <w:pStyle w:val="Nadpis1"/>
      </w:pPr>
      <w:r>
        <w:t>Obecně závazná vyhláška obce Jeseník nad Odrou</w:t>
      </w:r>
      <w:r>
        <w:br/>
        <w:t>o stanovení koeficientu daně z nemovitých věcí</w:t>
      </w:r>
    </w:p>
    <w:p w14:paraId="071BA0A3" w14:textId="77777777" w:rsidR="00125E14" w:rsidRDefault="00270A17">
      <w:pPr>
        <w:pStyle w:val="UvodniVeta"/>
      </w:pPr>
      <w:r>
        <w:t>Zastupitelstvo obce Jeseník nad Odrou se na svém zasedání dne 2. září 2026 usneslo vydat na základě § 12 odst. 1 písm. a) bod 4 zákona č. 338/1992 Sb., o dani z nemovitých věcí, ve znění pozdějších předpisů (dále jen „zákon o dani z nemovitých věcí“), a v souladu s § 10 písm. d) a § 84 odst. 2 písm. h) zákona č. 128/2000 Sb., o obcích (obecní zřízení), ve znění pozdějších předpisů, tuto obecně závaznou vyhlášku (dále jen „vyhláška“):</w:t>
      </w:r>
    </w:p>
    <w:p w14:paraId="49EE2F02" w14:textId="77777777" w:rsidR="00125E14" w:rsidRDefault="00270A17">
      <w:pPr>
        <w:pStyle w:val="Nadpis2"/>
      </w:pPr>
      <w:r>
        <w:t>Čl. 1</w:t>
      </w:r>
      <w:r>
        <w:br/>
        <w:t>Úvodní ustanovení</w:t>
      </w:r>
    </w:p>
    <w:p w14:paraId="518E367E" w14:textId="77777777" w:rsidR="00125E14" w:rsidRDefault="00270A17">
      <w:pPr>
        <w:pStyle w:val="Odstavec"/>
      </w:pPr>
      <w:r>
        <w:t>Obec Jeseník nad Odrou touto vyhláškou stanovuje místní koeficient pro jednotlivou skupinu nemovitých věcí.</w:t>
      </w:r>
    </w:p>
    <w:p w14:paraId="57CD66A6" w14:textId="77777777" w:rsidR="00125E14" w:rsidRDefault="00270A17">
      <w:pPr>
        <w:pStyle w:val="Nadpis2"/>
      </w:pPr>
      <w:r>
        <w:t>Čl. 2</w:t>
      </w:r>
      <w:r>
        <w:br/>
        <w:t>Místní koeficient pro jednotlivou skupinu nemovitých věcí</w:t>
      </w:r>
    </w:p>
    <w:p w14:paraId="7DE7D733" w14:textId="77777777" w:rsidR="00125E14" w:rsidRDefault="00270A17">
      <w:pPr>
        <w:pStyle w:val="Odstavec"/>
        <w:numPr>
          <w:ilvl w:val="0"/>
          <w:numId w:val="3"/>
        </w:numPr>
      </w:pPr>
      <w:r>
        <w:t>Obec Jeseník nad Odrou stanovuje místní koeficient pro jednotlivou skupinu pozemků dle § 5a odst. 1 zákona o dani z nemovitých věcí, a to pro:</w:t>
      </w:r>
    </w:p>
    <w:p w14:paraId="4237CB1E" w14:textId="77777777" w:rsidR="00125E14" w:rsidRDefault="00270A17">
      <w:pPr>
        <w:pStyle w:val="Odstavec"/>
        <w:numPr>
          <w:ilvl w:val="1"/>
          <w:numId w:val="4"/>
        </w:numPr>
      </w:pPr>
      <w:r>
        <w:t>lesní pozemky ve výši 2,5,</w:t>
      </w:r>
    </w:p>
    <w:p w14:paraId="71782705" w14:textId="77777777" w:rsidR="00125E14" w:rsidRDefault="00270A17">
      <w:pPr>
        <w:pStyle w:val="Odstavec"/>
        <w:numPr>
          <w:ilvl w:val="1"/>
          <w:numId w:val="2"/>
        </w:numPr>
      </w:pPr>
      <w:r>
        <w:t>zemědělské zpevněné plochy pozemku ve výši 2,5,</w:t>
      </w:r>
    </w:p>
    <w:p w14:paraId="297DE4F4" w14:textId="77777777" w:rsidR="00125E14" w:rsidRDefault="00270A17">
      <w:pPr>
        <w:pStyle w:val="Odstavec"/>
        <w:numPr>
          <w:ilvl w:val="1"/>
          <w:numId w:val="2"/>
        </w:numPr>
      </w:pPr>
      <w:r>
        <w:t>ostatní zpevněné plochy pozemku ve výši 2,5,</w:t>
      </w:r>
    </w:p>
    <w:p w14:paraId="5DC51B1D" w14:textId="77777777" w:rsidR="00125E14" w:rsidRDefault="00270A17">
      <w:pPr>
        <w:pStyle w:val="Odstavec"/>
        <w:numPr>
          <w:ilvl w:val="1"/>
          <w:numId w:val="2"/>
        </w:numPr>
      </w:pPr>
      <w:r>
        <w:t>stavební pozemky ve výši 2,5,</w:t>
      </w:r>
    </w:p>
    <w:p w14:paraId="6DAE0365" w14:textId="77777777" w:rsidR="00125E14" w:rsidRDefault="00270A17">
      <w:pPr>
        <w:pStyle w:val="Odstavec"/>
        <w:numPr>
          <w:ilvl w:val="1"/>
          <w:numId w:val="2"/>
        </w:numPr>
      </w:pPr>
      <w:r>
        <w:t>jiné plochy ve výši 2,5,</w:t>
      </w:r>
    </w:p>
    <w:p w14:paraId="47C52E0E" w14:textId="77777777" w:rsidR="00125E14" w:rsidRDefault="00270A17">
      <w:pPr>
        <w:pStyle w:val="Odstavec"/>
        <w:numPr>
          <w:ilvl w:val="1"/>
          <w:numId w:val="2"/>
        </w:numPr>
      </w:pPr>
      <w:r>
        <w:t>vybrané ostatní plochy ve výši 2,5,</w:t>
      </w:r>
    </w:p>
    <w:p w14:paraId="7284AC5E" w14:textId="77777777" w:rsidR="00125E14" w:rsidRDefault="00270A17">
      <w:pPr>
        <w:pStyle w:val="Odstavec"/>
        <w:numPr>
          <w:ilvl w:val="1"/>
          <w:numId w:val="2"/>
        </w:numPr>
      </w:pPr>
      <w:r>
        <w:t>zastavěné plochy a nádvoří ve výši 2,5.</w:t>
      </w:r>
    </w:p>
    <w:p w14:paraId="66D597D2" w14:textId="77777777" w:rsidR="00125E14" w:rsidRDefault="00270A17">
      <w:pPr>
        <w:pStyle w:val="Odstavec"/>
        <w:numPr>
          <w:ilvl w:val="0"/>
          <w:numId w:val="2"/>
        </w:numPr>
      </w:pPr>
      <w:r>
        <w:t>Obec Jeseník nad Odrou stanovuje místní koeficient pro jednotlivou skupinu staveb a jednotek dle § 10a odst. 1 zákona o dani z nemovitých věcí, a to pro:</w:t>
      </w:r>
    </w:p>
    <w:p w14:paraId="2B2E2EEE" w14:textId="77777777" w:rsidR="00125E14" w:rsidRDefault="00270A17">
      <w:pPr>
        <w:pStyle w:val="Odstavec"/>
        <w:numPr>
          <w:ilvl w:val="1"/>
          <w:numId w:val="5"/>
        </w:numPr>
      </w:pPr>
      <w:r>
        <w:t>obytné budovy ve výši 2,5,</w:t>
      </w:r>
    </w:p>
    <w:p w14:paraId="25CB198F" w14:textId="77777777" w:rsidR="00125E14" w:rsidRDefault="00270A17">
      <w:pPr>
        <w:pStyle w:val="Odstavec"/>
        <w:numPr>
          <w:ilvl w:val="1"/>
          <w:numId w:val="2"/>
        </w:numPr>
      </w:pPr>
      <w:r>
        <w:t>rekreační budovy ve výši 2,5,</w:t>
      </w:r>
    </w:p>
    <w:p w14:paraId="7BA04628" w14:textId="77777777" w:rsidR="00125E14" w:rsidRDefault="00270A17">
      <w:pPr>
        <w:pStyle w:val="Odstavec"/>
        <w:numPr>
          <w:ilvl w:val="1"/>
          <w:numId w:val="2"/>
        </w:numPr>
      </w:pPr>
      <w:r>
        <w:t>garáže ve výši 2,5,</w:t>
      </w:r>
    </w:p>
    <w:p w14:paraId="4EB06A1C" w14:textId="77777777" w:rsidR="00125E14" w:rsidRDefault="00270A17">
      <w:pPr>
        <w:pStyle w:val="Odstavec"/>
        <w:numPr>
          <w:ilvl w:val="1"/>
          <w:numId w:val="2"/>
        </w:numPr>
      </w:pPr>
      <w:r>
        <w:t>zdanitelné stavby a zdanitelné jednotky pro podnikání v zemědělské prvovýrobě, lesním nebo vodním hospodářství ve výši 2,5,</w:t>
      </w:r>
    </w:p>
    <w:p w14:paraId="60E39E7E" w14:textId="77777777" w:rsidR="00125E14" w:rsidRDefault="00270A17">
      <w:pPr>
        <w:pStyle w:val="Odstavec"/>
        <w:numPr>
          <w:ilvl w:val="1"/>
          <w:numId w:val="2"/>
        </w:numPr>
      </w:pPr>
      <w:r>
        <w:t>zdanitelné stavby a zdanitelné jednotky pro podnikání v průmyslu, stavebnictví, dopravě, energetice nebo ostatní zemědělské výrobě ve výši 2,5,</w:t>
      </w:r>
    </w:p>
    <w:p w14:paraId="17443E50" w14:textId="77777777" w:rsidR="00125E14" w:rsidRDefault="00270A17">
      <w:pPr>
        <w:pStyle w:val="Odstavec"/>
        <w:numPr>
          <w:ilvl w:val="1"/>
          <w:numId w:val="2"/>
        </w:numPr>
      </w:pPr>
      <w:r>
        <w:t>zdanitelné stavby a zdanitelné jednotky pro ostatní druhy podnikání ve výši 2,5,</w:t>
      </w:r>
    </w:p>
    <w:p w14:paraId="3017442D" w14:textId="77777777" w:rsidR="00125E14" w:rsidRDefault="00270A17">
      <w:pPr>
        <w:pStyle w:val="Odstavec"/>
        <w:numPr>
          <w:ilvl w:val="1"/>
          <w:numId w:val="2"/>
        </w:numPr>
      </w:pPr>
      <w:r>
        <w:t>ostatní zdanitelné stavby ve výši 2,5,</w:t>
      </w:r>
    </w:p>
    <w:p w14:paraId="079F4645" w14:textId="77777777" w:rsidR="00125E14" w:rsidRDefault="00270A17">
      <w:pPr>
        <w:pStyle w:val="Odstavec"/>
        <w:numPr>
          <w:ilvl w:val="1"/>
          <w:numId w:val="2"/>
        </w:numPr>
      </w:pPr>
      <w:r>
        <w:t>ostatní zdanitelné jednotky ve výši 2,5.</w:t>
      </w:r>
    </w:p>
    <w:p w14:paraId="04578954" w14:textId="77777777" w:rsidR="00125E14" w:rsidRDefault="00270A17">
      <w:pPr>
        <w:pStyle w:val="Odstavec"/>
        <w:numPr>
          <w:ilvl w:val="0"/>
          <w:numId w:val="2"/>
        </w:numPr>
      </w:pPr>
      <w:r>
        <w:lastRenderedPageBreak/>
        <w:t>Místní koeficient pro jednotlivou skupinu nemovitých věcí se vztahuje na všechny nemovité věci dané skupiny nemovitých věcí na území celé obce Jeseník nad Odrou</w:t>
      </w:r>
      <w:r>
        <w:rPr>
          <w:rStyle w:val="Znakapoznpodarou"/>
        </w:rPr>
        <w:footnoteReference w:id="1"/>
      </w:r>
      <w:r>
        <w:t>.</w:t>
      </w:r>
    </w:p>
    <w:p w14:paraId="08DA17D6" w14:textId="1991035B" w:rsidR="00125E14" w:rsidRDefault="00270A17">
      <w:pPr>
        <w:pStyle w:val="Nadpis2"/>
      </w:pPr>
      <w:r>
        <w:t xml:space="preserve">Čl. </w:t>
      </w:r>
      <w:r w:rsidR="00504D91">
        <w:t>3</w:t>
      </w:r>
      <w:r>
        <w:br/>
        <w:t>Účinnost</w:t>
      </w:r>
    </w:p>
    <w:p w14:paraId="31D12CBB" w14:textId="77777777" w:rsidR="00125E14" w:rsidRDefault="00270A17">
      <w:pPr>
        <w:pStyle w:val="Odstavec"/>
      </w:pPr>
      <w:r>
        <w:t>Tato vyhláška nabývá účinnosti dnem 1. ledna 2027.</w:t>
      </w: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125E14" w14:paraId="055EEE8F" w14:textId="77777777">
        <w:trPr>
          <w:trHeight w:hRule="exact" w:val="1134"/>
        </w:trPr>
        <w:tc>
          <w:tcPr>
            <w:tcW w:w="4820" w:type="dxa"/>
            <w:vAlign w:val="bottom"/>
          </w:tcPr>
          <w:p w14:paraId="40ADE06B" w14:textId="77777777" w:rsidR="00125E14" w:rsidRDefault="00270A17">
            <w:pPr>
              <w:pStyle w:val="PodpisovePole"/>
              <w:keepNext/>
            </w:pPr>
            <w:r>
              <w:t>Mgr. Tomáš Machýček v. r.</w:t>
            </w:r>
            <w:r>
              <w:br/>
              <w:t xml:space="preserve"> starosta </w:t>
            </w:r>
          </w:p>
        </w:tc>
        <w:tc>
          <w:tcPr>
            <w:tcW w:w="4821" w:type="dxa"/>
            <w:vAlign w:val="bottom"/>
          </w:tcPr>
          <w:p w14:paraId="69874495" w14:textId="77777777" w:rsidR="00125E14" w:rsidRDefault="00270A17">
            <w:pPr>
              <w:pStyle w:val="PodpisovePole"/>
            </w:pPr>
            <w:r>
              <w:t>Libor Macháč v. r.</w:t>
            </w:r>
            <w:r>
              <w:br/>
              <w:t xml:space="preserve"> místostarosta </w:t>
            </w:r>
          </w:p>
        </w:tc>
      </w:tr>
      <w:tr w:rsidR="00125E14" w14:paraId="1B0E0783" w14:textId="77777777">
        <w:trPr>
          <w:trHeight w:hRule="exact" w:val="1134"/>
        </w:trPr>
        <w:tc>
          <w:tcPr>
            <w:tcW w:w="4820" w:type="dxa"/>
            <w:vAlign w:val="bottom"/>
          </w:tcPr>
          <w:p w14:paraId="25F2A30A" w14:textId="77777777" w:rsidR="00125E14" w:rsidRDefault="00125E14">
            <w:pPr>
              <w:pStyle w:val="PodpisovePole"/>
            </w:pPr>
          </w:p>
        </w:tc>
        <w:tc>
          <w:tcPr>
            <w:tcW w:w="4821" w:type="dxa"/>
            <w:vAlign w:val="bottom"/>
          </w:tcPr>
          <w:p w14:paraId="68658E39" w14:textId="77777777" w:rsidR="00125E14" w:rsidRDefault="00125E14">
            <w:pPr>
              <w:pStyle w:val="PodpisovePole"/>
            </w:pPr>
          </w:p>
        </w:tc>
      </w:tr>
    </w:tbl>
    <w:p w14:paraId="0442E829" w14:textId="77777777" w:rsidR="00125E14" w:rsidRDefault="00125E14"/>
    <w:sectPr w:rsidR="00125E14">
      <w:pgSz w:w="11909" w:h="16834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CFD49" w14:textId="77777777" w:rsidR="00270A17" w:rsidRDefault="00270A17">
      <w:r>
        <w:separator/>
      </w:r>
    </w:p>
  </w:endnote>
  <w:endnote w:type="continuationSeparator" w:id="0">
    <w:p w14:paraId="13245990" w14:textId="77777777" w:rsidR="00270A17" w:rsidRDefault="00270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80103" w14:textId="77777777" w:rsidR="00270A17" w:rsidRDefault="00270A17">
      <w:pPr>
        <w:rPr>
          <w:sz w:val="12"/>
        </w:rPr>
      </w:pPr>
      <w:r>
        <w:separator/>
      </w:r>
    </w:p>
  </w:footnote>
  <w:footnote w:type="continuationSeparator" w:id="0">
    <w:p w14:paraId="28990CB3" w14:textId="77777777" w:rsidR="00270A17" w:rsidRDefault="00270A17">
      <w:pPr>
        <w:rPr>
          <w:sz w:val="12"/>
        </w:rPr>
      </w:pPr>
      <w:r>
        <w:continuationSeparator/>
      </w:r>
    </w:p>
  </w:footnote>
  <w:footnote w:id="1">
    <w:p w14:paraId="35DD3CE3" w14:textId="77777777" w:rsidR="00125E14" w:rsidRDefault="00270A17">
      <w:pPr>
        <w:pStyle w:val="Textpoznpodarou"/>
      </w:pPr>
      <w:r>
        <w:rPr>
          <w:rStyle w:val="Znakypropoznmkupodarou"/>
        </w:rPr>
        <w:footnoteRef/>
      </w:r>
      <w:r>
        <w:tab/>
        <w:t>§ 12ab odst. 4 zákona o dani z nemovitých věcí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B06C9"/>
    <w:multiLevelType w:val="multilevel"/>
    <w:tmpl w:val="D4101982"/>
    <w:lvl w:ilvl="0">
      <w:start w:val="1"/>
      <w:numFmt w:val="none"/>
      <w:pStyle w:val="Nadpis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2154D71"/>
    <w:multiLevelType w:val="multilevel"/>
    <w:tmpl w:val="62DCF99C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5B321C0"/>
    <w:multiLevelType w:val="multilevel"/>
    <w:tmpl w:val="D6D436E2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964"/>
        </w:tabs>
        <w:ind w:left="964" w:hanging="397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num w:numId="1" w16cid:durableId="1225533436">
    <w:abstractNumId w:val="0"/>
  </w:num>
  <w:num w:numId="2" w16cid:durableId="1764716207">
    <w:abstractNumId w:val="1"/>
  </w:num>
  <w:num w:numId="3" w16cid:durableId="372117496">
    <w:abstractNumId w:val="1"/>
    <w:lvlOverride w:ilvl="0">
      <w:startOverride w:val="1"/>
    </w:lvlOverride>
  </w:num>
  <w:num w:numId="4" w16cid:durableId="875774674">
    <w:abstractNumId w:val="1"/>
    <w:lvlOverride w:ilvl="0">
      <w:startOverride w:val="1"/>
    </w:lvlOverride>
    <w:lvlOverride w:ilvl="1">
      <w:startOverride w:val="1"/>
    </w:lvlOverride>
  </w:num>
  <w:num w:numId="5" w16cid:durableId="1981878035">
    <w:abstractNumId w:val="1"/>
    <w:lvlOverride w:ilvl="0">
      <w:startOverride w:val="1"/>
    </w:lvlOverride>
    <w:lvlOverride w:ilvl="1">
      <w:startOverride w:val="1"/>
    </w:lvlOverride>
  </w:num>
  <w:num w:numId="6" w16cid:durableId="298001919">
    <w:abstractNumId w:val="2"/>
  </w:num>
  <w:num w:numId="7" w16cid:durableId="141527816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25E14"/>
    <w:rsid w:val="000B59D4"/>
    <w:rsid w:val="001003B1"/>
    <w:rsid w:val="00125E14"/>
    <w:rsid w:val="00270A17"/>
    <w:rsid w:val="00504D91"/>
    <w:rsid w:val="005A4388"/>
    <w:rsid w:val="00796D6C"/>
    <w:rsid w:val="007C7706"/>
    <w:rsid w:val="00931B83"/>
    <w:rsid w:val="00A0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2CE84"/>
  <w15:docId w15:val="{3D899BF7-DE19-412E-BECB-8D947EB1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2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adpis"/>
    <w:next w:val="Zkladntext"/>
    <w:uiPriority w:val="9"/>
    <w:qFormat/>
    <w:pPr>
      <w:numPr>
        <w:numId w:val="1"/>
      </w:num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Nadpis"/>
    <w:next w:val="Zkladntext"/>
    <w:uiPriority w:val="9"/>
    <w:unhideWhenUsed/>
    <w:qFormat/>
    <w:pPr>
      <w:numPr>
        <w:ilvl w:val="1"/>
        <w:numId w:val="1"/>
      </w:num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  <w:qFormat/>
  </w:style>
  <w:style w:type="character" w:customStyle="1" w:styleId="Znakypropoznmkupodarou">
    <w:name w:val="Znaky pro poznámku pod čarou"/>
    <w:qFormat/>
  </w:style>
  <w:style w:type="character" w:styleId="Znakapoznpodarou">
    <w:name w:val="footnote reference"/>
    <w:rPr>
      <w:vertAlign w:val="superscript"/>
    </w:rPr>
  </w:style>
  <w:style w:type="character" w:styleId="Odkaznavysvtlivky">
    <w:name w:val="endnote reference"/>
    <w:rPr>
      <w:vertAlign w:val="superscript"/>
    </w:rPr>
  </w:style>
  <w:style w:type="character" w:customStyle="1" w:styleId="Znakyprovysvtlivky">
    <w:name w:val="Znaky pro vysvětlivky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  <w:rPr>
      <w:rFonts w:ascii="Arial" w:hAnsi="Arial"/>
    </w:r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Nzev">
    <w:name w:val="Title"/>
    <w:basedOn w:val="Nadpis"/>
    <w:next w:val="Zkladntext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Zkladntext"/>
    <w:qFormat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Zkladntext"/>
    <w:qFormat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Obsahtabulky">
    <w:name w:val="Obsah tabulky"/>
    <w:basedOn w:val="Normln"/>
    <w:qFormat/>
    <w:pPr>
      <w:widowControl w:val="0"/>
      <w:suppressLineNumbers/>
    </w:pPr>
  </w:style>
  <w:style w:type="paragraph" w:customStyle="1" w:styleId="PodpisovePole">
    <w:name w:val="PodpisovePole"/>
    <w:basedOn w:val="Obsahtabulky"/>
    <w:qFormat/>
    <w:pPr>
      <w:jc w:val="center"/>
    </w:pPr>
    <w:rPr>
      <w:rFonts w:ascii="Arial" w:hAnsi="Arial"/>
      <w:sz w:val="22"/>
      <w:szCs w:val="22"/>
    </w:rPr>
  </w:style>
  <w:style w:type="paragraph" w:styleId="Textpoznpodarou">
    <w:name w:val="footnote text"/>
    <w:basedOn w:val="Normln"/>
    <w:pPr>
      <w:suppressLineNumbers/>
      <w:ind w:left="170" w:hanging="170"/>
    </w:pPr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1838</Characters>
  <Application>Microsoft Office Word</Application>
  <DocSecurity>4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Makovičková Radana, Mgr.</dc:creator>
  <cp:lastModifiedBy>René Štec</cp:lastModifiedBy>
  <cp:revision>2</cp:revision>
  <dcterms:created xsi:type="dcterms:W3CDTF">2026-09-03T08:30:00Z</dcterms:created>
  <dcterms:modified xsi:type="dcterms:W3CDTF">2026-09-03T08:30:00Z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cs-CZ</dc:language>
  <cp:lastModifiedBy/>
  <dcterms:modified xsi:type="dcterms:W3CDTF">2026-08-18T11:41:21Z</dcterms:modified>
  <cp:revision>0</cp:revision>
  <dc:subject/>
  <dc:title/>
</cp:coreProperties>
</file>