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A1015" w14:textId="77777777" w:rsidR="0024093D" w:rsidRDefault="00DF7305">
      <w:bookmarkStart w:id="0" w:name="_GoBack"/>
      <w:bookmarkEnd w:id="0"/>
      <w:r>
        <w:t>Příloha č. 1 – veřejná prostranství, na kterých je úplně zakázán vstup psů</w:t>
      </w:r>
    </w:p>
    <w:p w14:paraId="6ED7DDA0" w14:textId="77777777" w:rsidR="00833536" w:rsidRDefault="00833536"/>
    <w:p w14:paraId="6A5E47D2" w14:textId="77777777" w:rsidR="00DF7305" w:rsidRDefault="00DF7305">
      <w:r>
        <w:rPr>
          <w:noProof/>
        </w:rPr>
        <w:drawing>
          <wp:inline distT="0" distB="0" distL="0" distR="0" wp14:anchorId="7F31700C" wp14:editId="26A48242">
            <wp:extent cx="6657975" cy="4606273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728" cy="461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63781" w14:textId="77777777" w:rsidR="0072192D" w:rsidRDefault="0072192D">
      <w:r>
        <w:br w:type="page"/>
      </w:r>
    </w:p>
    <w:p w14:paraId="29BC1F24" w14:textId="3A9E9B9C" w:rsidR="00833536" w:rsidRDefault="00DF7305">
      <w:r>
        <w:lastRenderedPageBreak/>
        <w:t>Příloha č. 2 – území, v</w:t>
      </w:r>
      <w:r w:rsidR="00833536">
        <w:t>e kterém je na veřejných prostranstvích možný pohyb psů pouze na vodítku</w:t>
      </w:r>
      <w:r w:rsidR="006A2EC2">
        <w:t xml:space="preserve"> (</w:t>
      </w:r>
      <w:r w:rsidR="00E602CE">
        <w:t>včetně ulic tvořících grafickou hranici území –</w:t>
      </w:r>
      <w:r w:rsidR="001E1391">
        <w:t xml:space="preserve"> </w:t>
      </w:r>
      <w:r w:rsidR="00E602CE">
        <w:t>platí po obou stranách těchto ulic)</w:t>
      </w:r>
    </w:p>
    <w:p w14:paraId="3103624C" w14:textId="77777777" w:rsidR="00833536" w:rsidRDefault="00833536"/>
    <w:p w14:paraId="69DEDC9E" w14:textId="3A56EF1A" w:rsidR="00DF7305" w:rsidRDefault="00071481">
      <w:r>
        <w:rPr>
          <w:noProof/>
        </w:rPr>
        <w:drawing>
          <wp:inline distT="0" distB="0" distL="0" distR="0" wp14:anchorId="4159CE76" wp14:editId="622E7A2A">
            <wp:extent cx="6639560" cy="6817360"/>
            <wp:effectExtent l="0" t="0" r="889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681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7F87" w14:textId="77777777" w:rsidR="0072192D" w:rsidRDefault="0072192D">
      <w:r>
        <w:br w:type="page"/>
      </w:r>
    </w:p>
    <w:p w14:paraId="31A327A0" w14:textId="77777777" w:rsidR="008A3CD6" w:rsidRDefault="008A3CD6" w:rsidP="008A3CD6">
      <w:r>
        <w:lastRenderedPageBreak/>
        <w:t>Příloha č. 3 – území, kde je možný pohyb psů pouze na vodítku nebo s</w:t>
      </w:r>
      <w:r w:rsidR="00833536">
        <w:t> </w:t>
      </w:r>
      <w:r>
        <w:t>náhubkem</w:t>
      </w:r>
    </w:p>
    <w:p w14:paraId="5B33E6D6" w14:textId="77777777" w:rsidR="00833536" w:rsidRDefault="009275CA" w:rsidP="008A3CD6">
      <w:r>
        <w:t>A) zastavěné území města</w:t>
      </w:r>
      <w:r>
        <w:rPr>
          <w:rStyle w:val="Znakapoznpodarou"/>
        </w:rPr>
        <w:footnoteReference w:id="1"/>
      </w:r>
    </w:p>
    <w:p w14:paraId="712B850B" w14:textId="4F3CA289" w:rsidR="009275CA" w:rsidRDefault="009275CA" w:rsidP="008A3CD6">
      <w:r>
        <w:t>B) stezka v Bezručově údolí a její bezprostřední okolí (</w:t>
      </w:r>
      <w:r w:rsidR="00EC43A4">
        <w:t>1</w:t>
      </w:r>
      <w:r>
        <w:t xml:space="preserve"> m od okraje stezky na obě strany)</w:t>
      </w:r>
    </w:p>
    <w:p w14:paraId="2D9BE704" w14:textId="6D8BFE09" w:rsidR="008A3CD6" w:rsidRDefault="00A7199F" w:rsidP="008A3CD6">
      <w:r>
        <w:rPr>
          <w:noProof/>
        </w:rPr>
        <w:drawing>
          <wp:inline distT="0" distB="0" distL="0" distR="0" wp14:anchorId="17BB9EB1" wp14:editId="5175F89C">
            <wp:extent cx="6632575" cy="53022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4D35" w14:textId="77777777" w:rsidR="0072192D" w:rsidRDefault="0072192D">
      <w:r>
        <w:br w:type="page"/>
      </w:r>
    </w:p>
    <w:p w14:paraId="2D70D268" w14:textId="77777777" w:rsidR="00D7456B" w:rsidRDefault="00D7456B" w:rsidP="008A3CD6">
      <w:r>
        <w:lastRenderedPageBreak/>
        <w:t>Příloha č. 4</w:t>
      </w:r>
      <w:r w:rsidR="0072192D">
        <w:t xml:space="preserve"> – území, kde </w:t>
      </w:r>
      <w:r w:rsidR="0072192D">
        <w:rPr>
          <w:rFonts w:ascii="Calibri" w:hAnsi="Calibri" w:cs="Calibri"/>
        </w:rPr>
        <w:t>je povolen volný pohyb psů bez omezení</w:t>
      </w:r>
    </w:p>
    <w:p w14:paraId="5C44A5B0" w14:textId="77777777" w:rsidR="00D7456B" w:rsidRDefault="00D7456B" w:rsidP="008A3CD6">
      <w:r>
        <w:t>A) Psí hřiště u Letního stadionu, Zadní Vinohrady</w:t>
      </w:r>
    </w:p>
    <w:p w14:paraId="50953CD5" w14:textId="77777777" w:rsidR="00D7456B" w:rsidRDefault="00D7456B" w:rsidP="008A3CD6">
      <w:r>
        <w:rPr>
          <w:noProof/>
        </w:rPr>
        <w:drawing>
          <wp:inline distT="0" distB="0" distL="0" distR="0" wp14:anchorId="2DF9BA94" wp14:editId="6C400E2A">
            <wp:extent cx="5213350" cy="4001639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400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BA6CD" w14:textId="77777777" w:rsidR="00D7456B" w:rsidRDefault="00D7456B" w:rsidP="008A3CD6"/>
    <w:p w14:paraId="3DBB81F6" w14:textId="3F9982EB" w:rsidR="00D7456B" w:rsidRDefault="00D7456B" w:rsidP="008A3CD6">
      <w:r>
        <w:t>B) Psí hřiště v </w:t>
      </w:r>
      <w:r w:rsidR="00992AF2">
        <w:t>m</w:t>
      </w:r>
      <w:r>
        <w:t>ěstském parku</w:t>
      </w:r>
      <w:r w:rsidR="00992AF2">
        <w:t xml:space="preserve"> Sady Čs. armády</w:t>
      </w:r>
      <w:r>
        <w:t>, ul. Čelakovského</w:t>
      </w:r>
    </w:p>
    <w:p w14:paraId="5D757C61" w14:textId="77777777" w:rsidR="00D7456B" w:rsidRPr="008A3CD6" w:rsidRDefault="00D7456B" w:rsidP="008A3CD6">
      <w:r>
        <w:rPr>
          <w:noProof/>
        </w:rPr>
        <w:drawing>
          <wp:inline distT="0" distB="0" distL="0" distR="0" wp14:anchorId="639AEB87" wp14:editId="5D8999BF">
            <wp:extent cx="5704967" cy="3937000"/>
            <wp:effectExtent l="0" t="0" r="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9" cy="394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56B" w:rsidRPr="008A3CD6" w:rsidSect="00D745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68524" w14:textId="77777777" w:rsidR="009275CA" w:rsidRDefault="009275CA" w:rsidP="009275CA">
      <w:pPr>
        <w:spacing w:after="0" w:line="240" w:lineRule="auto"/>
      </w:pPr>
      <w:r>
        <w:separator/>
      </w:r>
    </w:p>
  </w:endnote>
  <w:endnote w:type="continuationSeparator" w:id="0">
    <w:p w14:paraId="5BDAAA23" w14:textId="77777777" w:rsidR="009275CA" w:rsidRDefault="009275CA" w:rsidP="0092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FAAAE" w14:textId="77777777" w:rsidR="009275CA" w:rsidRDefault="009275CA" w:rsidP="009275CA">
      <w:pPr>
        <w:spacing w:after="0" w:line="240" w:lineRule="auto"/>
      </w:pPr>
      <w:r>
        <w:separator/>
      </w:r>
    </w:p>
  </w:footnote>
  <w:footnote w:type="continuationSeparator" w:id="0">
    <w:p w14:paraId="22087363" w14:textId="77777777" w:rsidR="009275CA" w:rsidRDefault="009275CA" w:rsidP="009275CA">
      <w:pPr>
        <w:spacing w:after="0" w:line="240" w:lineRule="auto"/>
      </w:pPr>
      <w:r>
        <w:continuationSeparator/>
      </w:r>
    </w:p>
  </w:footnote>
  <w:footnote w:id="1">
    <w:p w14:paraId="7FAA1138" w14:textId="77777777" w:rsidR="009275CA" w:rsidRDefault="00927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1E5B">
        <w:rPr>
          <w:rFonts w:ascii="Calibri" w:hAnsi="Calibri" w:cs="Calibri"/>
          <w:i/>
          <w:sz w:val="18"/>
          <w:szCs w:val="18"/>
        </w:rPr>
        <w:t>Z</w:t>
      </w:r>
      <w:r w:rsidRPr="008E4D27">
        <w:rPr>
          <w:rFonts w:ascii="Calibri" w:hAnsi="Calibri" w:cs="Calibri"/>
          <w:i/>
          <w:sz w:val="18"/>
          <w:szCs w:val="18"/>
        </w:rPr>
        <w:t xml:space="preserve">astavěné území města je vymezeno územním plánem statutárního města Chomutova a </w:t>
      </w:r>
      <w:r>
        <w:rPr>
          <w:rFonts w:ascii="Calibri" w:hAnsi="Calibri" w:cs="Calibri"/>
          <w:i/>
          <w:sz w:val="18"/>
          <w:szCs w:val="18"/>
        </w:rPr>
        <w:t xml:space="preserve">mapka </w:t>
      </w:r>
      <w:r w:rsidRPr="008E4D27">
        <w:rPr>
          <w:rFonts w:ascii="Calibri" w:hAnsi="Calibri" w:cs="Calibri"/>
          <w:i/>
          <w:sz w:val="18"/>
          <w:szCs w:val="18"/>
        </w:rPr>
        <w:t>je dále dostupn</w:t>
      </w:r>
      <w:r>
        <w:rPr>
          <w:rFonts w:ascii="Calibri" w:hAnsi="Calibri" w:cs="Calibri"/>
          <w:i/>
          <w:sz w:val="18"/>
          <w:szCs w:val="18"/>
        </w:rPr>
        <w:t>á např.</w:t>
      </w:r>
      <w:r w:rsidRPr="008E4D27">
        <w:rPr>
          <w:rFonts w:ascii="Calibri" w:hAnsi="Calibri" w:cs="Calibri"/>
          <w:i/>
          <w:sz w:val="18"/>
          <w:szCs w:val="18"/>
        </w:rPr>
        <w:t xml:space="preserve"> na adrese: </w:t>
      </w:r>
      <w:hyperlink r:id="rId1" w:history="1">
        <w:r w:rsidRPr="008E4D27">
          <w:rPr>
            <w:rStyle w:val="Hypertextovodkaz"/>
            <w:rFonts w:ascii="Calibri" w:hAnsi="Calibri" w:cs="Calibri"/>
            <w:i/>
            <w:sz w:val="18"/>
            <w:szCs w:val="18"/>
          </w:rPr>
          <w:t>https://experience.arcgis.com/experience/ca10aae01c274a40b704322db6467dd5/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05"/>
    <w:rsid w:val="000431F0"/>
    <w:rsid w:val="000633BC"/>
    <w:rsid w:val="00071481"/>
    <w:rsid w:val="001E1391"/>
    <w:rsid w:val="0024093D"/>
    <w:rsid w:val="00655762"/>
    <w:rsid w:val="006A2EC2"/>
    <w:rsid w:val="006D2479"/>
    <w:rsid w:val="0072192D"/>
    <w:rsid w:val="007D2B75"/>
    <w:rsid w:val="007E7742"/>
    <w:rsid w:val="00833536"/>
    <w:rsid w:val="008A3CD6"/>
    <w:rsid w:val="00925F6C"/>
    <w:rsid w:val="009275CA"/>
    <w:rsid w:val="00992AF2"/>
    <w:rsid w:val="00992FD3"/>
    <w:rsid w:val="00A7199F"/>
    <w:rsid w:val="00C50971"/>
    <w:rsid w:val="00C85BDF"/>
    <w:rsid w:val="00D7456B"/>
    <w:rsid w:val="00DB1707"/>
    <w:rsid w:val="00DF7305"/>
    <w:rsid w:val="00E602CE"/>
    <w:rsid w:val="00EC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E2B7"/>
  <w15:chartTrackingRefBased/>
  <w15:docId w15:val="{ED254C81-C19E-4AB4-B146-C3B3F1D0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75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75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75CA"/>
    <w:rPr>
      <w:vertAlign w:val="superscript"/>
    </w:rPr>
  </w:style>
  <w:style w:type="character" w:styleId="Hypertextovodkaz">
    <w:name w:val="Hyperlink"/>
    <w:uiPriority w:val="99"/>
    <w:unhideWhenUsed/>
    <w:rsid w:val="009275C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275CA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219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9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9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9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9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xperience.arcgis.com/experience/ca10aae01c274a40b704322db6467dd5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B13F7-507A-449D-A88E-020CD9EF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Písaříková Kateřina</dc:creator>
  <cp:keywords/>
  <dc:description/>
  <cp:lastModifiedBy>Písaříková Kateřina</cp:lastModifiedBy>
  <cp:revision>2</cp:revision>
  <dcterms:created xsi:type="dcterms:W3CDTF">2025-03-18T13:36:00Z</dcterms:created>
  <dcterms:modified xsi:type="dcterms:W3CDTF">2025-03-18T13:36:00Z</dcterms:modified>
</cp:coreProperties>
</file>