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BE815" w14:textId="77777777" w:rsidR="005E0DEB" w:rsidRDefault="00E11087" w:rsidP="003B6D7F">
      <w:pPr>
        <w:keepNext/>
        <w:tabs>
          <w:tab w:val="left" w:pos="3261"/>
        </w:tabs>
        <w:spacing w:after="0"/>
        <w:rPr>
          <w:rFonts w:ascii="Times New Roman" w:hAnsi="Times New Roman"/>
        </w:rPr>
      </w:pPr>
      <w:r w:rsidRPr="00E11087">
        <w:rPr>
          <w:rFonts w:ascii="Times New Roman" w:hAnsi="Times New Roman"/>
        </w:rPr>
        <w:tab/>
      </w:r>
      <w:r w:rsidR="00826550">
        <w:rPr>
          <w:rFonts w:ascii="Times New Roman" w:hAnsi="Times New Roman"/>
        </w:rPr>
        <w:t xml:space="preserve"> </w:t>
      </w:r>
    </w:p>
    <w:p w14:paraId="3E636836" w14:textId="77777777" w:rsidR="00826550" w:rsidRPr="00E11087" w:rsidRDefault="00826550" w:rsidP="003B6D7F">
      <w:pPr>
        <w:keepNext/>
        <w:tabs>
          <w:tab w:val="left" w:pos="3261"/>
        </w:tabs>
        <w:spacing w:after="0"/>
        <w:rPr>
          <w:rFonts w:ascii="Times New Roman" w:hAnsi="Times New Roman"/>
        </w:rPr>
      </w:pPr>
      <w:r>
        <w:rPr>
          <w:rFonts w:ascii="Times New Roman" w:hAnsi="Times New Roman"/>
        </w:rPr>
        <w:tab/>
      </w:r>
    </w:p>
    <w:p w14:paraId="06A1BFC1" w14:textId="77777777" w:rsidR="00914790" w:rsidRDefault="00914790" w:rsidP="003B6D7F">
      <w:pPr>
        <w:keepNext/>
        <w:spacing w:after="0"/>
        <w:rPr>
          <w:rFonts w:ascii="Times New Roman" w:hAnsi="Times New Roman"/>
          <w:i/>
        </w:rPr>
      </w:pPr>
    </w:p>
    <w:tbl>
      <w:tblPr>
        <w:tblW w:w="0" w:type="auto"/>
        <w:tblLook w:val="04A0" w:firstRow="1" w:lastRow="0" w:firstColumn="1" w:lastColumn="0" w:noHBand="0" w:noVBand="1"/>
      </w:tblPr>
      <w:tblGrid>
        <w:gridCol w:w="1356"/>
        <w:gridCol w:w="3233"/>
        <w:gridCol w:w="1516"/>
        <w:gridCol w:w="3249"/>
      </w:tblGrid>
      <w:tr w:rsidR="00394DC7" w:rsidRPr="007D2DF5" w14:paraId="495A8676" w14:textId="77777777" w:rsidTr="005467B8">
        <w:tc>
          <w:tcPr>
            <w:tcW w:w="1384" w:type="dxa"/>
            <w:shd w:val="clear" w:color="auto" w:fill="auto"/>
          </w:tcPr>
          <w:p w14:paraId="06460451" w14:textId="77777777" w:rsidR="00394DC7" w:rsidRPr="007D2DF5" w:rsidRDefault="00394DC7" w:rsidP="005467B8">
            <w:pPr>
              <w:keepNext/>
              <w:spacing w:after="0" w:line="240" w:lineRule="auto"/>
              <w:rPr>
                <w:rFonts w:ascii="Times New Roman" w:eastAsia="Times New Roman" w:hAnsi="Times New Roman"/>
                <w:lang w:eastAsia="cs-CZ"/>
              </w:rPr>
            </w:pPr>
            <w:r w:rsidRPr="007D2DF5">
              <w:rPr>
                <w:rFonts w:ascii="Times New Roman" w:eastAsia="Times New Roman" w:hAnsi="Times New Roman"/>
                <w:lang w:eastAsia="cs-CZ"/>
              </w:rPr>
              <w:t>Útvar:</w:t>
            </w:r>
          </w:p>
        </w:tc>
        <w:tc>
          <w:tcPr>
            <w:tcW w:w="3260" w:type="dxa"/>
            <w:shd w:val="clear" w:color="auto" w:fill="auto"/>
          </w:tcPr>
          <w:p w14:paraId="4720498D" w14:textId="334B96A7" w:rsidR="00394DC7" w:rsidRPr="007D2DF5" w:rsidRDefault="00394DC7" w:rsidP="00394DC7">
            <w:pPr>
              <w:keepNext/>
              <w:spacing w:after="0" w:line="240" w:lineRule="auto"/>
              <w:rPr>
                <w:rFonts w:ascii="Times New Roman" w:eastAsia="Times New Roman" w:hAnsi="Times New Roman"/>
                <w:lang w:eastAsia="cs-CZ"/>
              </w:rPr>
            </w:pPr>
            <w:r>
              <w:rPr>
                <w:rFonts w:ascii="Times New Roman" w:eastAsia="Times New Roman" w:hAnsi="Times New Roman"/>
                <w:lang w:eastAsia="cs-CZ"/>
              </w:rPr>
              <w:t>O</w:t>
            </w:r>
            <w:r w:rsidR="00667B1C">
              <w:rPr>
                <w:rFonts w:ascii="Times New Roman" w:eastAsia="Times New Roman" w:hAnsi="Times New Roman"/>
                <w:lang w:eastAsia="cs-CZ"/>
              </w:rPr>
              <w:t>POR</w:t>
            </w:r>
          </w:p>
        </w:tc>
        <w:tc>
          <w:tcPr>
            <w:tcW w:w="1560" w:type="dxa"/>
            <w:shd w:val="clear" w:color="auto" w:fill="auto"/>
          </w:tcPr>
          <w:p w14:paraId="3CB293EB" w14:textId="77777777" w:rsidR="00394DC7" w:rsidRPr="007D2DF5" w:rsidRDefault="00394DC7" w:rsidP="005467B8">
            <w:pPr>
              <w:keepNext/>
              <w:tabs>
                <w:tab w:val="left" w:pos="3402"/>
                <w:tab w:val="left" w:pos="5670"/>
                <w:tab w:val="left" w:pos="6096"/>
                <w:tab w:val="left" w:pos="6804"/>
              </w:tabs>
              <w:spacing w:after="0"/>
              <w:rPr>
                <w:rFonts w:ascii="Times New Roman" w:hAnsi="Times New Roman"/>
                <w:sz w:val="24"/>
                <w:szCs w:val="24"/>
              </w:rPr>
            </w:pPr>
            <w:r w:rsidRPr="007D2DF5">
              <w:rPr>
                <w:rFonts w:ascii="Times New Roman" w:eastAsia="Times New Roman" w:hAnsi="Times New Roman"/>
                <w:lang w:eastAsia="cs-CZ"/>
              </w:rPr>
              <w:t>Spisová zn.:</w:t>
            </w:r>
          </w:p>
        </w:tc>
        <w:tc>
          <w:tcPr>
            <w:tcW w:w="3366" w:type="dxa"/>
            <w:shd w:val="clear" w:color="auto" w:fill="auto"/>
          </w:tcPr>
          <w:p w14:paraId="29E17537" w14:textId="08B6E1F6" w:rsidR="00394DC7" w:rsidRPr="007D2DF5" w:rsidRDefault="002A64D4" w:rsidP="00262F93">
            <w:pPr>
              <w:keepNext/>
              <w:tabs>
                <w:tab w:val="left" w:pos="3402"/>
                <w:tab w:val="left" w:pos="5670"/>
                <w:tab w:val="left" w:pos="6096"/>
                <w:tab w:val="left" w:pos="6804"/>
              </w:tabs>
              <w:spacing w:after="0"/>
              <w:rPr>
                <w:rFonts w:ascii="Times New Roman" w:hAnsi="Times New Roman"/>
                <w:sz w:val="24"/>
                <w:szCs w:val="24"/>
              </w:rPr>
            </w:pPr>
            <w:r w:rsidRPr="002A64D4">
              <w:rPr>
                <w:rFonts w:ascii="Times New Roman" w:eastAsia="Times New Roman" w:hAnsi="Times New Roman"/>
                <w:lang w:eastAsia="cs-CZ"/>
              </w:rPr>
              <w:t>SZ UKZUZ 048643/2025/14670</w:t>
            </w:r>
          </w:p>
        </w:tc>
      </w:tr>
      <w:tr w:rsidR="00394DC7" w:rsidRPr="007D2DF5" w14:paraId="35539F57" w14:textId="77777777" w:rsidTr="005467B8">
        <w:tc>
          <w:tcPr>
            <w:tcW w:w="1384" w:type="dxa"/>
            <w:shd w:val="clear" w:color="auto" w:fill="auto"/>
          </w:tcPr>
          <w:p w14:paraId="30E541A6" w14:textId="77777777" w:rsidR="00394DC7" w:rsidRPr="007D2DF5" w:rsidRDefault="00394DC7" w:rsidP="005467B8">
            <w:pPr>
              <w:keepNext/>
              <w:spacing w:after="0" w:line="240" w:lineRule="auto"/>
              <w:rPr>
                <w:rFonts w:ascii="Times New Roman" w:eastAsia="Times New Roman" w:hAnsi="Times New Roman"/>
                <w:lang w:eastAsia="cs-CZ"/>
              </w:rPr>
            </w:pPr>
            <w:r w:rsidRPr="007D2DF5">
              <w:rPr>
                <w:rFonts w:ascii="Times New Roman" w:eastAsia="Times New Roman" w:hAnsi="Times New Roman"/>
                <w:lang w:eastAsia="cs-CZ"/>
              </w:rPr>
              <w:t>Vyřizuje:</w:t>
            </w:r>
          </w:p>
        </w:tc>
        <w:tc>
          <w:tcPr>
            <w:tcW w:w="3260" w:type="dxa"/>
            <w:shd w:val="clear" w:color="auto" w:fill="auto"/>
          </w:tcPr>
          <w:p w14:paraId="66143C8B" w14:textId="2996FEEF" w:rsidR="00394DC7" w:rsidRPr="007D2DF5" w:rsidRDefault="00394DC7" w:rsidP="005467B8">
            <w:pPr>
              <w:keepNext/>
              <w:tabs>
                <w:tab w:val="left" w:pos="3402"/>
                <w:tab w:val="left" w:pos="5670"/>
                <w:tab w:val="left" w:pos="6096"/>
                <w:tab w:val="left" w:pos="6804"/>
              </w:tabs>
              <w:spacing w:after="0"/>
              <w:rPr>
                <w:rFonts w:ascii="Times New Roman" w:hAnsi="Times New Roman"/>
                <w:sz w:val="24"/>
                <w:szCs w:val="24"/>
              </w:rPr>
            </w:pPr>
            <w:r>
              <w:rPr>
                <w:rFonts w:ascii="Times New Roman" w:eastAsia="Times New Roman" w:hAnsi="Times New Roman"/>
                <w:lang w:eastAsia="cs-CZ"/>
              </w:rPr>
              <w:t xml:space="preserve">Ing. </w:t>
            </w:r>
            <w:r w:rsidR="00667B1C">
              <w:rPr>
                <w:rFonts w:ascii="Times New Roman" w:eastAsia="Times New Roman" w:hAnsi="Times New Roman"/>
                <w:lang w:eastAsia="cs-CZ"/>
              </w:rPr>
              <w:t>Ivana Minářová</w:t>
            </w:r>
          </w:p>
        </w:tc>
        <w:tc>
          <w:tcPr>
            <w:tcW w:w="1560" w:type="dxa"/>
            <w:shd w:val="clear" w:color="auto" w:fill="auto"/>
          </w:tcPr>
          <w:p w14:paraId="31638606" w14:textId="77777777" w:rsidR="00394DC7" w:rsidRPr="007D2DF5" w:rsidRDefault="00394DC7" w:rsidP="005467B8">
            <w:pPr>
              <w:keepNext/>
              <w:tabs>
                <w:tab w:val="left" w:pos="3402"/>
                <w:tab w:val="left" w:pos="5670"/>
                <w:tab w:val="left" w:pos="6096"/>
                <w:tab w:val="left" w:pos="6804"/>
              </w:tabs>
              <w:spacing w:after="0"/>
              <w:rPr>
                <w:rFonts w:ascii="Times New Roman" w:hAnsi="Times New Roman"/>
                <w:sz w:val="24"/>
                <w:szCs w:val="24"/>
              </w:rPr>
            </w:pPr>
            <w:r w:rsidRPr="007D2DF5">
              <w:rPr>
                <w:rFonts w:ascii="Times New Roman" w:eastAsia="Times New Roman" w:hAnsi="Times New Roman"/>
                <w:lang w:eastAsia="cs-CZ"/>
              </w:rPr>
              <w:t>Č. j.:</w:t>
            </w:r>
          </w:p>
        </w:tc>
        <w:tc>
          <w:tcPr>
            <w:tcW w:w="3366" w:type="dxa"/>
            <w:shd w:val="clear" w:color="auto" w:fill="auto"/>
          </w:tcPr>
          <w:p w14:paraId="521972BD" w14:textId="68E91667" w:rsidR="00394DC7" w:rsidRPr="007D2DF5" w:rsidRDefault="002A64D4" w:rsidP="00A37C35">
            <w:pPr>
              <w:keepNext/>
              <w:tabs>
                <w:tab w:val="left" w:pos="3402"/>
                <w:tab w:val="left" w:pos="5670"/>
                <w:tab w:val="left" w:pos="6096"/>
                <w:tab w:val="left" w:pos="6804"/>
              </w:tabs>
              <w:spacing w:after="0"/>
              <w:rPr>
                <w:rFonts w:ascii="Times New Roman" w:hAnsi="Times New Roman"/>
                <w:sz w:val="24"/>
                <w:szCs w:val="24"/>
              </w:rPr>
            </w:pPr>
            <w:r w:rsidRPr="002A64D4">
              <w:rPr>
                <w:rFonts w:ascii="Times New Roman" w:eastAsia="Times New Roman" w:hAnsi="Times New Roman"/>
                <w:lang w:eastAsia="cs-CZ"/>
              </w:rPr>
              <w:t>UKZUZ 191062/2025</w:t>
            </w:r>
          </w:p>
        </w:tc>
      </w:tr>
      <w:tr w:rsidR="00394DC7" w:rsidRPr="007D2DF5" w14:paraId="48672077" w14:textId="77777777" w:rsidTr="005467B8">
        <w:tc>
          <w:tcPr>
            <w:tcW w:w="1384" w:type="dxa"/>
            <w:shd w:val="clear" w:color="auto" w:fill="auto"/>
          </w:tcPr>
          <w:p w14:paraId="6414AEE9" w14:textId="77777777" w:rsidR="00394DC7" w:rsidRPr="007D2DF5" w:rsidRDefault="00394DC7" w:rsidP="005467B8">
            <w:pPr>
              <w:keepNext/>
              <w:spacing w:after="0" w:line="240" w:lineRule="auto"/>
              <w:rPr>
                <w:rFonts w:ascii="Times New Roman" w:eastAsia="Times New Roman" w:hAnsi="Times New Roman"/>
                <w:lang w:eastAsia="cs-CZ"/>
              </w:rPr>
            </w:pPr>
            <w:r w:rsidRPr="007D2DF5">
              <w:rPr>
                <w:rFonts w:ascii="Times New Roman" w:eastAsia="Times New Roman" w:hAnsi="Times New Roman"/>
                <w:lang w:eastAsia="cs-CZ"/>
              </w:rPr>
              <w:t>E-mail:</w:t>
            </w:r>
          </w:p>
        </w:tc>
        <w:tc>
          <w:tcPr>
            <w:tcW w:w="3260" w:type="dxa"/>
            <w:shd w:val="clear" w:color="auto" w:fill="auto"/>
          </w:tcPr>
          <w:p w14:paraId="0887067A" w14:textId="69FE247B" w:rsidR="00394DC7" w:rsidRPr="007D2DF5" w:rsidRDefault="00667B1C" w:rsidP="005467B8">
            <w:pPr>
              <w:keepNext/>
              <w:tabs>
                <w:tab w:val="left" w:pos="3402"/>
                <w:tab w:val="left" w:pos="5670"/>
                <w:tab w:val="left" w:pos="6096"/>
                <w:tab w:val="left" w:pos="6804"/>
              </w:tabs>
              <w:spacing w:after="0"/>
              <w:rPr>
                <w:rFonts w:ascii="Times New Roman" w:hAnsi="Times New Roman"/>
                <w:sz w:val="24"/>
                <w:szCs w:val="24"/>
              </w:rPr>
            </w:pPr>
            <w:r>
              <w:rPr>
                <w:rFonts w:ascii="Times New Roman" w:eastAsia="Times New Roman" w:hAnsi="Times New Roman"/>
                <w:lang w:eastAsia="cs-CZ"/>
              </w:rPr>
              <w:t>ivana</w:t>
            </w:r>
            <w:r w:rsidR="00394DC7">
              <w:rPr>
                <w:rFonts w:ascii="Times New Roman" w:eastAsia="Times New Roman" w:hAnsi="Times New Roman"/>
                <w:lang w:eastAsia="cs-CZ"/>
              </w:rPr>
              <w:t>.</w:t>
            </w:r>
            <w:r>
              <w:rPr>
                <w:rFonts w:ascii="Times New Roman" w:eastAsia="Times New Roman" w:hAnsi="Times New Roman"/>
                <w:lang w:eastAsia="cs-CZ"/>
              </w:rPr>
              <w:t>minarova</w:t>
            </w:r>
            <w:r w:rsidR="00394DC7" w:rsidRPr="007D2DF5">
              <w:rPr>
                <w:rFonts w:ascii="Times New Roman" w:eastAsia="Times New Roman" w:hAnsi="Times New Roman"/>
                <w:lang w:eastAsia="cs-CZ"/>
              </w:rPr>
              <w:t>@ukzuz.</w:t>
            </w:r>
            <w:r>
              <w:rPr>
                <w:rFonts w:ascii="Times New Roman" w:eastAsia="Times New Roman" w:hAnsi="Times New Roman"/>
                <w:lang w:eastAsia="cs-CZ"/>
              </w:rPr>
              <w:t>gov.</w:t>
            </w:r>
            <w:r w:rsidR="00394DC7" w:rsidRPr="007D2DF5">
              <w:rPr>
                <w:rFonts w:ascii="Times New Roman" w:eastAsia="Times New Roman" w:hAnsi="Times New Roman"/>
                <w:lang w:eastAsia="cs-CZ"/>
              </w:rPr>
              <w:t>cz</w:t>
            </w:r>
          </w:p>
        </w:tc>
        <w:tc>
          <w:tcPr>
            <w:tcW w:w="1560" w:type="dxa"/>
            <w:shd w:val="clear" w:color="auto" w:fill="auto"/>
          </w:tcPr>
          <w:p w14:paraId="3F102407" w14:textId="77777777" w:rsidR="00394DC7" w:rsidRPr="00394DC7" w:rsidRDefault="00394DC7" w:rsidP="005467B8">
            <w:pPr>
              <w:keepNext/>
              <w:tabs>
                <w:tab w:val="left" w:pos="3402"/>
                <w:tab w:val="left" w:pos="5670"/>
                <w:tab w:val="left" w:pos="6096"/>
                <w:tab w:val="left" w:pos="6804"/>
              </w:tabs>
              <w:spacing w:after="0"/>
              <w:rPr>
                <w:rFonts w:ascii="Times New Roman" w:hAnsi="Times New Roman"/>
                <w:sz w:val="24"/>
                <w:szCs w:val="24"/>
              </w:rPr>
            </w:pPr>
            <w:r w:rsidRPr="00394DC7">
              <w:rPr>
                <w:rFonts w:ascii="Times New Roman" w:hAnsi="Times New Roman"/>
              </w:rPr>
              <w:t>Označení</w:t>
            </w:r>
          </w:p>
        </w:tc>
        <w:tc>
          <w:tcPr>
            <w:tcW w:w="3366" w:type="dxa"/>
            <w:shd w:val="clear" w:color="auto" w:fill="auto"/>
          </w:tcPr>
          <w:p w14:paraId="6942F2BD" w14:textId="499BDF13" w:rsidR="00394DC7" w:rsidRPr="00394DC7" w:rsidRDefault="00394DC7" w:rsidP="00262F93">
            <w:pPr>
              <w:keepNext/>
              <w:tabs>
                <w:tab w:val="left" w:pos="3402"/>
                <w:tab w:val="left" w:pos="5670"/>
                <w:tab w:val="left" w:pos="6096"/>
                <w:tab w:val="left" w:pos="6804"/>
              </w:tabs>
              <w:spacing w:after="0"/>
              <w:rPr>
                <w:rFonts w:ascii="Times New Roman" w:hAnsi="Times New Roman"/>
                <w:sz w:val="24"/>
                <w:szCs w:val="24"/>
              </w:rPr>
            </w:pPr>
            <w:r w:rsidRPr="00394DC7">
              <w:rPr>
                <w:rFonts w:ascii="Times New Roman" w:hAnsi="Times New Roman"/>
              </w:rPr>
              <w:t>UKZ</w:t>
            </w:r>
            <w:r w:rsidR="00667B1C">
              <w:rPr>
                <w:rFonts w:ascii="Times New Roman" w:hAnsi="Times New Roman"/>
              </w:rPr>
              <w:t>/</w:t>
            </w:r>
            <w:r w:rsidR="007615E8">
              <w:rPr>
                <w:rFonts w:ascii="Times New Roman" w:hAnsi="Times New Roman"/>
              </w:rPr>
              <w:t xml:space="preserve">stomp </w:t>
            </w:r>
            <w:proofErr w:type="spellStart"/>
            <w:r w:rsidR="007615E8">
              <w:rPr>
                <w:rFonts w:ascii="Times New Roman" w:hAnsi="Times New Roman"/>
              </w:rPr>
              <w:t>aqua</w:t>
            </w:r>
            <w:proofErr w:type="spellEnd"/>
          </w:p>
        </w:tc>
      </w:tr>
      <w:tr w:rsidR="00394DC7" w:rsidRPr="007D2DF5" w14:paraId="01728C11" w14:textId="77777777" w:rsidTr="005467B8">
        <w:tc>
          <w:tcPr>
            <w:tcW w:w="1384" w:type="dxa"/>
            <w:shd w:val="clear" w:color="auto" w:fill="auto"/>
          </w:tcPr>
          <w:p w14:paraId="37554CF9" w14:textId="77777777" w:rsidR="00394DC7" w:rsidRPr="007D2DF5" w:rsidRDefault="00394DC7" w:rsidP="005467B8">
            <w:pPr>
              <w:keepNext/>
              <w:spacing w:after="0" w:line="240" w:lineRule="auto"/>
              <w:rPr>
                <w:rFonts w:ascii="Times New Roman" w:eastAsia="Times New Roman" w:hAnsi="Times New Roman"/>
                <w:lang w:eastAsia="cs-CZ"/>
              </w:rPr>
            </w:pPr>
            <w:r w:rsidRPr="007D2DF5">
              <w:rPr>
                <w:rFonts w:ascii="Times New Roman" w:eastAsia="Times New Roman" w:hAnsi="Times New Roman"/>
                <w:lang w:eastAsia="cs-CZ"/>
              </w:rPr>
              <w:t>Telefon:</w:t>
            </w:r>
          </w:p>
        </w:tc>
        <w:tc>
          <w:tcPr>
            <w:tcW w:w="3260" w:type="dxa"/>
            <w:shd w:val="clear" w:color="auto" w:fill="auto"/>
          </w:tcPr>
          <w:p w14:paraId="5E76BAD5" w14:textId="544898EE" w:rsidR="00394DC7" w:rsidRPr="007D2DF5" w:rsidRDefault="00394DC7" w:rsidP="005467B8">
            <w:pPr>
              <w:keepNext/>
              <w:tabs>
                <w:tab w:val="left" w:pos="3402"/>
                <w:tab w:val="left" w:pos="5670"/>
                <w:tab w:val="left" w:pos="6096"/>
                <w:tab w:val="left" w:pos="6804"/>
              </w:tabs>
              <w:spacing w:after="0"/>
              <w:rPr>
                <w:rFonts w:ascii="Times New Roman" w:hAnsi="Times New Roman"/>
                <w:sz w:val="24"/>
                <w:szCs w:val="24"/>
              </w:rPr>
            </w:pPr>
            <w:r>
              <w:rPr>
                <w:rFonts w:ascii="Times New Roman" w:eastAsia="Times New Roman" w:hAnsi="Times New Roman"/>
                <w:lang w:eastAsia="cs-CZ"/>
              </w:rPr>
              <w:t>+420 545 110 44</w:t>
            </w:r>
            <w:r w:rsidR="00667B1C">
              <w:rPr>
                <w:rFonts w:ascii="Times New Roman" w:eastAsia="Times New Roman" w:hAnsi="Times New Roman"/>
                <w:lang w:eastAsia="cs-CZ"/>
              </w:rPr>
              <w:t>4</w:t>
            </w:r>
          </w:p>
        </w:tc>
        <w:tc>
          <w:tcPr>
            <w:tcW w:w="1560" w:type="dxa"/>
            <w:shd w:val="clear" w:color="auto" w:fill="auto"/>
          </w:tcPr>
          <w:p w14:paraId="0BEA5712" w14:textId="77777777" w:rsidR="00394DC7" w:rsidRPr="007D2DF5" w:rsidRDefault="00394DC7" w:rsidP="005467B8">
            <w:pPr>
              <w:keepNext/>
              <w:tabs>
                <w:tab w:val="left" w:pos="3402"/>
                <w:tab w:val="left" w:pos="5670"/>
                <w:tab w:val="left" w:pos="6096"/>
                <w:tab w:val="left" w:pos="6804"/>
              </w:tabs>
              <w:spacing w:after="0"/>
              <w:rPr>
                <w:rFonts w:ascii="Times New Roman" w:hAnsi="Times New Roman"/>
                <w:sz w:val="24"/>
                <w:szCs w:val="24"/>
              </w:rPr>
            </w:pPr>
          </w:p>
        </w:tc>
        <w:tc>
          <w:tcPr>
            <w:tcW w:w="3366" w:type="dxa"/>
            <w:shd w:val="clear" w:color="auto" w:fill="auto"/>
          </w:tcPr>
          <w:p w14:paraId="381B1146" w14:textId="77777777" w:rsidR="00394DC7" w:rsidRPr="00667B1C" w:rsidRDefault="00394DC7" w:rsidP="005467B8">
            <w:pPr>
              <w:keepNext/>
              <w:tabs>
                <w:tab w:val="left" w:pos="3402"/>
                <w:tab w:val="left" w:pos="5670"/>
                <w:tab w:val="left" w:pos="6096"/>
                <w:tab w:val="left" w:pos="6804"/>
              </w:tabs>
              <w:spacing w:after="0"/>
              <w:rPr>
                <w:rFonts w:ascii="Times New Roman" w:hAnsi="Times New Roman"/>
                <w:sz w:val="24"/>
                <w:szCs w:val="24"/>
                <w:highlight w:val="yellow"/>
              </w:rPr>
            </w:pPr>
          </w:p>
        </w:tc>
      </w:tr>
      <w:tr w:rsidR="00394DC7" w:rsidRPr="007D2DF5" w14:paraId="422B5196" w14:textId="77777777" w:rsidTr="005467B8">
        <w:tc>
          <w:tcPr>
            <w:tcW w:w="1384" w:type="dxa"/>
            <w:shd w:val="clear" w:color="auto" w:fill="auto"/>
          </w:tcPr>
          <w:p w14:paraId="22740F4A" w14:textId="77777777" w:rsidR="00394DC7" w:rsidRPr="007D2DF5" w:rsidRDefault="00394DC7" w:rsidP="005467B8">
            <w:pPr>
              <w:keepNext/>
              <w:spacing w:after="0" w:line="240" w:lineRule="auto"/>
              <w:rPr>
                <w:rFonts w:ascii="Times New Roman" w:eastAsia="Times New Roman" w:hAnsi="Times New Roman"/>
                <w:lang w:eastAsia="cs-CZ"/>
              </w:rPr>
            </w:pPr>
            <w:r w:rsidRPr="007D2DF5">
              <w:rPr>
                <w:rFonts w:ascii="Times New Roman" w:eastAsia="Times New Roman" w:hAnsi="Times New Roman"/>
                <w:lang w:eastAsia="cs-CZ"/>
              </w:rPr>
              <w:t>Adresa:</w:t>
            </w:r>
          </w:p>
        </w:tc>
        <w:tc>
          <w:tcPr>
            <w:tcW w:w="3260" w:type="dxa"/>
            <w:shd w:val="clear" w:color="auto" w:fill="auto"/>
          </w:tcPr>
          <w:p w14:paraId="597B5CAE" w14:textId="77777777" w:rsidR="00394DC7" w:rsidRPr="007D2DF5" w:rsidRDefault="00394DC7" w:rsidP="005467B8">
            <w:pPr>
              <w:keepNext/>
              <w:spacing w:after="0" w:line="240" w:lineRule="auto"/>
              <w:rPr>
                <w:rFonts w:ascii="Times New Roman" w:eastAsia="Times New Roman" w:hAnsi="Times New Roman"/>
                <w:lang w:eastAsia="cs-CZ"/>
              </w:rPr>
            </w:pPr>
            <w:r w:rsidRPr="007D2DF5">
              <w:rPr>
                <w:rFonts w:ascii="Times New Roman" w:eastAsia="Times New Roman" w:hAnsi="Times New Roman"/>
                <w:lang w:eastAsia="cs-CZ"/>
              </w:rPr>
              <w:t xml:space="preserve">Zemědělská </w:t>
            </w:r>
            <w:proofErr w:type="gramStart"/>
            <w:r w:rsidRPr="007D2DF5">
              <w:rPr>
                <w:rFonts w:ascii="Times New Roman" w:eastAsia="Times New Roman" w:hAnsi="Times New Roman"/>
                <w:lang w:eastAsia="cs-CZ"/>
              </w:rPr>
              <w:t>1a</w:t>
            </w:r>
            <w:proofErr w:type="gramEnd"/>
            <w:r w:rsidRPr="007D2DF5">
              <w:rPr>
                <w:rFonts w:ascii="Times New Roman" w:eastAsia="Times New Roman" w:hAnsi="Times New Roman"/>
                <w:lang w:eastAsia="cs-CZ"/>
              </w:rPr>
              <w:t>, 613 00 Brno</w:t>
            </w:r>
          </w:p>
        </w:tc>
        <w:tc>
          <w:tcPr>
            <w:tcW w:w="1560" w:type="dxa"/>
            <w:shd w:val="clear" w:color="auto" w:fill="auto"/>
          </w:tcPr>
          <w:p w14:paraId="6C9F5989" w14:textId="77777777" w:rsidR="00394DC7" w:rsidRPr="007D2DF5" w:rsidRDefault="00394DC7" w:rsidP="005467B8">
            <w:pPr>
              <w:keepNext/>
              <w:tabs>
                <w:tab w:val="left" w:pos="3402"/>
                <w:tab w:val="left" w:pos="5670"/>
                <w:tab w:val="left" w:pos="6096"/>
                <w:tab w:val="left" w:pos="6804"/>
              </w:tabs>
              <w:spacing w:after="0"/>
              <w:rPr>
                <w:rFonts w:ascii="Times New Roman" w:hAnsi="Times New Roman"/>
                <w:sz w:val="24"/>
                <w:szCs w:val="24"/>
              </w:rPr>
            </w:pPr>
            <w:r w:rsidRPr="007D2DF5">
              <w:rPr>
                <w:rFonts w:ascii="Times New Roman" w:eastAsia="Times New Roman" w:hAnsi="Times New Roman"/>
                <w:lang w:eastAsia="cs-CZ"/>
              </w:rPr>
              <w:t>Datum:</w:t>
            </w:r>
          </w:p>
        </w:tc>
        <w:tc>
          <w:tcPr>
            <w:tcW w:w="3366" w:type="dxa"/>
            <w:shd w:val="clear" w:color="auto" w:fill="auto"/>
          </w:tcPr>
          <w:p w14:paraId="383AC884" w14:textId="19F2395A" w:rsidR="00394DC7" w:rsidRPr="00667B1C" w:rsidRDefault="004C04FC" w:rsidP="005467B8">
            <w:pPr>
              <w:keepNext/>
              <w:tabs>
                <w:tab w:val="left" w:pos="3402"/>
                <w:tab w:val="left" w:pos="5670"/>
                <w:tab w:val="left" w:pos="6096"/>
                <w:tab w:val="left" w:pos="6804"/>
              </w:tabs>
              <w:spacing w:after="0"/>
              <w:rPr>
                <w:rFonts w:ascii="Times New Roman" w:hAnsi="Times New Roman"/>
                <w:sz w:val="24"/>
                <w:szCs w:val="24"/>
                <w:highlight w:val="yellow"/>
              </w:rPr>
            </w:pPr>
            <w:r w:rsidRPr="004C04FC">
              <w:rPr>
                <w:rFonts w:ascii="Times New Roman" w:eastAsia="Times New Roman" w:hAnsi="Times New Roman"/>
                <w:lang w:eastAsia="cs-CZ"/>
              </w:rPr>
              <w:t>24</w:t>
            </w:r>
            <w:r w:rsidR="00262F93" w:rsidRPr="004C04FC">
              <w:rPr>
                <w:rFonts w:ascii="Times New Roman" w:eastAsia="Times New Roman" w:hAnsi="Times New Roman"/>
                <w:lang w:eastAsia="cs-CZ"/>
              </w:rPr>
              <w:t xml:space="preserve">. </w:t>
            </w:r>
            <w:r w:rsidR="00667B1C" w:rsidRPr="004C04FC">
              <w:rPr>
                <w:rFonts w:ascii="Times New Roman" w:eastAsia="Times New Roman" w:hAnsi="Times New Roman"/>
                <w:lang w:eastAsia="cs-CZ"/>
              </w:rPr>
              <w:t>listopadu</w:t>
            </w:r>
            <w:r w:rsidR="00262F93" w:rsidRPr="004C04FC">
              <w:rPr>
                <w:rFonts w:ascii="Times New Roman" w:eastAsia="Times New Roman" w:hAnsi="Times New Roman"/>
                <w:lang w:eastAsia="cs-CZ"/>
              </w:rPr>
              <w:t>. 20</w:t>
            </w:r>
            <w:r w:rsidR="00667B1C" w:rsidRPr="004C04FC">
              <w:rPr>
                <w:rFonts w:ascii="Times New Roman" w:eastAsia="Times New Roman" w:hAnsi="Times New Roman"/>
                <w:lang w:eastAsia="cs-CZ"/>
              </w:rPr>
              <w:t>25</w:t>
            </w:r>
          </w:p>
        </w:tc>
      </w:tr>
    </w:tbl>
    <w:p w14:paraId="12E5B4F9" w14:textId="77777777" w:rsidR="00914790" w:rsidRDefault="00914790" w:rsidP="003B6D7F">
      <w:pPr>
        <w:keepNext/>
        <w:spacing w:after="0"/>
        <w:rPr>
          <w:rFonts w:ascii="Times New Roman" w:hAnsi="Times New Roman"/>
          <w:i/>
        </w:rPr>
      </w:pPr>
    </w:p>
    <w:p w14:paraId="115C60E5" w14:textId="77777777" w:rsidR="00861476" w:rsidRPr="00861476" w:rsidRDefault="00861476" w:rsidP="00C64CC5">
      <w:pPr>
        <w:keepNext/>
        <w:tabs>
          <w:tab w:val="left" w:pos="3402"/>
          <w:tab w:val="left" w:pos="5670"/>
          <w:tab w:val="left" w:pos="6096"/>
          <w:tab w:val="left" w:pos="6804"/>
        </w:tabs>
        <w:spacing w:after="0" w:line="240" w:lineRule="auto"/>
        <w:rPr>
          <w:rFonts w:ascii="Times New Roman" w:hAnsi="Times New Roman"/>
          <w:b/>
          <w:sz w:val="24"/>
          <w:szCs w:val="24"/>
        </w:rPr>
      </w:pPr>
    </w:p>
    <w:p w14:paraId="1FFDD9A8" w14:textId="77777777" w:rsidR="00861476" w:rsidRPr="00861476" w:rsidRDefault="00861476" w:rsidP="00710450">
      <w:pPr>
        <w:keepNext/>
        <w:tabs>
          <w:tab w:val="left" w:pos="3402"/>
          <w:tab w:val="left" w:pos="5670"/>
          <w:tab w:val="left" w:pos="6096"/>
          <w:tab w:val="left" w:pos="6804"/>
        </w:tabs>
        <w:spacing w:after="0"/>
        <w:jc w:val="both"/>
        <w:rPr>
          <w:rFonts w:ascii="Times New Roman" w:hAnsi="Times New Roman"/>
          <w:b/>
          <w:sz w:val="24"/>
          <w:szCs w:val="24"/>
        </w:rPr>
      </w:pPr>
      <w:r w:rsidRPr="00861476">
        <w:rPr>
          <w:rFonts w:ascii="Times New Roman" w:hAnsi="Times New Roman"/>
          <w:b/>
          <w:sz w:val="24"/>
          <w:szCs w:val="24"/>
        </w:rPr>
        <w:t>Nařízení Ústředního kontrolního a zkušebního ústavu zemědělského o rozšíření povolení na menšinová použití</w:t>
      </w:r>
    </w:p>
    <w:p w14:paraId="6893B8CD" w14:textId="77777777" w:rsidR="00861476" w:rsidRPr="00861476" w:rsidRDefault="00861476" w:rsidP="00710450">
      <w:pPr>
        <w:keepNext/>
        <w:tabs>
          <w:tab w:val="left" w:pos="3402"/>
          <w:tab w:val="left" w:pos="5670"/>
          <w:tab w:val="left" w:pos="6096"/>
          <w:tab w:val="left" w:pos="6804"/>
        </w:tabs>
        <w:spacing w:after="0"/>
        <w:jc w:val="both"/>
        <w:rPr>
          <w:rFonts w:ascii="Times New Roman" w:hAnsi="Times New Roman"/>
          <w:b/>
          <w:sz w:val="24"/>
          <w:szCs w:val="24"/>
        </w:rPr>
      </w:pPr>
    </w:p>
    <w:p w14:paraId="06258836" w14:textId="77777777" w:rsidR="00861476" w:rsidRPr="00861476" w:rsidRDefault="00861476" w:rsidP="00710450">
      <w:pPr>
        <w:keepNext/>
        <w:tabs>
          <w:tab w:val="left" w:pos="3402"/>
          <w:tab w:val="left" w:pos="5670"/>
          <w:tab w:val="left" w:pos="6096"/>
          <w:tab w:val="left" w:pos="6804"/>
        </w:tabs>
        <w:spacing w:after="0"/>
        <w:ind w:firstLine="567"/>
        <w:jc w:val="both"/>
        <w:rPr>
          <w:rFonts w:ascii="Times New Roman" w:hAnsi="Times New Roman"/>
          <w:sz w:val="24"/>
          <w:szCs w:val="24"/>
        </w:rPr>
      </w:pPr>
      <w:r w:rsidRPr="00861476">
        <w:rPr>
          <w:rFonts w:ascii="Times New Roman" w:hAnsi="Times New Roman"/>
          <w:sz w:val="24"/>
          <w:szCs w:val="24"/>
        </w:rPr>
        <w:t xml:space="preserve">Ústřední kontrolní a zkušební ústav zemědělský (dále jen „ÚKZÚZ“) jako správní úřad </w:t>
      </w:r>
      <w:r w:rsidRPr="00861476">
        <w:rPr>
          <w:rFonts w:ascii="Times New Roman" w:hAnsi="Times New Roman"/>
          <w:sz w:val="24"/>
          <w:szCs w:val="24"/>
        </w:rPr>
        <w:br/>
        <w:t xml:space="preserve">podle § 72 odst. </w:t>
      </w:r>
      <w:r w:rsidR="003B6D7F">
        <w:rPr>
          <w:rFonts w:ascii="Times New Roman" w:hAnsi="Times New Roman"/>
          <w:sz w:val="24"/>
          <w:szCs w:val="24"/>
        </w:rPr>
        <w:t>1</w:t>
      </w:r>
      <w:r w:rsidRPr="00861476">
        <w:rPr>
          <w:rFonts w:ascii="Times New Roman" w:hAnsi="Times New Roman"/>
          <w:sz w:val="24"/>
          <w:szCs w:val="24"/>
        </w:rPr>
        <w:t xml:space="preserve"> písm. </w:t>
      </w:r>
      <w:r w:rsidR="004D19E1">
        <w:rPr>
          <w:rFonts w:ascii="Times New Roman" w:hAnsi="Times New Roman"/>
          <w:sz w:val="24"/>
          <w:szCs w:val="24"/>
        </w:rPr>
        <w:t>e</w:t>
      </w:r>
      <w:r w:rsidRPr="00861476">
        <w:rPr>
          <w:rFonts w:ascii="Times New Roman" w:hAnsi="Times New Roman"/>
          <w:sz w:val="24"/>
          <w:szCs w:val="24"/>
        </w:rPr>
        <w:t>) zákona č. 326/2004 Sb., o rostlinolékařské péči a o změně některých souvisejících zákonů, ve znění pozdějších předpisů (dále jen „zákon “), tímto</w:t>
      </w:r>
    </w:p>
    <w:p w14:paraId="68E73D22" w14:textId="77777777" w:rsidR="00861476" w:rsidRPr="00861476" w:rsidRDefault="00861476" w:rsidP="00710450">
      <w:pPr>
        <w:keepNext/>
        <w:tabs>
          <w:tab w:val="left" w:pos="3402"/>
          <w:tab w:val="left" w:pos="5670"/>
          <w:tab w:val="left" w:pos="6096"/>
          <w:tab w:val="left" w:pos="6804"/>
        </w:tabs>
        <w:spacing w:after="0"/>
        <w:jc w:val="both"/>
        <w:rPr>
          <w:rFonts w:ascii="Times New Roman" w:hAnsi="Times New Roman"/>
          <w:sz w:val="24"/>
          <w:szCs w:val="24"/>
        </w:rPr>
      </w:pPr>
    </w:p>
    <w:p w14:paraId="0A212011" w14:textId="77777777" w:rsidR="00861476" w:rsidRPr="00861476" w:rsidRDefault="00861476" w:rsidP="00187A02">
      <w:pPr>
        <w:keepNext/>
        <w:tabs>
          <w:tab w:val="left" w:pos="3402"/>
          <w:tab w:val="left" w:pos="5670"/>
          <w:tab w:val="left" w:pos="6096"/>
          <w:tab w:val="left" w:pos="6804"/>
        </w:tabs>
        <w:spacing w:after="0"/>
        <w:jc w:val="center"/>
        <w:rPr>
          <w:rFonts w:ascii="Times New Roman" w:hAnsi="Times New Roman"/>
          <w:b/>
          <w:sz w:val="24"/>
          <w:szCs w:val="24"/>
          <w:u w:val="single"/>
        </w:rPr>
      </w:pPr>
      <w:r w:rsidRPr="00861476">
        <w:rPr>
          <w:rFonts w:ascii="Times New Roman" w:hAnsi="Times New Roman"/>
          <w:b/>
          <w:sz w:val="24"/>
          <w:szCs w:val="24"/>
          <w:u w:val="single"/>
        </w:rPr>
        <w:t>povoluje</w:t>
      </w:r>
    </w:p>
    <w:p w14:paraId="33D7D011" w14:textId="77777777" w:rsidR="00861476" w:rsidRPr="00861476" w:rsidRDefault="00861476" w:rsidP="00710450">
      <w:pPr>
        <w:keepNext/>
        <w:tabs>
          <w:tab w:val="left" w:pos="3402"/>
          <w:tab w:val="left" w:pos="5670"/>
          <w:tab w:val="left" w:pos="6096"/>
          <w:tab w:val="left" w:pos="6804"/>
        </w:tabs>
        <w:spacing w:after="0"/>
        <w:jc w:val="center"/>
        <w:rPr>
          <w:rFonts w:ascii="Times New Roman" w:hAnsi="Times New Roman"/>
          <w:b/>
          <w:sz w:val="24"/>
          <w:szCs w:val="24"/>
        </w:rPr>
      </w:pPr>
    </w:p>
    <w:p w14:paraId="7955F63D" w14:textId="77777777" w:rsidR="00861476" w:rsidRPr="00861476" w:rsidRDefault="00861476" w:rsidP="00187A02">
      <w:pPr>
        <w:keepNext/>
        <w:tabs>
          <w:tab w:val="left" w:pos="3402"/>
          <w:tab w:val="left" w:pos="5670"/>
          <w:tab w:val="left" w:pos="6096"/>
          <w:tab w:val="left" w:pos="6804"/>
        </w:tabs>
        <w:spacing w:after="0"/>
        <w:jc w:val="center"/>
        <w:rPr>
          <w:rFonts w:ascii="Times New Roman" w:hAnsi="Times New Roman"/>
          <w:sz w:val="24"/>
          <w:szCs w:val="24"/>
          <w:u w:val="single"/>
        </w:rPr>
      </w:pPr>
      <w:r w:rsidRPr="00861476">
        <w:rPr>
          <w:rFonts w:ascii="Times New Roman" w:hAnsi="Times New Roman"/>
          <w:sz w:val="24"/>
          <w:szCs w:val="24"/>
          <w:u w:val="single"/>
        </w:rPr>
        <w:t>podle čl. 51 odst. 2 nařízení Evropského parlamentu a Rady (ES) č. 1107/2009</w:t>
      </w:r>
    </w:p>
    <w:p w14:paraId="71D468BC" w14:textId="77777777" w:rsidR="00861476" w:rsidRPr="00861476" w:rsidRDefault="00861476" w:rsidP="00710450">
      <w:pPr>
        <w:keepNext/>
        <w:tabs>
          <w:tab w:val="left" w:pos="3402"/>
          <w:tab w:val="left" w:pos="5670"/>
          <w:tab w:val="left" w:pos="6096"/>
          <w:tab w:val="left" w:pos="6804"/>
        </w:tabs>
        <w:spacing w:after="0"/>
        <w:jc w:val="center"/>
        <w:rPr>
          <w:rFonts w:ascii="Times New Roman" w:hAnsi="Times New Roman"/>
          <w:sz w:val="24"/>
          <w:szCs w:val="24"/>
          <w:u w:val="single"/>
        </w:rPr>
      </w:pPr>
      <w:r w:rsidRPr="00861476">
        <w:rPr>
          <w:rFonts w:ascii="Times New Roman" w:hAnsi="Times New Roman"/>
          <w:sz w:val="24"/>
          <w:szCs w:val="24"/>
          <w:u w:val="single"/>
        </w:rPr>
        <w:t>(„dále jen „nařízení EP“)</w:t>
      </w:r>
    </w:p>
    <w:p w14:paraId="7CC2E7C2" w14:textId="77777777" w:rsidR="00861476" w:rsidRPr="00861476" w:rsidRDefault="00861476" w:rsidP="00710450">
      <w:pPr>
        <w:keepNext/>
        <w:tabs>
          <w:tab w:val="left" w:pos="3402"/>
          <w:tab w:val="left" w:pos="5670"/>
          <w:tab w:val="left" w:pos="6096"/>
          <w:tab w:val="left" w:pos="6804"/>
        </w:tabs>
        <w:spacing w:after="0"/>
        <w:jc w:val="center"/>
        <w:rPr>
          <w:rFonts w:ascii="Times New Roman" w:hAnsi="Times New Roman"/>
          <w:b/>
          <w:sz w:val="24"/>
          <w:szCs w:val="24"/>
          <w:u w:val="single"/>
        </w:rPr>
      </w:pPr>
    </w:p>
    <w:p w14:paraId="5C41FA3B" w14:textId="77777777" w:rsidR="00861476" w:rsidRPr="00861476" w:rsidRDefault="00861476" w:rsidP="00187A02">
      <w:pPr>
        <w:keepNext/>
        <w:tabs>
          <w:tab w:val="left" w:pos="3402"/>
          <w:tab w:val="left" w:pos="5670"/>
          <w:tab w:val="left" w:pos="6096"/>
          <w:tab w:val="left" w:pos="6804"/>
        </w:tabs>
        <w:spacing w:after="0"/>
        <w:jc w:val="center"/>
        <w:rPr>
          <w:rFonts w:ascii="Times New Roman" w:hAnsi="Times New Roman"/>
          <w:sz w:val="24"/>
          <w:szCs w:val="24"/>
        </w:rPr>
      </w:pPr>
      <w:r w:rsidRPr="00861476">
        <w:rPr>
          <w:rFonts w:ascii="Times New Roman" w:hAnsi="Times New Roman"/>
          <w:b/>
          <w:sz w:val="24"/>
          <w:szCs w:val="24"/>
          <w:u w:val="single"/>
        </w:rPr>
        <w:t>rozšíření povolení na menšinová použití</w:t>
      </w:r>
    </w:p>
    <w:p w14:paraId="6A2993E8" w14:textId="77777777" w:rsidR="00861476" w:rsidRPr="00861476" w:rsidRDefault="00861476" w:rsidP="00710450">
      <w:pPr>
        <w:keepNext/>
        <w:tabs>
          <w:tab w:val="left" w:pos="3402"/>
          <w:tab w:val="left" w:pos="5670"/>
          <w:tab w:val="left" w:pos="6096"/>
          <w:tab w:val="left" w:pos="6804"/>
        </w:tabs>
        <w:spacing w:after="0"/>
        <w:jc w:val="center"/>
        <w:rPr>
          <w:rFonts w:ascii="Times New Roman" w:hAnsi="Times New Roman"/>
          <w:sz w:val="24"/>
          <w:szCs w:val="24"/>
        </w:rPr>
      </w:pPr>
    </w:p>
    <w:p w14:paraId="581C0964" w14:textId="77777777" w:rsidR="00861476" w:rsidRPr="00861476" w:rsidRDefault="00861476" w:rsidP="00187A02">
      <w:pPr>
        <w:keepNext/>
        <w:tabs>
          <w:tab w:val="left" w:pos="3402"/>
          <w:tab w:val="left" w:pos="5670"/>
          <w:tab w:val="left" w:pos="6096"/>
          <w:tab w:val="left" w:pos="6804"/>
        </w:tabs>
        <w:spacing w:after="0"/>
        <w:jc w:val="center"/>
        <w:rPr>
          <w:rFonts w:ascii="Times New Roman" w:hAnsi="Times New Roman"/>
          <w:b/>
          <w:sz w:val="28"/>
          <w:szCs w:val="28"/>
        </w:rPr>
      </w:pPr>
      <w:r w:rsidRPr="00861476">
        <w:rPr>
          <w:rFonts w:ascii="Times New Roman" w:hAnsi="Times New Roman"/>
          <w:b/>
          <w:sz w:val="28"/>
          <w:szCs w:val="28"/>
        </w:rPr>
        <w:t xml:space="preserve">přípravku </w:t>
      </w:r>
      <w:r w:rsidR="007615E8">
        <w:rPr>
          <w:rFonts w:ascii="Times New Roman" w:hAnsi="Times New Roman"/>
          <w:b/>
          <w:sz w:val="28"/>
          <w:szCs w:val="28"/>
        </w:rPr>
        <w:t>STOMP AQUA</w:t>
      </w:r>
      <w:r w:rsidRPr="00861476">
        <w:rPr>
          <w:rFonts w:ascii="Times New Roman" w:hAnsi="Times New Roman"/>
          <w:b/>
          <w:sz w:val="28"/>
          <w:szCs w:val="28"/>
        </w:rPr>
        <w:t xml:space="preserve"> </w:t>
      </w:r>
      <w:r w:rsidR="00407E73">
        <w:rPr>
          <w:rFonts w:ascii="Times New Roman" w:hAnsi="Times New Roman"/>
          <w:b/>
          <w:sz w:val="28"/>
          <w:szCs w:val="28"/>
        </w:rPr>
        <w:t>evid</w:t>
      </w:r>
      <w:r w:rsidRPr="00861476">
        <w:rPr>
          <w:rFonts w:ascii="Times New Roman" w:hAnsi="Times New Roman"/>
          <w:b/>
          <w:sz w:val="28"/>
          <w:szCs w:val="28"/>
        </w:rPr>
        <w:t xml:space="preserve">. č. </w:t>
      </w:r>
      <w:r w:rsidR="007615E8">
        <w:rPr>
          <w:rFonts w:ascii="Times New Roman" w:hAnsi="Times New Roman"/>
          <w:b/>
          <w:iCs/>
          <w:sz w:val="28"/>
          <w:szCs w:val="28"/>
        </w:rPr>
        <w:t>5003-0</w:t>
      </w:r>
    </w:p>
    <w:p w14:paraId="46A12090" w14:textId="77777777" w:rsidR="00861476" w:rsidRPr="00861476" w:rsidRDefault="00861476" w:rsidP="00710450">
      <w:pPr>
        <w:keepNext/>
        <w:tabs>
          <w:tab w:val="left" w:pos="3402"/>
          <w:tab w:val="left" w:pos="5670"/>
          <w:tab w:val="left" w:pos="6096"/>
          <w:tab w:val="left" w:pos="6804"/>
        </w:tabs>
        <w:spacing w:after="0"/>
        <w:jc w:val="center"/>
        <w:rPr>
          <w:rFonts w:ascii="Times New Roman" w:hAnsi="Times New Roman"/>
          <w:sz w:val="24"/>
          <w:szCs w:val="24"/>
        </w:rPr>
      </w:pPr>
    </w:p>
    <w:p w14:paraId="2E6B08FC" w14:textId="77777777" w:rsidR="00861476" w:rsidRPr="00861476" w:rsidRDefault="00861476" w:rsidP="00187A02">
      <w:pPr>
        <w:keepNext/>
        <w:tabs>
          <w:tab w:val="left" w:pos="3402"/>
          <w:tab w:val="left" w:pos="5670"/>
          <w:tab w:val="left" w:pos="6096"/>
          <w:tab w:val="left" w:pos="6804"/>
        </w:tabs>
        <w:spacing w:after="0"/>
        <w:jc w:val="center"/>
        <w:rPr>
          <w:rFonts w:ascii="Times New Roman" w:hAnsi="Times New Roman"/>
          <w:sz w:val="24"/>
          <w:szCs w:val="24"/>
        </w:rPr>
      </w:pPr>
      <w:r w:rsidRPr="00861476">
        <w:rPr>
          <w:rFonts w:ascii="Times New Roman" w:hAnsi="Times New Roman"/>
          <w:sz w:val="24"/>
          <w:szCs w:val="24"/>
          <w:u w:val="single"/>
        </w:rPr>
        <w:t>následujícím způsobem</w:t>
      </w:r>
      <w:r w:rsidRPr="00861476">
        <w:rPr>
          <w:rFonts w:ascii="Times New Roman" w:hAnsi="Times New Roman"/>
          <w:sz w:val="24"/>
          <w:szCs w:val="24"/>
        </w:rPr>
        <w:t>:</w:t>
      </w:r>
    </w:p>
    <w:p w14:paraId="5B4468C3" w14:textId="77777777" w:rsidR="00861476" w:rsidRPr="00861476" w:rsidRDefault="00861476" w:rsidP="00710450">
      <w:pPr>
        <w:keepNext/>
        <w:tabs>
          <w:tab w:val="left" w:pos="3402"/>
          <w:tab w:val="left" w:pos="5670"/>
          <w:tab w:val="left" w:pos="6096"/>
          <w:tab w:val="left" w:pos="6804"/>
        </w:tabs>
        <w:spacing w:after="0"/>
        <w:jc w:val="both"/>
        <w:rPr>
          <w:rFonts w:ascii="Times New Roman" w:hAnsi="Times New Roman"/>
          <w:sz w:val="24"/>
          <w:szCs w:val="24"/>
        </w:rPr>
      </w:pPr>
    </w:p>
    <w:p w14:paraId="6A73EA09" w14:textId="77777777" w:rsidR="00861476" w:rsidRPr="00861476" w:rsidRDefault="00861476" w:rsidP="00187A02">
      <w:pPr>
        <w:keepNext/>
        <w:tabs>
          <w:tab w:val="left" w:pos="3402"/>
          <w:tab w:val="left" w:pos="5670"/>
          <w:tab w:val="left" w:pos="6096"/>
          <w:tab w:val="left" w:pos="6804"/>
        </w:tabs>
        <w:spacing w:after="0"/>
        <w:jc w:val="center"/>
        <w:rPr>
          <w:rFonts w:ascii="Times New Roman" w:hAnsi="Times New Roman"/>
          <w:sz w:val="24"/>
          <w:szCs w:val="24"/>
        </w:rPr>
      </w:pPr>
      <w:r w:rsidRPr="00861476">
        <w:rPr>
          <w:rFonts w:ascii="Times New Roman" w:hAnsi="Times New Roman"/>
          <w:sz w:val="24"/>
          <w:szCs w:val="24"/>
        </w:rPr>
        <w:t>Čl. 1</w:t>
      </w:r>
    </w:p>
    <w:p w14:paraId="7BE65C5E" w14:textId="77777777" w:rsidR="008D78C8" w:rsidRDefault="008D78C8" w:rsidP="00710450">
      <w:pPr>
        <w:keepNext/>
        <w:tabs>
          <w:tab w:val="left" w:pos="3402"/>
          <w:tab w:val="left" w:pos="5670"/>
          <w:tab w:val="left" w:pos="6096"/>
          <w:tab w:val="left" w:pos="6804"/>
        </w:tabs>
        <w:spacing w:after="0"/>
        <w:ind w:left="360"/>
        <w:jc w:val="both"/>
        <w:rPr>
          <w:rFonts w:ascii="Times New Roman" w:hAnsi="Times New Roman"/>
          <w:sz w:val="24"/>
          <w:szCs w:val="24"/>
        </w:rPr>
      </w:pPr>
    </w:p>
    <w:p w14:paraId="4F728114" w14:textId="77777777" w:rsidR="00934311" w:rsidRDefault="00934311" w:rsidP="00710450">
      <w:pPr>
        <w:tabs>
          <w:tab w:val="left" w:pos="3402"/>
          <w:tab w:val="left" w:pos="5670"/>
          <w:tab w:val="left" w:pos="6096"/>
          <w:tab w:val="left" w:pos="6804"/>
        </w:tabs>
        <w:spacing w:after="0"/>
        <w:jc w:val="both"/>
        <w:rPr>
          <w:rFonts w:ascii="Times New Roman" w:hAnsi="Times New Roman"/>
          <w:i/>
          <w:iCs/>
          <w:sz w:val="24"/>
          <w:szCs w:val="24"/>
        </w:rPr>
      </w:pPr>
      <w:r w:rsidRPr="009C106C">
        <w:rPr>
          <w:rFonts w:ascii="Times New Roman" w:hAnsi="Times New Roman"/>
          <w:i/>
          <w:iCs/>
          <w:sz w:val="24"/>
          <w:szCs w:val="24"/>
        </w:rPr>
        <w:t xml:space="preserve">1) Rozsah </w:t>
      </w:r>
      <w:r w:rsidR="008D0CCB">
        <w:rPr>
          <w:rFonts w:ascii="Times New Roman" w:hAnsi="Times New Roman"/>
          <w:i/>
          <w:iCs/>
          <w:sz w:val="24"/>
          <w:szCs w:val="24"/>
        </w:rPr>
        <w:t xml:space="preserve">povoleného </w:t>
      </w:r>
      <w:r w:rsidRPr="009C106C">
        <w:rPr>
          <w:rFonts w:ascii="Times New Roman" w:hAnsi="Times New Roman"/>
          <w:i/>
          <w:iCs/>
          <w:sz w:val="24"/>
          <w:szCs w:val="24"/>
        </w:rPr>
        <w:t>použití přípravku:</w:t>
      </w:r>
    </w:p>
    <w:tbl>
      <w:tblPr>
        <w:tblW w:w="5139" w:type="pct"/>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401"/>
        <w:gridCol w:w="1987"/>
        <w:gridCol w:w="1305"/>
        <w:gridCol w:w="580"/>
        <w:gridCol w:w="1916"/>
        <w:gridCol w:w="1409"/>
      </w:tblGrid>
      <w:tr w:rsidR="005B0D1D" w:rsidRPr="00E740C0" w14:paraId="263C8D74" w14:textId="77777777" w:rsidTr="005B0D1D">
        <w:tc>
          <w:tcPr>
            <w:tcW w:w="1251" w:type="pct"/>
          </w:tcPr>
          <w:p w14:paraId="76CEAAB6" w14:textId="77777777" w:rsidR="00E740C0" w:rsidRPr="00E740C0" w:rsidRDefault="00E740C0" w:rsidP="00384BF6">
            <w:pPr>
              <w:pStyle w:val="Zhlav"/>
              <w:tabs>
                <w:tab w:val="clear" w:pos="4536"/>
                <w:tab w:val="clear" w:pos="9072"/>
              </w:tabs>
              <w:spacing w:after="0"/>
              <w:rPr>
                <w:rFonts w:ascii="Times New Roman" w:hAnsi="Times New Roman"/>
                <w:bCs/>
                <w:iCs/>
                <w:sz w:val="24"/>
                <w:szCs w:val="24"/>
              </w:rPr>
            </w:pPr>
            <w:r w:rsidRPr="00E740C0">
              <w:rPr>
                <w:rFonts w:ascii="Times New Roman" w:hAnsi="Times New Roman"/>
                <w:bCs/>
                <w:iCs/>
                <w:sz w:val="24"/>
                <w:szCs w:val="24"/>
              </w:rPr>
              <w:t>1)</w:t>
            </w:r>
            <w:r>
              <w:rPr>
                <w:rFonts w:ascii="Times New Roman" w:hAnsi="Times New Roman"/>
                <w:bCs/>
                <w:iCs/>
                <w:sz w:val="24"/>
                <w:szCs w:val="24"/>
              </w:rPr>
              <w:t xml:space="preserve"> </w:t>
            </w:r>
            <w:r w:rsidRPr="00E740C0">
              <w:rPr>
                <w:rFonts w:ascii="Times New Roman" w:hAnsi="Times New Roman"/>
                <w:bCs/>
                <w:iCs/>
                <w:sz w:val="24"/>
                <w:szCs w:val="24"/>
              </w:rPr>
              <w:t>Plodina, oblast použití</w:t>
            </w:r>
          </w:p>
        </w:tc>
        <w:tc>
          <w:tcPr>
            <w:tcW w:w="1035" w:type="pct"/>
          </w:tcPr>
          <w:p w14:paraId="71780F23" w14:textId="77777777" w:rsidR="00E740C0" w:rsidRPr="00E740C0" w:rsidRDefault="00E740C0" w:rsidP="000D0BBD">
            <w:pPr>
              <w:spacing w:after="0"/>
              <w:ind w:left="25" w:right="-70"/>
              <w:rPr>
                <w:rFonts w:ascii="Times New Roman" w:hAnsi="Times New Roman"/>
                <w:bCs/>
                <w:iCs/>
                <w:sz w:val="24"/>
                <w:szCs w:val="24"/>
              </w:rPr>
            </w:pPr>
            <w:r w:rsidRPr="00E740C0">
              <w:rPr>
                <w:rFonts w:ascii="Times New Roman" w:hAnsi="Times New Roman"/>
                <w:bCs/>
                <w:iCs/>
                <w:sz w:val="24"/>
                <w:szCs w:val="24"/>
              </w:rPr>
              <w:t>2) Škodlivý organismus, jiný účel použití</w:t>
            </w:r>
          </w:p>
        </w:tc>
        <w:tc>
          <w:tcPr>
            <w:tcW w:w="680" w:type="pct"/>
          </w:tcPr>
          <w:p w14:paraId="25E997D8" w14:textId="77777777" w:rsidR="00E740C0" w:rsidRPr="00E740C0" w:rsidRDefault="00E740C0" w:rsidP="00667B1C">
            <w:pPr>
              <w:spacing w:after="0"/>
              <w:ind w:left="51"/>
              <w:rPr>
                <w:rFonts w:ascii="Times New Roman" w:hAnsi="Times New Roman"/>
                <w:bCs/>
                <w:iCs/>
                <w:sz w:val="24"/>
                <w:szCs w:val="24"/>
              </w:rPr>
            </w:pPr>
            <w:r w:rsidRPr="00E740C0">
              <w:rPr>
                <w:rFonts w:ascii="Times New Roman" w:hAnsi="Times New Roman"/>
                <w:bCs/>
                <w:iCs/>
                <w:sz w:val="24"/>
                <w:szCs w:val="24"/>
              </w:rPr>
              <w:t>Dávkování, mísitelnost</w:t>
            </w:r>
          </w:p>
        </w:tc>
        <w:tc>
          <w:tcPr>
            <w:tcW w:w="302" w:type="pct"/>
          </w:tcPr>
          <w:p w14:paraId="0D730320" w14:textId="77777777" w:rsidR="00E740C0" w:rsidRPr="00E740C0" w:rsidRDefault="00E740C0" w:rsidP="00667B1C">
            <w:pPr>
              <w:pStyle w:val="Nadpis5"/>
              <w:spacing w:before="0"/>
              <w:jc w:val="center"/>
              <w:rPr>
                <w:rFonts w:ascii="Times New Roman" w:hAnsi="Times New Roman"/>
                <w:iCs/>
                <w:color w:val="auto"/>
                <w:sz w:val="24"/>
                <w:szCs w:val="24"/>
              </w:rPr>
            </w:pPr>
            <w:r w:rsidRPr="00E740C0">
              <w:rPr>
                <w:rFonts w:ascii="Times New Roman" w:hAnsi="Times New Roman"/>
                <w:iCs/>
                <w:color w:val="auto"/>
                <w:sz w:val="24"/>
                <w:szCs w:val="24"/>
              </w:rPr>
              <w:t>OL</w:t>
            </w:r>
          </w:p>
        </w:tc>
        <w:tc>
          <w:tcPr>
            <w:tcW w:w="998" w:type="pct"/>
          </w:tcPr>
          <w:p w14:paraId="104BAB4F" w14:textId="77777777" w:rsidR="00E740C0" w:rsidRPr="00E740C0" w:rsidRDefault="00E740C0" w:rsidP="005B0D1D">
            <w:pPr>
              <w:spacing w:after="0"/>
              <w:ind w:right="-112"/>
              <w:rPr>
                <w:rFonts w:ascii="Times New Roman" w:hAnsi="Times New Roman"/>
                <w:bCs/>
                <w:iCs/>
                <w:sz w:val="24"/>
                <w:szCs w:val="24"/>
              </w:rPr>
            </w:pPr>
            <w:r w:rsidRPr="00E740C0">
              <w:rPr>
                <w:rFonts w:ascii="Times New Roman" w:hAnsi="Times New Roman"/>
                <w:bCs/>
                <w:iCs/>
                <w:sz w:val="24"/>
                <w:szCs w:val="24"/>
              </w:rPr>
              <w:t>Poznámka</w:t>
            </w:r>
          </w:p>
          <w:p w14:paraId="41F7B085" w14:textId="77777777" w:rsidR="00E740C0" w:rsidRPr="00E740C0" w:rsidRDefault="00E740C0" w:rsidP="005B0D1D">
            <w:pPr>
              <w:spacing w:after="0"/>
              <w:ind w:right="-112"/>
              <w:rPr>
                <w:rFonts w:ascii="Times New Roman" w:hAnsi="Times New Roman"/>
                <w:bCs/>
                <w:iCs/>
                <w:sz w:val="24"/>
                <w:szCs w:val="24"/>
              </w:rPr>
            </w:pPr>
            <w:r w:rsidRPr="00E740C0">
              <w:rPr>
                <w:rFonts w:ascii="Times New Roman" w:hAnsi="Times New Roman"/>
                <w:bCs/>
                <w:iCs/>
                <w:sz w:val="24"/>
                <w:szCs w:val="24"/>
              </w:rPr>
              <w:t>1) k plodině</w:t>
            </w:r>
          </w:p>
          <w:p w14:paraId="563BA858" w14:textId="77777777" w:rsidR="00E740C0" w:rsidRPr="00E740C0" w:rsidRDefault="00E740C0" w:rsidP="005B0D1D">
            <w:pPr>
              <w:spacing w:after="0"/>
              <w:ind w:right="-112"/>
              <w:rPr>
                <w:rFonts w:ascii="Times New Roman" w:hAnsi="Times New Roman"/>
                <w:bCs/>
                <w:iCs/>
                <w:sz w:val="24"/>
                <w:szCs w:val="24"/>
              </w:rPr>
            </w:pPr>
            <w:r w:rsidRPr="00E740C0">
              <w:rPr>
                <w:rFonts w:ascii="Times New Roman" w:hAnsi="Times New Roman"/>
                <w:bCs/>
                <w:iCs/>
                <w:sz w:val="24"/>
                <w:szCs w:val="24"/>
              </w:rPr>
              <w:t>2) k ŠO</w:t>
            </w:r>
          </w:p>
          <w:p w14:paraId="49B6237E" w14:textId="77777777" w:rsidR="00E740C0" w:rsidRPr="00E740C0" w:rsidRDefault="00E740C0" w:rsidP="005B0D1D">
            <w:pPr>
              <w:spacing w:after="0"/>
              <w:ind w:right="-112"/>
              <w:rPr>
                <w:rFonts w:ascii="Times New Roman" w:hAnsi="Times New Roman"/>
                <w:bCs/>
                <w:iCs/>
                <w:sz w:val="24"/>
                <w:szCs w:val="24"/>
              </w:rPr>
            </w:pPr>
            <w:r w:rsidRPr="00E740C0">
              <w:rPr>
                <w:rFonts w:ascii="Times New Roman" w:hAnsi="Times New Roman"/>
                <w:bCs/>
                <w:iCs/>
                <w:sz w:val="24"/>
                <w:szCs w:val="24"/>
              </w:rPr>
              <w:t>3) k OL</w:t>
            </w:r>
          </w:p>
        </w:tc>
        <w:tc>
          <w:tcPr>
            <w:tcW w:w="734" w:type="pct"/>
          </w:tcPr>
          <w:p w14:paraId="6B7C6559" w14:textId="77777777" w:rsidR="00E740C0" w:rsidRPr="00E740C0" w:rsidRDefault="00E740C0" w:rsidP="005B0D1D">
            <w:pPr>
              <w:spacing w:after="0"/>
              <w:rPr>
                <w:rFonts w:ascii="Times New Roman" w:hAnsi="Times New Roman"/>
                <w:bCs/>
                <w:iCs/>
                <w:sz w:val="24"/>
                <w:szCs w:val="24"/>
              </w:rPr>
            </w:pPr>
            <w:r w:rsidRPr="00E740C0">
              <w:rPr>
                <w:rFonts w:ascii="Times New Roman" w:hAnsi="Times New Roman"/>
                <w:bCs/>
                <w:iCs/>
                <w:sz w:val="24"/>
                <w:szCs w:val="24"/>
              </w:rPr>
              <w:t>4) Pozn. k dávkování</w:t>
            </w:r>
          </w:p>
          <w:p w14:paraId="1E48F99A" w14:textId="77777777" w:rsidR="00E740C0" w:rsidRPr="00E740C0" w:rsidRDefault="00E740C0" w:rsidP="005B0D1D">
            <w:pPr>
              <w:spacing w:after="0"/>
              <w:rPr>
                <w:rFonts w:ascii="Times New Roman" w:hAnsi="Times New Roman"/>
                <w:bCs/>
                <w:iCs/>
                <w:sz w:val="24"/>
                <w:szCs w:val="24"/>
              </w:rPr>
            </w:pPr>
            <w:r w:rsidRPr="00E740C0">
              <w:rPr>
                <w:rFonts w:ascii="Times New Roman" w:hAnsi="Times New Roman"/>
                <w:bCs/>
                <w:iCs/>
                <w:sz w:val="24"/>
                <w:szCs w:val="24"/>
              </w:rPr>
              <w:t>5) Umístění</w:t>
            </w:r>
          </w:p>
          <w:p w14:paraId="709C3C91" w14:textId="77777777" w:rsidR="00E740C0" w:rsidRPr="00E740C0" w:rsidRDefault="00E740C0" w:rsidP="005B0D1D">
            <w:pPr>
              <w:spacing w:after="0"/>
              <w:rPr>
                <w:rFonts w:ascii="Times New Roman" w:hAnsi="Times New Roman"/>
                <w:bCs/>
                <w:iCs/>
                <w:sz w:val="24"/>
                <w:szCs w:val="24"/>
              </w:rPr>
            </w:pPr>
            <w:r w:rsidRPr="00E740C0">
              <w:rPr>
                <w:rFonts w:ascii="Times New Roman" w:hAnsi="Times New Roman"/>
                <w:bCs/>
                <w:iCs/>
                <w:sz w:val="24"/>
                <w:szCs w:val="24"/>
              </w:rPr>
              <w:t>6) Určení sklizně</w:t>
            </w:r>
          </w:p>
          <w:p w14:paraId="34CC8CA6" w14:textId="77777777" w:rsidR="00E740C0" w:rsidRPr="00E740C0" w:rsidRDefault="00E740C0" w:rsidP="005B0D1D">
            <w:pPr>
              <w:spacing w:after="0"/>
              <w:rPr>
                <w:rFonts w:ascii="Times New Roman" w:hAnsi="Times New Roman"/>
                <w:bCs/>
                <w:iCs/>
                <w:sz w:val="24"/>
                <w:szCs w:val="24"/>
              </w:rPr>
            </w:pPr>
          </w:p>
        </w:tc>
      </w:tr>
      <w:tr w:rsidR="005B0D1D" w:rsidRPr="000B249C" w14:paraId="04FF8C0E" w14:textId="77777777" w:rsidTr="005B0D1D">
        <w:tc>
          <w:tcPr>
            <w:tcW w:w="1251" w:type="pct"/>
          </w:tcPr>
          <w:p w14:paraId="7C0B6A1D" w14:textId="66F00B37" w:rsidR="000B249C" w:rsidRPr="000B249C" w:rsidRDefault="000B249C" w:rsidP="00384BF6">
            <w:pPr>
              <w:pStyle w:val="Zhlav"/>
              <w:tabs>
                <w:tab w:val="clear" w:pos="4536"/>
                <w:tab w:val="clear" w:pos="9072"/>
              </w:tabs>
              <w:spacing w:after="0"/>
              <w:rPr>
                <w:rFonts w:ascii="Times New Roman" w:hAnsi="Times New Roman"/>
                <w:bCs/>
                <w:iCs/>
                <w:sz w:val="24"/>
                <w:szCs w:val="24"/>
              </w:rPr>
            </w:pPr>
            <w:r w:rsidRPr="000B249C">
              <w:rPr>
                <w:rFonts w:ascii="Times New Roman" w:hAnsi="Times New Roman"/>
                <w:bCs/>
                <w:iCs/>
                <w:sz w:val="24"/>
                <w:szCs w:val="24"/>
              </w:rPr>
              <w:t>maliník, ostružiník</w:t>
            </w:r>
          </w:p>
        </w:tc>
        <w:tc>
          <w:tcPr>
            <w:tcW w:w="1035" w:type="pct"/>
          </w:tcPr>
          <w:p w14:paraId="5CF2C59B" w14:textId="5355C245" w:rsidR="000B249C" w:rsidRPr="000B249C" w:rsidRDefault="000B249C" w:rsidP="000D0BBD">
            <w:pPr>
              <w:pStyle w:val="Zhlav"/>
              <w:tabs>
                <w:tab w:val="clear" w:pos="4536"/>
                <w:tab w:val="clear" w:pos="9072"/>
              </w:tabs>
              <w:spacing w:after="0"/>
              <w:ind w:right="-70"/>
              <w:rPr>
                <w:rFonts w:ascii="Times New Roman" w:hAnsi="Times New Roman"/>
                <w:bCs/>
                <w:iCs/>
                <w:sz w:val="24"/>
                <w:szCs w:val="24"/>
              </w:rPr>
            </w:pPr>
            <w:r w:rsidRPr="000B249C">
              <w:rPr>
                <w:rFonts w:ascii="Times New Roman" w:hAnsi="Times New Roman"/>
                <w:bCs/>
                <w:iCs/>
                <w:sz w:val="24"/>
                <w:szCs w:val="24"/>
              </w:rPr>
              <w:t>plevele dvouděložné jednoleté mimo svízel přítula</w:t>
            </w:r>
          </w:p>
        </w:tc>
        <w:tc>
          <w:tcPr>
            <w:tcW w:w="680" w:type="pct"/>
          </w:tcPr>
          <w:p w14:paraId="6893BAE0" w14:textId="61CC869F" w:rsidR="000B249C" w:rsidRPr="000B249C" w:rsidRDefault="000B249C" w:rsidP="000B249C">
            <w:pPr>
              <w:pStyle w:val="Zhlav"/>
              <w:tabs>
                <w:tab w:val="clear" w:pos="4536"/>
                <w:tab w:val="clear" w:pos="9072"/>
              </w:tabs>
              <w:spacing w:after="0"/>
              <w:ind w:right="119"/>
              <w:rPr>
                <w:rFonts w:ascii="Times New Roman" w:hAnsi="Times New Roman"/>
                <w:bCs/>
                <w:iCs/>
                <w:sz w:val="24"/>
                <w:szCs w:val="24"/>
              </w:rPr>
            </w:pPr>
            <w:r w:rsidRPr="000B249C">
              <w:rPr>
                <w:rFonts w:ascii="Times New Roman" w:hAnsi="Times New Roman"/>
                <w:bCs/>
                <w:iCs/>
                <w:sz w:val="24"/>
                <w:szCs w:val="24"/>
              </w:rPr>
              <w:t>3 l/ha</w:t>
            </w:r>
          </w:p>
        </w:tc>
        <w:tc>
          <w:tcPr>
            <w:tcW w:w="302" w:type="pct"/>
          </w:tcPr>
          <w:p w14:paraId="06750EFA" w14:textId="77777777" w:rsidR="000B249C" w:rsidRPr="000B249C" w:rsidRDefault="000B249C" w:rsidP="000B249C">
            <w:pPr>
              <w:pStyle w:val="Zhlav"/>
              <w:tabs>
                <w:tab w:val="clear" w:pos="4536"/>
                <w:tab w:val="clear" w:pos="9072"/>
              </w:tabs>
              <w:spacing w:after="0"/>
              <w:ind w:right="119"/>
              <w:rPr>
                <w:rFonts w:ascii="Times New Roman" w:hAnsi="Times New Roman"/>
                <w:bCs/>
                <w:iCs/>
                <w:sz w:val="24"/>
                <w:szCs w:val="24"/>
              </w:rPr>
            </w:pPr>
            <w:r w:rsidRPr="000B249C">
              <w:rPr>
                <w:rFonts w:ascii="Times New Roman" w:hAnsi="Times New Roman"/>
                <w:bCs/>
                <w:iCs/>
                <w:sz w:val="24"/>
                <w:szCs w:val="24"/>
              </w:rPr>
              <w:t>AT</w:t>
            </w:r>
          </w:p>
        </w:tc>
        <w:tc>
          <w:tcPr>
            <w:tcW w:w="998" w:type="pct"/>
          </w:tcPr>
          <w:p w14:paraId="778E93A0" w14:textId="77777777" w:rsidR="000B249C" w:rsidRPr="000B249C" w:rsidRDefault="000B249C" w:rsidP="005B0D1D">
            <w:pPr>
              <w:pStyle w:val="Zhlav"/>
              <w:tabs>
                <w:tab w:val="clear" w:pos="4536"/>
                <w:tab w:val="clear" w:pos="9072"/>
              </w:tabs>
              <w:spacing w:after="0"/>
              <w:ind w:right="-112"/>
              <w:rPr>
                <w:rFonts w:ascii="Times New Roman" w:hAnsi="Times New Roman"/>
                <w:bCs/>
                <w:iCs/>
                <w:sz w:val="24"/>
                <w:szCs w:val="24"/>
              </w:rPr>
            </w:pPr>
            <w:r w:rsidRPr="000B249C">
              <w:rPr>
                <w:rFonts w:ascii="Times New Roman" w:hAnsi="Times New Roman"/>
                <w:bCs/>
                <w:iCs/>
                <w:sz w:val="24"/>
                <w:szCs w:val="24"/>
              </w:rPr>
              <w:t xml:space="preserve">1) </w:t>
            </w:r>
            <w:proofErr w:type="spellStart"/>
            <w:r w:rsidRPr="000B249C">
              <w:rPr>
                <w:rFonts w:ascii="Times New Roman" w:hAnsi="Times New Roman"/>
                <w:bCs/>
                <w:iCs/>
                <w:sz w:val="24"/>
                <w:szCs w:val="24"/>
              </w:rPr>
              <w:t>postemergentně</w:t>
            </w:r>
            <w:proofErr w:type="spellEnd"/>
            <w:r w:rsidRPr="000B249C">
              <w:rPr>
                <w:rFonts w:ascii="Times New Roman" w:hAnsi="Times New Roman"/>
                <w:bCs/>
                <w:iCs/>
                <w:sz w:val="24"/>
                <w:szCs w:val="24"/>
              </w:rPr>
              <w:t xml:space="preserve"> ne v roce výsadby </w:t>
            </w:r>
          </w:p>
          <w:p w14:paraId="5CDA0025" w14:textId="33C25245" w:rsidR="000B249C" w:rsidRPr="000B249C" w:rsidRDefault="000B249C" w:rsidP="005B0D1D">
            <w:pPr>
              <w:pStyle w:val="Zhlav"/>
              <w:tabs>
                <w:tab w:val="clear" w:pos="4536"/>
                <w:tab w:val="clear" w:pos="9072"/>
              </w:tabs>
              <w:spacing w:after="0"/>
              <w:ind w:right="-112"/>
              <w:rPr>
                <w:rFonts w:ascii="Times New Roman" w:hAnsi="Times New Roman"/>
                <w:bCs/>
                <w:iCs/>
                <w:sz w:val="24"/>
                <w:szCs w:val="24"/>
              </w:rPr>
            </w:pPr>
            <w:r w:rsidRPr="000B249C">
              <w:rPr>
                <w:rFonts w:ascii="Times New Roman" w:hAnsi="Times New Roman"/>
                <w:bCs/>
                <w:iCs/>
                <w:sz w:val="24"/>
                <w:szCs w:val="24"/>
              </w:rPr>
              <w:t xml:space="preserve">2) </w:t>
            </w:r>
            <w:proofErr w:type="spellStart"/>
            <w:r w:rsidRPr="000B249C">
              <w:rPr>
                <w:rFonts w:ascii="Times New Roman" w:hAnsi="Times New Roman"/>
                <w:bCs/>
                <w:iCs/>
                <w:sz w:val="24"/>
                <w:szCs w:val="24"/>
              </w:rPr>
              <w:t>postemergentně</w:t>
            </w:r>
            <w:proofErr w:type="spellEnd"/>
            <w:r w:rsidRPr="000B249C">
              <w:rPr>
                <w:rFonts w:ascii="Times New Roman" w:hAnsi="Times New Roman"/>
                <w:bCs/>
                <w:iCs/>
                <w:sz w:val="24"/>
                <w:szCs w:val="24"/>
              </w:rPr>
              <w:t xml:space="preserve"> </w:t>
            </w:r>
          </w:p>
        </w:tc>
        <w:tc>
          <w:tcPr>
            <w:tcW w:w="734" w:type="pct"/>
          </w:tcPr>
          <w:p w14:paraId="324465BB" w14:textId="40DADF55" w:rsidR="000B249C" w:rsidRPr="000B249C" w:rsidRDefault="000B249C" w:rsidP="005B0D1D">
            <w:pPr>
              <w:pStyle w:val="Zhlav"/>
              <w:tabs>
                <w:tab w:val="clear" w:pos="4536"/>
                <w:tab w:val="clear" w:pos="9072"/>
              </w:tabs>
              <w:spacing w:after="0"/>
              <w:rPr>
                <w:rFonts w:ascii="Times New Roman" w:hAnsi="Times New Roman"/>
                <w:bCs/>
                <w:iCs/>
                <w:sz w:val="24"/>
                <w:szCs w:val="24"/>
              </w:rPr>
            </w:pPr>
            <w:r w:rsidRPr="000B249C">
              <w:rPr>
                <w:rFonts w:ascii="Times New Roman" w:hAnsi="Times New Roman"/>
                <w:bCs/>
                <w:iCs/>
                <w:sz w:val="24"/>
                <w:szCs w:val="24"/>
              </w:rPr>
              <w:t>5) venkovní prostory</w:t>
            </w:r>
          </w:p>
        </w:tc>
      </w:tr>
      <w:tr w:rsidR="005B0D1D" w:rsidRPr="000B249C" w14:paraId="732BBD93" w14:textId="77777777" w:rsidTr="005B0D1D">
        <w:tc>
          <w:tcPr>
            <w:tcW w:w="1251" w:type="pct"/>
          </w:tcPr>
          <w:p w14:paraId="5AACB5BF" w14:textId="2F11CD4E" w:rsidR="000B249C" w:rsidRPr="000B249C" w:rsidRDefault="000B249C" w:rsidP="00384BF6">
            <w:pPr>
              <w:pStyle w:val="Zhlav"/>
              <w:tabs>
                <w:tab w:val="clear" w:pos="4536"/>
                <w:tab w:val="clear" w:pos="9072"/>
              </w:tabs>
              <w:spacing w:after="0"/>
              <w:rPr>
                <w:rFonts w:ascii="Times New Roman" w:hAnsi="Times New Roman"/>
                <w:bCs/>
                <w:iCs/>
                <w:sz w:val="24"/>
                <w:szCs w:val="24"/>
              </w:rPr>
            </w:pPr>
            <w:r w:rsidRPr="000B249C">
              <w:rPr>
                <w:rFonts w:ascii="Times New Roman" w:hAnsi="Times New Roman"/>
                <w:bCs/>
                <w:iCs/>
                <w:sz w:val="24"/>
                <w:szCs w:val="24"/>
              </w:rPr>
              <w:t>rybíz, angrešt</w:t>
            </w:r>
          </w:p>
        </w:tc>
        <w:tc>
          <w:tcPr>
            <w:tcW w:w="1035" w:type="pct"/>
          </w:tcPr>
          <w:p w14:paraId="2EC55739" w14:textId="1FFB52FE" w:rsidR="000B249C" w:rsidRPr="000B249C" w:rsidRDefault="000B249C" w:rsidP="000D0BBD">
            <w:pPr>
              <w:pStyle w:val="Zhlav"/>
              <w:tabs>
                <w:tab w:val="clear" w:pos="4536"/>
                <w:tab w:val="clear" w:pos="9072"/>
              </w:tabs>
              <w:spacing w:after="0"/>
              <w:ind w:right="-70"/>
              <w:rPr>
                <w:rFonts w:ascii="Times New Roman" w:hAnsi="Times New Roman"/>
                <w:bCs/>
                <w:iCs/>
                <w:sz w:val="24"/>
                <w:szCs w:val="24"/>
              </w:rPr>
            </w:pPr>
            <w:r w:rsidRPr="000B249C">
              <w:rPr>
                <w:rFonts w:ascii="Times New Roman" w:hAnsi="Times New Roman"/>
                <w:bCs/>
                <w:iCs/>
                <w:sz w:val="24"/>
                <w:szCs w:val="24"/>
              </w:rPr>
              <w:t xml:space="preserve">plevele </w:t>
            </w:r>
            <w:proofErr w:type="spellStart"/>
            <w:r w:rsidRPr="000B249C">
              <w:rPr>
                <w:rFonts w:ascii="Times New Roman" w:hAnsi="Times New Roman"/>
                <w:bCs/>
                <w:iCs/>
                <w:sz w:val="24"/>
                <w:szCs w:val="24"/>
              </w:rPr>
              <w:t>lipnicovité</w:t>
            </w:r>
            <w:proofErr w:type="spellEnd"/>
            <w:r w:rsidRPr="000B249C">
              <w:rPr>
                <w:rFonts w:ascii="Times New Roman" w:hAnsi="Times New Roman"/>
                <w:bCs/>
                <w:iCs/>
                <w:sz w:val="24"/>
                <w:szCs w:val="24"/>
              </w:rPr>
              <w:t>, plevele dvouděložné jednoleté</w:t>
            </w:r>
          </w:p>
        </w:tc>
        <w:tc>
          <w:tcPr>
            <w:tcW w:w="680" w:type="pct"/>
          </w:tcPr>
          <w:p w14:paraId="63B002B1" w14:textId="5E5AEE89" w:rsidR="000B249C" w:rsidRPr="000B249C" w:rsidRDefault="000B249C" w:rsidP="000B249C">
            <w:pPr>
              <w:pStyle w:val="Zhlav"/>
              <w:tabs>
                <w:tab w:val="clear" w:pos="4536"/>
                <w:tab w:val="clear" w:pos="9072"/>
              </w:tabs>
              <w:spacing w:after="0"/>
              <w:ind w:right="119"/>
              <w:rPr>
                <w:rFonts w:ascii="Times New Roman" w:hAnsi="Times New Roman"/>
                <w:bCs/>
                <w:iCs/>
                <w:sz w:val="24"/>
                <w:szCs w:val="24"/>
              </w:rPr>
            </w:pPr>
            <w:r w:rsidRPr="000B249C">
              <w:rPr>
                <w:rFonts w:ascii="Times New Roman" w:hAnsi="Times New Roman"/>
                <w:bCs/>
                <w:iCs/>
                <w:sz w:val="24"/>
                <w:szCs w:val="24"/>
              </w:rPr>
              <w:t>3,5 l/ha</w:t>
            </w:r>
          </w:p>
        </w:tc>
        <w:tc>
          <w:tcPr>
            <w:tcW w:w="302" w:type="pct"/>
          </w:tcPr>
          <w:p w14:paraId="72642A19" w14:textId="77777777" w:rsidR="000B249C" w:rsidRPr="000B249C" w:rsidRDefault="000B249C" w:rsidP="000B249C">
            <w:pPr>
              <w:pStyle w:val="Zhlav"/>
              <w:tabs>
                <w:tab w:val="clear" w:pos="4536"/>
                <w:tab w:val="clear" w:pos="9072"/>
              </w:tabs>
              <w:spacing w:after="0"/>
              <w:ind w:right="119"/>
              <w:rPr>
                <w:rFonts w:ascii="Times New Roman" w:hAnsi="Times New Roman"/>
                <w:bCs/>
                <w:iCs/>
                <w:sz w:val="24"/>
                <w:szCs w:val="24"/>
              </w:rPr>
            </w:pPr>
            <w:r w:rsidRPr="000B249C">
              <w:rPr>
                <w:rFonts w:ascii="Times New Roman" w:hAnsi="Times New Roman"/>
                <w:bCs/>
                <w:iCs/>
                <w:sz w:val="24"/>
                <w:szCs w:val="24"/>
              </w:rPr>
              <w:t>AT</w:t>
            </w:r>
          </w:p>
        </w:tc>
        <w:tc>
          <w:tcPr>
            <w:tcW w:w="998" w:type="pct"/>
          </w:tcPr>
          <w:p w14:paraId="22E09D45" w14:textId="77777777" w:rsidR="000B249C" w:rsidRPr="000B249C" w:rsidRDefault="000B249C" w:rsidP="005B0D1D">
            <w:pPr>
              <w:pStyle w:val="Zhlav"/>
              <w:tabs>
                <w:tab w:val="clear" w:pos="4536"/>
                <w:tab w:val="clear" w:pos="9072"/>
              </w:tabs>
              <w:spacing w:after="0"/>
              <w:ind w:right="-112"/>
              <w:rPr>
                <w:rFonts w:ascii="Times New Roman" w:hAnsi="Times New Roman"/>
                <w:bCs/>
                <w:iCs/>
                <w:sz w:val="24"/>
                <w:szCs w:val="24"/>
              </w:rPr>
            </w:pPr>
            <w:r w:rsidRPr="000B249C">
              <w:rPr>
                <w:rFonts w:ascii="Times New Roman" w:hAnsi="Times New Roman"/>
                <w:bCs/>
                <w:iCs/>
                <w:sz w:val="24"/>
                <w:szCs w:val="24"/>
              </w:rPr>
              <w:t xml:space="preserve">1) </w:t>
            </w:r>
            <w:proofErr w:type="spellStart"/>
            <w:r w:rsidRPr="000B249C">
              <w:rPr>
                <w:rFonts w:ascii="Times New Roman" w:hAnsi="Times New Roman"/>
                <w:bCs/>
                <w:iCs/>
                <w:sz w:val="24"/>
                <w:szCs w:val="24"/>
              </w:rPr>
              <w:t>postemergentně</w:t>
            </w:r>
            <w:proofErr w:type="spellEnd"/>
            <w:r w:rsidRPr="000B249C">
              <w:rPr>
                <w:rFonts w:ascii="Times New Roman" w:hAnsi="Times New Roman"/>
                <w:bCs/>
                <w:iCs/>
                <w:sz w:val="24"/>
                <w:szCs w:val="24"/>
              </w:rPr>
              <w:t xml:space="preserve"> </w:t>
            </w:r>
          </w:p>
          <w:p w14:paraId="032BC1EE" w14:textId="1DFE1784" w:rsidR="000B249C" w:rsidRPr="000B249C" w:rsidRDefault="000B249C" w:rsidP="005B0D1D">
            <w:pPr>
              <w:pStyle w:val="Zhlav"/>
              <w:tabs>
                <w:tab w:val="clear" w:pos="4536"/>
                <w:tab w:val="clear" w:pos="9072"/>
              </w:tabs>
              <w:spacing w:after="0"/>
              <w:ind w:right="-112"/>
              <w:rPr>
                <w:rFonts w:ascii="Times New Roman" w:hAnsi="Times New Roman"/>
                <w:bCs/>
                <w:iCs/>
                <w:sz w:val="24"/>
                <w:szCs w:val="24"/>
              </w:rPr>
            </w:pPr>
            <w:r w:rsidRPr="000B249C">
              <w:rPr>
                <w:rFonts w:ascii="Times New Roman" w:hAnsi="Times New Roman"/>
                <w:bCs/>
                <w:iCs/>
                <w:sz w:val="24"/>
                <w:szCs w:val="24"/>
              </w:rPr>
              <w:t xml:space="preserve">2) </w:t>
            </w:r>
            <w:proofErr w:type="spellStart"/>
            <w:r w:rsidRPr="000B249C">
              <w:rPr>
                <w:rFonts w:ascii="Times New Roman" w:hAnsi="Times New Roman"/>
                <w:bCs/>
                <w:iCs/>
                <w:sz w:val="24"/>
                <w:szCs w:val="24"/>
              </w:rPr>
              <w:t>postemergentně</w:t>
            </w:r>
            <w:proofErr w:type="spellEnd"/>
            <w:r w:rsidRPr="000B249C">
              <w:rPr>
                <w:rFonts w:ascii="Times New Roman" w:hAnsi="Times New Roman"/>
                <w:bCs/>
                <w:iCs/>
                <w:sz w:val="24"/>
                <w:szCs w:val="24"/>
              </w:rPr>
              <w:t xml:space="preserve"> </w:t>
            </w:r>
          </w:p>
        </w:tc>
        <w:tc>
          <w:tcPr>
            <w:tcW w:w="734" w:type="pct"/>
          </w:tcPr>
          <w:p w14:paraId="40BB795D" w14:textId="37D8E651" w:rsidR="000B249C" w:rsidRPr="000B249C" w:rsidRDefault="000B249C" w:rsidP="005B0D1D">
            <w:pPr>
              <w:pStyle w:val="Zhlav"/>
              <w:tabs>
                <w:tab w:val="clear" w:pos="4536"/>
                <w:tab w:val="clear" w:pos="9072"/>
              </w:tabs>
              <w:spacing w:after="0"/>
              <w:rPr>
                <w:rFonts w:ascii="Times New Roman" w:hAnsi="Times New Roman"/>
                <w:bCs/>
                <w:iCs/>
                <w:sz w:val="24"/>
                <w:szCs w:val="24"/>
              </w:rPr>
            </w:pPr>
            <w:r w:rsidRPr="000B249C">
              <w:rPr>
                <w:rFonts w:ascii="Times New Roman" w:hAnsi="Times New Roman"/>
                <w:bCs/>
                <w:iCs/>
                <w:sz w:val="24"/>
                <w:szCs w:val="24"/>
              </w:rPr>
              <w:t>5) venkovní prostory</w:t>
            </w:r>
          </w:p>
        </w:tc>
      </w:tr>
      <w:tr w:rsidR="005B0D1D" w:rsidRPr="000B249C" w14:paraId="63D018BD" w14:textId="77777777" w:rsidTr="005B0D1D">
        <w:tc>
          <w:tcPr>
            <w:tcW w:w="1251" w:type="pct"/>
          </w:tcPr>
          <w:p w14:paraId="7014AA9C" w14:textId="389F157A" w:rsidR="000B249C" w:rsidRPr="000B249C" w:rsidRDefault="000B249C" w:rsidP="00384BF6">
            <w:pPr>
              <w:pStyle w:val="Zhlav"/>
              <w:tabs>
                <w:tab w:val="clear" w:pos="4536"/>
                <w:tab w:val="clear" w:pos="9072"/>
              </w:tabs>
              <w:spacing w:after="0"/>
              <w:rPr>
                <w:rFonts w:ascii="Times New Roman" w:hAnsi="Times New Roman"/>
                <w:bCs/>
                <w:iCs/>
                <w:sz w:val="24"/>
                <w:szCs w:val="24"/>
              </w:rPr>
            </w:pPr>
            <w:r w:rsidRPr="000B249C">
              <w:rPr>
                <w:rFonts w:ascii="Times New Roman" w:hAnsi="Times New Roman"/>
                <w:bCs/>
                <w:iCs/>
                <w:sz w:val="24"/>
                <w:szCs w:val="24"/>
              </w:rPr>
              <w:lastRenderedPageBreak/>
              <w:t>řepka olejka ozimá</w:t>
            </w:r>
          </w:p>
        </w:tc>
        <w:tc>
          <w:tcPr>
            <w:tcW w:w="1035" w:type="pct"/>
          </w:tcPr>
          <w:p w14:paraId="63E20666" w14:textId="246FA93E" w:rsidR="000B249C" w:rsidRPr="000B249C" w:rsidRDefault="000B249C" w:rsidP="000D0BBD">
            <w:pPr>
              <w:pStyle w:val="Zhlav"/>
              <w:tabs>
                <w:tab w:val="clear" w:pos="4536"/>
                <w:tab w:val="clear" w:pos="9072"/>
              </w:tabs>
              <w:spacing w:after="0"/>
              <w:ind w:right="-70"/>
              <w:rPr>
                <w:rFonts w:ascii="Times New Roman" w:hAnsi="Times New Roman"/>
                <w:bCs/>
                <w:iCs/>
                <w:sz w:val="24"/>
                <w:szCs w:val="24"/>
              </w:rPr>
            </w:pPr>
            <w:r w:rsidRPr="000B249C">
              <w:rPr>
                <w:rFonts w:ascii="Times New Roman" w:hAnsi="Times New Roman"/>
                <w:bCs/>
                <w:iCs/>
                <w:sz w:val="24"/>
                <w:szCs w:val="24"/>
              </w:rPr>
              <w:t>prlina rolní</w:t>
            </w:r>
          </w:p>
        </w:tc>
        <w:tc>
          <w:tcPr>
            <w:tcW w:w="680" w:type="pct"/>
          </w:tcPr>
          <w:p w14:paraId="711C6E43" w14:textId="5DCC0802" w:rsidR="000B249C" w:rsidRPr="000B249C" w:rsidRDefault="000B249C" w:rsidP="000B249C">
            <w:pPr>
              <w:pStyle w:val="Zhlav"/>
              <w:tabs>
                <w:tab w:val="clear" w:pos="4536"/>
                <w:tab w:val="clear" w:pos="9072"/>
              </w:tabs>
              <w:spacing w:after="0"/>
              <w:ind w:right="119"/>
              <w:rPr>
                <w:rFonts w:ascii="Times New Roman" w:hAnsi="Times New Roman"/>
                <w:bCs/>
                <w:iCs/>
                <w:sz w:val="24"/>
                <w:szCs w:val="24"/>
              </w:rPr>
            </w:pPr>
            <w:r w:rsidRPr="000B249C">
              <w:rPr>
                <w:rFonts w:ascii="Times New Roman" w:hAnsi="Times New Roman"/>
                <w:bCs/>
                <w:iCs/>
                <w:sz w:val="24"/>
                <w:szCs w:val="24"/>
              </w:rPr>
              <w:t>1 l/ha</w:t>
            </w:r>
          </w:p>
        </w:tc>
        <w:tc>
          <w:tcPr>
            <w:tcW w:w="302" w:type="pct"/>
          </w:tcPr>
          <w:p w14:paraId="6ABF002A" w14:textId="77777777" w:rsidR="000B249C" w:rsidRPr="000B249C" w:rsidRDefault="000B249C" w:rsidP="000B249C">
            <w:pPr>
              <w:pStyle w:val="Zhlav"/>
              <w:tabs>
                <w:tab w:val="clear" w:pos="4536"/>
                <w:tab w:val="clear" w:pos="9072"/>
              </w:tabs>
              <w:spacing w:after="0"/>
              <w:ind w:right="119"/>
              <w:rPr>
                <w:rFonts w:ascii="Times New Roman" w:hAnsi="Times New Roman"/>
                <w:bCs/>
                <w:iCs/>
                <w:sz w:val="24"/>
                <w:szCs w:val="24"/>
              </w:rPr>
            </w:pPr>
            <w:r w:rsidRPr="000B249C">
              <w:rPr>
                <w:rFonts w:ascii="Times New Roman" w:hAnsi="Times New Roman"/>
                <w:bCs/>
                <w:iCs/>
                <w:sz w:val="24"/>
                <w:szCs w:val="24"/>
              </w:rPr>
              <w:t>AT</w:t>
            </w:r>
          </w:p>
        </w:tc>
        <w:tc>
          <w:tcPr>
            <w:tcW w:w="998" w:type="pct"/>
          </w:tcPr>
          <w:p w14:paraId="39C5D010" w14:textId="77777777" w:rsidR="000B249C" w:rsidRPr="000B249C" w:rsidRDefault="000B249C" w:rsidP="005B0D1D">
            <w:pPr>
              <w:pStyle w:val="Zhlav"/>
              <w:tabs>
                <w:tab w:val="clear" w:pos="4536"/>
                <w:tab w:val="clear" w:pos="9072"/>
              </w:tabs>
              <w:spacing w:after="0"/>
              <w:ind w:right="-112"/>
              <w:rPr>
                <w:rFonts w:ascii="Times New Roman" w:hAnsi="Times New Roman"/>
                <w:bCs/>
                <w:iCs/>
                <w:sz w:val="24"/>
                <w:szCs w:val="24"/>
              </w:rPr>
            </w:pPr>
            <w:r w:rsidRPr="000B249C">
              <w:rPr>
                <w:rFonts w:ascii="Times New Roman" w:hAnsi="Times New Roman"/>
                <w:bCs/>
                <w:iCs/>
                <w:sz w:val="24"/>
                <w:szCs w:val="24"/>
              </w:rPr>
              <w:t xml:space="preserve">1) </w:t>
            </w:r>
            <w:proofErr w:type="spellStart"/>
            <w:r w:rsidRPr="000B249C">
              <w:rPr>
                <w:rFonts w:ascii="Times New Roman" w:hAnsi="Times New Roman"/>
                <w:bCs/>
                <w:iCs/>
                <w:sz w:val="24"/>
                <w:szCs w:val="24"/>
              </w:rPr>
              <w:t>preemergentně</w:t>
            </w:r>
            <w:proofErr w:type="spellEnd"/>
            <w:r w:rsidRPr="000B249C">
              <w:rPr>
                <w:rFonts w:ascii="Times New Roman" w:hAnsi="Times New Roman"/>
                <w:bCs/>
                <w:iCs/>
                <w:sz w:val="24"/>
                <w:szCs w:val="24"/>
              </w:rPr>
              <w:t xml:space="preserve"> </w:t>
            </w:r>
          </w:p>
          <w:p w14:paraId="208D474D" w14:textId="74CBC6BB" w:rsidR="000B249C" w:rsidRPr="000B249C" w:rsidRDefault="000B249C" w:rsidP="005B0D1D">
            <w:pPr>
              <w:pStyle w:val="Zhlav"/>
              <w:tabs>
                <w:tab w:val="clear" w:pos="4536"/>
                <w:tab w:val="clear" w:pos="9072"/>
              </w:tabs>
              <w:spacing w:after="0"/>
              <w:ind w:right="-112"/>
              <w:rPr>
                <w:rFonts w:ascii="Times New Roman" w:hAnsi="Times New Roman"/>
                <w:bCs/>
                <w:iCs/>
                <w:sz w:val="24"/>
                <w:szCs w:val="24"/>
              </w:rPr>
            </w:pPr>
            <w:r w:rsidRPr="000B249C">
              <w:rPr>
                <w:rFonts w:ascii="Times New Roman" w:hAnsi="Times New Roman"/>
                <w:bCs/>
                <w:iCs/>
                <w:sz w:val="24"/>
                <w:szCs w:val="24"/>
              </w:rPr>
              <w:t xml:space="preserve">2) </w:t>
            </w:r>
            <w:proofErr w:type="spellStart"/>
            <w:r w:rsidRPr="000B249C">
              <w:rPr>
                <w:rFonts w:ascii="Times New Roman" w:hAnsi="Times New Roman"/>
                <w:bCs/>
                <w:iCs/>
                <w:sz w:val="24"/>
                <w:szCs w:val="24"/>
              </w:rPr>
              <w:t>preemergentně</w:t>
            </w:r>
            <w:proofErr w:type="spellEnd"/>
            <w:r w:rsidRPr="000B249C">
              <w:rPr>
                <w:rFonts w:ascii="Times New Roman" w:hAnsi="Times New Roman"/>
                <w:bCs/>
                <w:iCs/>
                <w:sz w:val="24"/>
                <w:szCs w:val="24"/>
              </w:rPr>
              <w:t xml:space="preserve"> </w:t>
            </w:r>
          </w:p>
        </w:tc>
        <w:tc>
          <w:tcPr>
            <w:tcW w:w="734" w:type="pct"/>
          </w:tcPr>
          <w:p w14:paraId="66F51915" w14:textId="4893FABB" w:rsidR="000B249C" w:rsidRPr="000B249C" w:rsidRDefault="000B249C" w:rsidP="005B0D1D">
            <w:pPr>
              <w:pStyle w:val="Zhlav"/>
              <w:tabs>
                <w:tab w:val="clear" w:pos="4536"/>
                <w:tab w:val="clear" w:pos="9072"/>
              </w:tabs>
              <w:spacing w:after="0"/>
              <w:rPr>
                <w:rFonts w:ascii="Times New Roman" w:hAnsi="Times New Roman"/>
                <w:bCs/>
                <w:iCs/>
                <w:sz w:val="24"/>
                <w:szCs w:val="24"/>
              </w:rPr>
            </w:pPr>
            <w:r w:rsidRPr="000B249C">
              <w:rPr>
                <w:rFonts w:ascii="Times New Roman" w:hAnsi="Times New Roman"/>
                <w:bCs/>
                <w:iCs/>
                <w:sz w:val="24"/>
                <w:szCs w:val="24"/>
              </w:rPr>
              <w:t>5) pole</w:t>
            </w:r>
          </w:p>
        </w:tc>
      </w:tr>
      <w:tr w:rsidR="005B0D1D" w:rsidRPr="000B249C" w14:paraId="5E34E5BD" w14:textId="77777777" w:rsidTr="005B0D1D">
        <w:trPr>
          <w:trHeight w:val="57"/>
        </w:trPr>
        <w:tc>
          <w:tcPr>
            <w:tcW w:w="1251" w:type="pct"/>
          </w:tcPr>
          <w:p w14:paraId="4151E9E5" w14:textId="233FCFFC" w:rsidR="000B249C" w:rsidRPr="000B249C" w:rsidRDefault="000B249C" w:rsidP="00384BF6">
            <w:pPr>
              <w:pStyle w:val="Zhlav"/>
              <w:tabs>
                <w:tab w:val="clear" w:pos="4536"/>
                <w:tab w:val="clear" w:pos="9072"/>
              </w:tabs>
              <w:spacing w:after="0"/>
              <w:rPr>
                <w:rFonts w:ascii="Times New Roman" w:hAnsi="Times New Roman"/>
                <w:bCs/>
                <w:iCs/>
                <w:sz w:val="24"/>
                <w:szCs w:val="24"/>
              </w:rPr>
            </w:pPr>
            <w:r w:rsidRPr="000B249C">
              <w:rPr>
                <w:rFonts w:ascii="Times New Roman" w:hAnsi="Times New Roman"/>
                <w:bCs/>
                <w:iCs/>
                <w:sz w:val="24"/>
                <w:szCs w:val="24"/>
              </w:rPr>
              <w:t>řepka olejka ozimá</w:t>
            </w:r>
          </w:p>
        </w:tc>
        <w:tc>
          <w:tcPr>
            <w:tcW w:w="1035" w:type="pct"/>
          </w:tcPr>
          <w:p w14:paraId="7E86CADB" w14:textId="3832493A" w:rsidR="000B249C" w:rsidRPr="000B249C" w:rsidRDefault="000B249C" w:rsidP="000D0BBD">
            <w:pPr>
              <w:pStyle w:val="Zhlav"/>
              <w:tabs>
                <w:tab w:val="clear" w:pos="4536"/>
                <w:tab w:val="clear" w:pos="9072"/>
              </w:tabs>
              <w:spacing w:after="0"/>
              <w:ind w:right="-70"/>
              <w:rPr>
                <w:rFonts w:ascii="Times New Roman" w:hAnsi="Times New Roman"/>
                <w:bCs/>
                <w:iCs/>
                <w:sz w:val="24"/>
                <w:szCs w:val="24"/>
              </w:rPr>
            </w:pPr>
            <w:r w:rsidRPr="000B249C">
              <w:rPr>
                <w:rFonts w:ascii="Times New Roman" w:hAnsi="Times New Roman"/>
                <w:bCs/>
                <w:iCs/>
                <w:sz w:val="24"/>
                <w:szCs w:val="24"/>
              </w:rPr>
              <w:t>prlina rolní</w:t>
            </w:r>
          </w:p>
        </w:tc>
        <w:tc>
          <w:tcPr>
            <w:tcW w:w="680" w:type="pct"/>
          </w:tcPr>
          <w:p w14:paraId="14213D81" w14:textId="588F09F5" w:rsidR="000B249C" w:rsidRPr="000B249C" w:rsidRDefault="000B249C" w:rsidP="000B249C">
            <w:pPr>
              <w:pStyle w:val="Zhlav"/>
              <w:tabs>
                <w:tab w:val="clear" w:pos="4536"/>
                <w:tab w:val="clear" w:pos="9072"/>
              </w:tabs>
              <w:spacing w:after="0"/>
              <w:ind w:right="119"/>
              <w:rPr>
                <w:rFonts w:ascii="Times New Roman" w:hAnsi="Times New Roman"/>
                <w:bCs/>
                <w:iCs/>
                <w:sz w:val="24"/>
                <w:szCs w:val="24"/>
              </w:rPr>
            </w:pPr>
            <w:r w:rsidRPr="000B249C">
              <w:rPr>
                <w:rFonts w:ascii="Times New Roman" w:hAnsi="Times New Roman"/>
                <w:bCs/>
                <w:iCs/>
                <w:sz w:val="24"/>
                <w:szCs w:val="24"/>
              </w:rPr>
              <w:t>2 l/ha</w:t>
            </w:r>
          </w:p>
        </w:tc>
        <w:tc>
          <w:tcPr>
            <w:tcW w:w="302" w:type="pct"/>
          </w:tcPr>
          <w:p w14:paraId="5A4140C6" w14:textId="77777777" w:rsidR="000B249C" w:rsidRPr="000B249C" w:rsidRDefault="000B249C" w:rsidP="000B249C">
            <w:pPr>
              <w:pStyle w:val="Zhlav"/>
              <w:tabs>
                <w:tab w:val="clear" w:pos="4536"/>
                <w:tab w:val="clear" w:pos="9072"/>
              </w:tabs>
              <w:spacing w:after="0"/>
              <w:ind w:right="119"/>
              <w:rPr>
                <w:rFonts w:ascii="Times New Roman" w:hAnsi="Times New Roman"/>
                <w:bCs/>
                <w:iCs/>
                <w:sz w:val="24"/>
                <w:szCs w:val="24"/>
              </w:rPr>
            </w:pPr>
            <w:r w:rsidRPr="000B249C">
              <w:rPr>
                <w:rFonts w:ascii="Times New Roman" w:hAnsi="Times New Roman"/>
                <w:bCs/>
                <w:iCs/>
                <w:sz w:val="24"/>
                <w:szCs w:val="24"/>
              </w:rPr>
              <w:t>AT</w:t>
            </w:r>
          </w:p>
        </w:tc>
        <w:tc>
          <w:tcPr>
            <w:tcW w:w="998" w:type="pct"/>
          </w:tcPr>
          <w:p w14:paraId="4A91599A" w14:textId="77777777" w:rsidR="000B249C" w:rsidRPr="000B249C" w:rsidRDefault="000B249C" w:rsidP="005B0D1D">
            <w:pPr>
              <w:pStyle w:val="Zhlav"/>
              <w:tabs>
                <w:tab w:val="clear" w:pos="4536"/>
                <w:tab w:val="clear" w:pos="9072"/>
              </w:tabs>
              <w:spacing w:after="0"/>
              <w:ind w:right="-112"/>
              <w:rPr>
                <w:rFonts w:ascii="Times New Roman" w:hAnsi="Times New Roman"/>
                <w:bCs/>
                <w:iCs/>
                <w:sz w:val="24"/>
                <w:szCs w:val="24"/>
              </w:rPr>
            </w:pPr>
            <w:r w:rsidRPr="000B249C">
              <w:rPr>
                <w:rFonts w:ascii="Times New Roman" w:hAnsi="Times New Roman"/>
                <w:bCs/>
                <w:iCs/>
                <w:sz w:val="24"/>
                <w:szCs w:val="24"/>
              </w:rPr>
              <w:t xml:space="preserve">1) od: 16 BBCH, do: ukončení vegetace na podzim </w:t>
            </w:r>
          </w:p>
          <w:p w14:paraId="1403BAA9" w14:textId="4527542B" w:rsidR="000B249C" w:rsidRPr="000B249C" w:rsidRDefault="000B249C" w:rsidP="005B0D1D">
            <w:pPr>
              <w:pStyle w:val="Zhlav"/>
              <w:tabs>
                <w:tab w:val="clear" w:pos="4536"/>
                <w:tab w:val="clear" w:pos="9072"/>
              </w:tabs>
              <w:spacing w:after="0"/>
              <w:ind w:right="-112"/>
              <w:rPr>
                <w:rFonts w:ascii="Times New Roman" w:hAnsi="Times New Roman"/>
                <w:bCs/>
                <w:iCs/>
                <w:sz w:val="24"/>
                <w:szCs w:val="24"/>
              </w:rPr>
            </w:pPr>
            <w:r w:rsidRPr="000B249C">
              <w:rPr>
                <w:rFonts w:ascii="Times New Roman" w:hAnsi="Times New Roman"/>
                <w:bCs/>
                <w:iCs/>
                <w:sz w:val="24"/>
                <w:szCs w:val="24"/>
              </w:rPr>
              <w:t xml:space="preserve">2) </w:t>
            </w:r>
            <w:proofErr w:type="spellStart"/>
            <w:r w:rsidRPr="000B249C">
              <w:rPr>
                <w:rFonts w:ascii="Times New Roman" w:hAnsi="Times New Roman"/>
                <w:bCs/>
                <w:iCs/>
                <w:sz w:val="24"/>
                <w:szCs w:val="24"/>
              </w:rPr>
              <w:t>postemergentně</w:t>
            </w:r>
            <w:proofErr w:type="spellEnd"/>
            <w:r w:rsidRPr="000B249C">
              <w:rPr>
                <w:rFonts w:ascii="Times New Roman" w:hAnsi="Times New Roman"/>
                <w:bCs/>
                <w:iCs/>
                <w:sz w:val="24"/>
                <w:szCs w:val="24"/>
              </w:rPr>
              <w:t xml:space="preserve"> </w:t>
            </w:r>
          </w:p>
        </w:tc>
        <w:tc>
          <w:tcPr>
            <w:tcW w:w="734" w:type="pct"/>
          </w:tcPr>
          <w:p w14:paraId="6E1CB411" w14:textId="10D4CCB1" w:rsidR="000B249C" w:rsidRPr="000B249C" w:rsidRDefault="000B249C" w:rsidP="005B0D1D">
            <w:pPr>
              <w:pStyle w:val="Zhlav"/>
              <w:tabs>
                <w:tab w:val="clear" w:pos="4536"/>
                <w:tab w:val="clear" w:pos="9072"/>
              </w:tabs>
              <w:spacing w:after="0"/>
              <w:rPr>
                <w:rFonts w:ascii="Times New Roman" w:hAnsi="Times New Roman"/>
                <w:bCs/>
                <w:iCs/>
                <w:sz w:val="24"/>
                <w:szCs w:val="24"/>
              </w:rPr>
            </w:pPr>
            <w:r w:rsidRPr="000B249C">
              <w:rPr>
                <w:rFonts w:ascii="Times New Roman" w:hAnsi="Times New Roman"/>
                <w:bCs/>
                <w:iCs/>
                <w:sz w:val="24"/>
                <w:szCs w:val="24"/>
              </w:rPr>
              <w:t>5) pole</w:t>
            </w:r>
          </w:p>
        </w:tc>
      </w:tr>
      <w:tr w:rsidR="005B0D1D" w:rsidRPr="000B249C" w14:paraId="0A492330" w14:textId="77777777" w:rsidTr="005B0D1D">
        <w:trPr>
          <w:trHeight w:val="57"/>
        </w:trPr>
        <w:tc>
          <w:tcPr>
            <w:tcW w:w="1251" w:type="pct"/>
          </w:tcPr>
          <w:p w14:paraId="746CDDA8" w14:textId="046AB4C1" w:rsidR="000B249C" w:rsidRPr="000B249C" w:rsidRDefault="000B249C" w:rsidP="00384BF6">
            <w:pPr>
              <w:pStyle w:val="Zhlav"/>
              <w:tabs>
                <w:tab w:val="clear" w:pos="4536"/>
                <w:tab w:val="clear" w:pos="9072"/>
              </w:tabs>
              <w:spacing w:after="0"/>
              <w:rPr>
                <w:rFonts w:ascii="Times New Roman" w:hAnsi="Times New Roman"/>
                <w:bCs/>
                <w:iCs/>
                <w:sz w:val="24"/>
                <w:szCs w:val="24"/>
              </w:rPr>
            </w:pPr>
            <w:r w:rsidRPr="000B249C">
              <w:rPr>
                <w:rFonts w:ascii="Times New Roman" w:hAnsi="Times New Roman"/>
                <w:bCs/>
                <w:iCs/>
                <w:sz w:val="24"/>
                <w:szCs w:val="24"/>
              </w:rPr>
              <w:t>réva</w:t>
            </w:r>
          </w:p>
        </w:tc>
        <w:tc>
          <w:tcPr>
            <w:tcW w:w="1035" w:type="pct"/>
          </w:tcPr>
          <w:p w14:paraId="0F807BA2" w14:textId="0CA4F26F" w:rsidR="000B249C" w:rsidRPr="000B249C" w:rsidRDefault="000B249C" w:rsidP="000D0BBD">
            <w:pPr>
              <w:pStyle w:val="Zhlav"/>
              <w:tabs>
                <w:tab w:val="clear" w:pos="4536"/>
                <w:tab w:val="clear" w:pos="9072"/>
              </w:tabs>
              <w:spacing w:after="0"/>
              <w:ind w:right="-70"/>
              <w:rPr>
                <w:rFonts w:ascii="Times New Roman" w:hAnsi="Times New Roman"/>
                <w:bCs/>
                <w:iCs/>
                <w:sz w:val="24"/>
                <w:szCs w:val="24"/>
              </w:rPr>
            </w:pPr>
            <w:r w:rsidRPr="000B249C">
              <w:rPr>
                <w:rFonts w:ascii="Times New Roman" w:hAnsi="Times New Roman"/>
                <w:bCs/>
                <w:iCs/>
                <w:sz w:val="24"/>
                <w:szCs w:val="24"/>
              </w:rPr>
              <w:t>plevele jednoděložné jednoleté, plevele dvouděložné jednoleté</w:t>
            </w:r>
          </w:p>
        </w:tc>
        <w:tc>
          <w:tcPr>
            <w:tcW w:w="680" w:type="pct"/>
          </w:tcPr>
          <w:p w14:paraId="4F13A43B" w14:textId="3D8943AC" w:rsidR="000B249C" w:rsidRPr="000B249C" w:rsidRDefault="000B249C" w:rsidP="000B249C">
            <w:pPr>
              <w:pStyle w:val="Zhlav"/>
              <w:tabs>
                <w:tab w:val="clear" w:pos="4536"/>
                <w:tab w:val="clear" w:pos="9072"/>
              </w:tabs>
              <w:spacing w:after="0"/>
              <w:ind w:right="119"/>
              <w:rPr>
                <w:rFonts w:ascii="Times New Roman" w:hAnsi="Times New Roman"/>
                <w:bCs/>
                <w:iCs/>
                <w:sz w:val="24"/>
                <w:szCs w:val="24"/>
              </w:rPr>
            </w:pPr>
            <w:r w:rsidRPr="000B249C">
              <w:rPr>
                <w:rFonts w:ascii="Times New Roman" w:hAnsi="Times New Roman"/>
                <w:bCs/>
                <w:iCs/>
                <w:sz w:val="24"/>
                <w:szCs w:val="24"/>
              </w:rPr>
              <w:t>2,6 l/ha</w:t>
            </w:r>
          </w:p>
        </w:tc>
        <w:tc>
          <w:tcPr>
            <w:tcW w:w="302" w:type="pct"/>
          </w:tcPr>
          <w:p w14:paraId="3F9055FB" w14:textId="208EA626" w:rsidR="000B249C" w:rsidRPr="000B249C" w:rsidRDefault="00BB6CF8" w:rsidP="000B249C">
            <w:pPr>
              <w:pStyle w:val="Zhlav"/>
              <w:tabs>
                <w:tab w:val="clear" w:pos="4536"/>
                <w:tab w:val="clear" w:pos="9072"/>
              </w:tabs>
              <w:spacing w:after="0"/>
              <w:ind w:right="119"/>
              <w:rPr>
                <w:rFonts w:ascii="Times New Roman" w:hAnsi="Times New Roman"/>
                <w:bCs/>
                <w:iCs/>
                <w:sz w:val="24"/>
                <w:szCs w:val="24"/>
              </w:rPr>
            </w:pPr>
            <w:r>
              <w:rPr>
                <w:rFonts w:ascii="Times New Roman" w:hAnsi="Times New Roman"/>
                <w:bCs/>
                <w:iCs/>
                <w:sz w:val="24"/>
                <w:szCs w:val="24"/>
              </w:rPr>
              <w:t>AT</w:t>
            </w:r>
          </w:p>
        </w:tc>
        <w:tc>
          <w:tcPr>
            <w:tcW w:w="998" w:type="pct"/>
          </w:tcPr>
          <w:p w14:paraId="77A50A62" w14:textId="77777777" w:rsidR="000B249C" w:rsidRPr="000B249C" w:rsidRDefault="000B249C" w:rsidP="005B0D1D">
            <w:pPr>
              <w:pStyle w:val="Zhlav"/>
              <w:tabs>
                <w:tab w:val="clear" w:pos="4536"/>
                <w:tab w:val="clear" w:pos="9072"/>
              </w:tabs>
              <w:spacing w:after="0"/>
              <w:ind w:right="-112"/>
              <w:rPr>
                <w:rFonts w:ascii="Times New Roman" w:hAnsi="Times New Roman"/>
                <w:bCs/>
                <w:iCs/>
                <w:sz w:val="24"/>
                <w:szCs w:val="24"/>
              </w:rPr>
            </w:pPr>
            <w:r w:rsidRPr="000B249C">
              <w:rPr>
                <w:rFonts w:ascii="Times New Roman" w:hAnsi="Times New Roman"/>
                <w:bCs/>
                <w:iCs/>
                <w:sz w:val="24"/>
                <w:szCs w:val="24"/>
              </w:rPr>
              <w:t xml:space="preserve">1) časně na jaře </w:t>
            </w:r>
          </w:p>
          <w:p w14:paraId="1F3F6344" w14:textId="118C5122" w:rsidR="000B249C" w:rsidRPr="000B249C" w:rsidRDefault="000B249C" w:rsidP="005B0D1D">
            <w:pPr>
              <w:pStyle w:val="Zhlav"/>
              <w:tabs>
                <w:tab w:val="clear" w:pos="4536"/>
                <w:tab w:val="clear" w:pos="9072"/>
              </w:tabs>
              <w:spacing w:after="0"/>
              <w:ind w:right="-112"/>
              <w:rPr>
                <w:rFonts w:ascii="Times New Roman" w:hAnsi="Times New Roman"/>
                <w:bCs/>
                <w:iCs/>
                <w:sz w:val="24"/>
                <w:szCs w:val="24"/>
              </w:rPr>
            </w:pPr>
            <w:r w:rsidRPr="000B249C">
              <w:rPr>
                <w:rFonts w:ascii="Times New Roman" w:hAnsi="Times New Roman"/>
                <w:bCs/>
                <w:iCs/>
                <w:sz w:val="24"/>
                <w:szCs w:val="24"/>
              </w:rPr>
              <w:t xml:space="preserve">2) </w:t>
            </w:r>
            <w:proofErr w:type="spellStart"/>
            <w:r w:rsidRPr="000B249C">
              <w:rPr>
                <w:rFonts w:ascii="Times New Roman" w:hAnsi="Times New Roman"/>
                <w:bCs/>
                <w:iCs/>
                <w:sz w:val="24"/>
                <w:szCs w:val="24"/>
              </w:rPr>
              <w:t>preemergentně</w:t>
            </w:r>
            <w:proofErr w:type="spellEnd"/>
            <w:r w:rsidRPr="000B249C">
              <w:rPr>
                <w:rFonts w:ascii="Times New Roman" w:hAnsi="Times New Roman"/>
                <w:bCs/>
                <w:iCs/>
                <w:sz w:val="24"/>
                <w:szCs w:val="24"/>
              </w:rPr>
              <w:t xml:space="preserve"> </w:t>
            </w:r>
          </w:p>
        </w:tc>
        <w:tc>
          <w:tcPr>
            <w:tcW w:w="734" w:type="pct"/>
          </w:tcPr>
          <w:p w14:paraId="4F113ED2" w14:textId="77777777" w:rsidR="000B249C" w:rsidRPr="000B249C" w:rsidRDefault="000B249C" w:rsidP="005B0D1D">
            <w:pPr>
              <w:pStyle w:val="Zhlav"/>
              <w:tabs>
                <w:tab w:val="clear" w:pos="4536"/>
                <w:tab w:val="clear" w:pos="9072"/>
              </w:tabs>
              <w:spacing w:after="0"/>
              <w:rPr>
                <w:rFonts w:ascii="Times New Roman" w:hAnsi="Times New Roman"/>
                <w:bCs/>
                <w:iCs/>
                <w:sz w:val="24"/>
                <w:szCs w:val="24"/>
              </w:rPr>
            </w:pPr>
            <w:r w:rsidRPr="000B249C">
              <w:rPr>
                <w:rFonts w:ascii="Times New Roman" w:hAnsi="Times New Roman"/>
                <w:bCs/>
                <w:iCs/>
                <w:sz w:val="24"/>
                <w:szCs w:val="24"/>
              </w:rPr>
              <w:t xml:space="preserve">5) venkovní prostory </w:t>
            </w:r>
          </w:p>
          <w:p w14:paraId="5DCFDC73" w14:textId="63A3E457" w:rsidR="000B249C" w:rsidRPr="000B249C" w:rsidRDefault="000B249C" w:rsidP="005B0D1D">
            <w:pPr>
              <w:pStyle w:val="Zhlav"/>
              <w:tabs>
                <w:tab w:val="clear" w:pos="4536"/>
                <w:tab w:val="clear" w:pos="9072"/>
              </w:tabs>
              <w:spacing w:after="0"/>
              <w:rPr>
                <w:rFonts w:ascii="Times New Roman" w:hAnsi="Times New Roman"/>
                <w:bCs/>
                <w:iCs/>
                <w:sz w:val="24"/>
                <w:szCs w:val="24"/>
              </w:rPr>
            </w:pPr>
            <w:r w:rsidRPr="000B249C">
              <w:rPr>
                <w:rFonts w:ascii="Times New Roman" w:hAnsi="Times New Roman"/>
                <w:bCs/>
                <w:iCs/>
                <w:sz w:val="24"/>
                <w:szCs w:val="24"/>
              </w:rPr>
              <w:t>6) hrozny stolní, hrozny moštové</w:t>
            </w:r>
          </w:p>
        </w:tc>
      </w:tr>
      <w:tr w:rsidR="005B0D1D" w:rsidRPr="000B249C" w14:paraId="10182D4D" w14:textId="77777777" w:rsidTr="005B0D1D">
        <w:trPr>
          <w:trHeight w:val="57"/>
        </w:trPr>
        <w:tc>
          <w:tcPr>
            <w:tcW w:w="1251" w:type="pct"/>
          </w:tcPr>
          <w:p w14:paraId="31DBAEEB" w14:textId="2EF54725" w:rsidR="000B249C" w:rsidRPr="000B249C" w:rsidRDefault="000B249C" w:rsidP="00384BF6">
            <w:pPr>
              <w:pStyle w:val="Zhlav"/>
              <w:tabs>
                <w:tab w:val="clear" w:pos="4536"/>
                <w:tab w:val="clear" w:pos="9072"/>
              </w:tabs>
              <w:spacing w:after="0"/>
              <w:rPr>
                <w:rFonts w:ascii="Times New Roman" w:hAnsi="Times New Roman"/>
                <w:bCs/>
                <w:iCs/>
                <w:sz w:val="24"/>
                <w:szCs w:val="24"/>
              </w:rPr>
            </w:pPr>
            <w:r w:rsidRPr="000B249C">
              <w:rPr>
                <w:rFonts w:ascii="Times New Roman" w:hAnsi="Times New Roman"/>
                <w:bCs/>
                <w:iCs/>
                <w:sz w:val="24"/>
                <w:szCs w:val="24"/>
              </w:rPr>
              <w:t>jádroviny, peckoviny, ořešák vlašský, líska, ovocné školky, okrasné školky, okrasné dřeviny</w:t>
            </w:r>
          </w:p>
        </w:tc>
        <w:tc>
          <w:tcPr>
            <w:tcW w:w="1035" w:type="pct"/>
          </w:tcPr>
          <w:p w14:paraId="53D23E38" w14:textId="12B72079" w:rsidR="000B249C" w:rsidRPr="000B249C" w:rsidRDefault="000B249C" w:rsidP="000D0BBD">
            <w:pPr>
              <w:pStyle w:val="Zhlav"/>
              <w:tabs>
                <w:tab w:val="clear" w:pos="4536"/>
                <w:tab w:val="clear" w:pos="9072"/>
              </w:tabs>
              <w:spacing w:after="0"/>
              <w:ind w:right="-70"/>
              <w:rPr>
                <w:rFonts w:ascii="Times New Roman" w:hAnsi="Times New Roman"/>
                <w:bCs/>
                <w:iCs/>
                <w:sz w:val="24"/>
                <w:szCs w:val="24"/>
              </w:rPr>
            </w:pPr>
            <w:r w:rsidRPr="000B249C">
              <w:rPr>
                <w:rFonts w:ascii="Times New Roman" w:hAnsi="Times New Roman"/>
                <w:bCs/>
                <w:iCs/>
                <w:sz w:val="24"/>
                <w:szCs w:val="24"/>
              </w:rPr>
              <w:t>plevele jednoděložné jednoleté, plevele dvouděložné jednoleté</w:t>
            </w:r>
          </w:p>
        </w:tc>
        <w:tc>
          <w:tcPr>
            <w:tcW w:w="680" w:type="pct"/>
          </w:tcPr>
          <w:p w14:paraId="43A9C3CF" w14:textId="55F5F66C" w:rsidR="000B249C" w:rsidRPr="000B249C" w:rsidRDefault="000B249C" w:rsidP="000B249C">
            <w:pPr>
              <w:pStyle w:val="Zhlav"/>
              <w:tabs>
                <w:tab w:val="clear" w:pos="4536"/>
                <w:tab w:val="clear" w:pos="9072"/>
              </w:tabs>
              <w:spacing w:after="0"/>
              <w:ind w:right="119"/>
              <w:rPr>
                <w:rFonts w:ascii="Times New Roman" w:hAnsi="Times New Roman"/>
                <w:bCs/>
                <w:iCs/>
                <w:sz w:val="24"/>
                <w:szCs w:val="24"/>
              </w:rPr>
            </w:pPr>
            <w:r w:rsidRPr="000B249C">
              <w:rPr>
                <w:rFonts w:ascii="Times New Roman" w:hAnsi="Times New Roman"/>
                <w:bCs/>
                <w:iCs/>
                <w:sz w:val="24"/>
                <w:szCs w:val="24"/>
              </w:rPr>
              <w:t>2,6 l/ha</w:t>
            </w:r>
          </w:p>
        </w:tc>
        <w:tc>
          <w:tcPr>
            <w:tcW w:w="302" w:type="pct"/>
          </w:tcPr>
          <w:p w14:paraId="62C9B164" w14:textId="6B9C85EA" w:rsidR="000B249C" w:rsidRPr="000B249C" w:rsidRDefault="00BB6CF8" w:rsidP="000B249C">
            <w:pPr>
              <w:pStyle w:val="Zhlav"/>
              <w:tabs>
                <w:tab w:val="clear" w:pos="4536"/>
                <w:tab w:val="clear" w:pos="9072"/>
              </w:tabs>
              <w:spacing w:after="0"/>
              <w:ind w:right="119"/>
              <w:rPr>
                <w:rFonts w:ascii="Times New Roman" w:hAnsi="Times New Roman"/>
                <w:bCs/>
                <w:iCs/>
                <w:sz w:val="24"/>
                <w:szCs w:val="24"/>
              </w:rPr>
            </w:pPr>
            <w:r>
              <w:rPr>
                <w:rFonts w:ascii="Times New Roman" w:hAnsi="Times New Roman"/>
                <w:bCs/>
                <w:iCs/>
                <w:sz w:val="24"/>
                <w:szCs w:val="24"/>
              </w:rPr>
              <w:t>AT</w:t>
            </w:r>
          </w:p>
        </w:tc>
        <w:tc>
          <w:tcPr>
            <w:tcW w:w="998" w:type="pct"/>
          </w:tcPr>
          <w:p w14:paraId="217BC695" w14:textId="77777777" w:rsidR="000B249C" w:rsidRPr="000B249C" w:rsidRDefault="000B249C" w:rsidP="005B0D1D">
            <w:pPr>
              <w:pStyle w:val="Zhlav"/>
              <w:tabs>
                <w:tab w:val="clear" w:pos="4536"/>
                <w:tab w:val="clear" w:pos="9072"/>
              </w:tabs>
              <w:spacing w:after="0"/>
              <w:ind w:right="-112"/>
              <w:rPr>
                <w:rFonts w:ascii="Times New Roman" w:hAnsi="Times New Roman"/>
                <w:bCs/>
                <w:iCs/>
                <w:sz w:val="24"/>
                <w:szCs w:val="24"/>
              </w:rPr>
            </w:pPr>
            <w:r w:rsidRPr="000B249C">
              <w:rPr>
                <w:rFonts w:ascii="Times New Roman" w:hAnsi="Times New Roman"/>
                <w:bCs/>
                <w:iCs/>
                <w:sz w:val="24"/>
                <w:szCs w:val="24"/>
              </w:rPr>
              <w:t xml:space="preserve">1) časně na jaře </w:t>
            </w:r>
          </w:p>
          <w:p w14:paraId="6EA73752" w14:textId="247E07F7" w:rsidR="000B249C" w:rsidRPr="000B249C" w:rsidRDefault="000B249C" w:rsidP="005B0D1D">
            <w:pPr>
              <w:pStyle w:val="Zhlav"/>
              <w:tabs>
                <w:tab w:val="clear" w:pos="4536"/>
                <w:tab w:val="clear" w:pos="9072"/>
              </w:tabs>
              <w:spacing w:after="0"/>
              <w:ind w:right="-112"/>
              <w:rPr>
                <w:rFonts w:ascii="Times New Roman" w:hAnsi="Times New Roman"/>
                <w:bCs/>
                <w:iCs/>
                <w:sz w:val="24"/>
                <w:szCs w:val="24"/>
              </w:rPr>
            </w:pPr>
            <w:r w:rsidRPr="000B249C">
              <w:rPr>
                <w:rFonts w:ascii="Times New Roman" w:hAnsi="Times New Roman"/>
                <w:bCs/>
                <w:iCs/>
                <w:sz w:val="24"/>
                <w:szCs w:val="24"/>
              </w:rPr>
              <w:t xml:space="preserve">2) </w:t>
            </w:r>
            <w:proofErr w:type="spellStart"/>
            <w:r w:rsidRPr="000B249C">
              <w:rPr>
                <w:rFonts w:ascii="Times New Roman" w:hAnsi="Times New Roman"/>
                <w:bCs/>
                <w:iCs/>
                <w:sz w:val="24"/>
                <w:szCs w:val="24"/>
              </w:rPr>
              <w:t>preemergentně</w:t>
            </w:r>
            <w:proofErr w:type="spellEnd"/>
            <w:r w:rsidRPr="000B249C">
              <w:rPr>
                <w:rFonts w:ascii="Times New Roman" w:hAnsi="Times New Roman"/>
                <w:bCs/>
                <w:iCs/>
                <w:sz w:val="24"/>
                <w:szCs w:val="24"/>
              </w:rPr>
              <w:t xml:space="preserve"> </w:t>
            </w:r>
          </w:p>
        </w:tc>
        <w:tc>
          <w:tcPr>
            <w:tcW w:w="734" w:type="pct"/>
          </w:tcPr>
          <w:p w14:paraId="20023782" w14:textId="12044D4C" w:rsidR="000B249C" w:rsidRPr="000B249C" w:rsidRDefault="000B249C" w:rsidP="005B0D1D">
            <w:pPr>
              <w:pStyle w:val="Zhlav"/>
              <w:tabs>
                <w:tab w:val="clear" w:pos="4536"/>
                <w:tab w:val="clear" w:pos="9072"/>
              </w:tabs>
              <w:spacing w:after="0"/>
              <w:rPr>
                <w:rFonts w:ascii="Times New Roman" w:hAnsi="Times New Roman"/>
                <w:bCs/>
                <w:iCs/>
                <w:sz w:val="24"/>
                <w:szCs w:val="24"/>
              </w:rPr>
            </w:pPr>
            <w:r w:rsidRPr="000B249C">
              <w:rPr>
                <w:rFonts w:ascii="Times New Roman" w:hAnsi="Times New Roman"/>
                <w:bCs/>
                <w:iCs/>
                <w:sz w:val="24"/>
                <w:szCs w:val="24"/>
              </w:rPr>
              <w:t>5) venkovní prostory</w:t>
            </w:r>
          </w:p>
        </w:tc>
      </w:tr>
      <w:tr w:rsidR="005B0D1D" w:rsidRPr="000B249C" w14:paraId="0EDE587B" w14:textId="77777777" w:rsidTr="005B0D1D">
        <w:trPr>
          <w:trHeight w:val="57"/>
        </w:trPr>
        <w:tc>
          <w:tcPr>
            <w:tcW w:w="1251" w:type="pct"/>
          </w:tcPr>
          <w:p w14:paraId="5000FB5F" w14:textId="32B467DB" w:rsidR="000B249C" w:rsidRPr="000B249C" w:rsidRDefault="000B249C" w:rsidP="00384BF6">
            <w:pPr>
              <w:pStyle w:val="Zhlav"/>
              <w:tabs>
                <w:tab w:val="clear" w:pos="4536"/>
                <w:tab w:val="clear" w:pos="9072"/>
              </w:tabs>
              <w:spacing w:after="0"/>
              <w:rPr>
                <w:rFonts w:ascii="Times New Roman" w:hAnsi="Times New Roman"/>
                <w:bCs/>
                <w:iCs/>
                <w:sz w:val="24"/>
                <w:szCs w:val="24"/>
              </w:rPr>
            </w:pPr>
            <w:r w:rsidRPr="000B249C">
              <w:rPr>
                <w:rFonts w:ascii="Times New Roman" w:hAnsi="Times New Roman"/>
                <w:bCs/>
                <w:iCs/>
                <w:sz w:val="24"/>
                <w:szCs w:val="24"/>
              </w:rPr>
              <w:t>zelí hlávkové, květák, kapusta růžičková, brokolice, meloun cukrový, meloun vodní, okurka, cuketa, tykev, salát hlávkový, rajče, tabák</w:t>
            </w:r>
          </w:p>
        </w:tc>
        <w:tc>
          <w:tcPr>
            <w:tcW w:w="1035" w:type="pct"/>
          </w:tcPr>
          <w:p w14:paraId="50B84520" w14:textId="4FFD5679" w:rsidR="000B249C" w:rsidRPr="000B249C" w:rsidRDefault="000B249C" w:rsidP="000D0BBD">
            <w:pPr>
              <w:pStyle w:val="Zhlav"/>
              <w:tabs>
                <w:tab w:val="clear" w:pos="4536"/>
                <w:tab w:val="clear" w:pos="9072"/>
              </w:tabs>
              <w:spacing w:after="0"/>
              <w:ind w:right="-70"/>
              <w:rPr>
                <w:rFonts w:ascii="Times New Roman" w:hAnsi="Times New Roman"/>
                <w:bCs/>
                <w:iCs/>
                <w:sz w:val="24"/>
                <w:szCs w:val="24"/>
              </w:rPr>
            </w:pPr>
            <w:r w:rsidRPr="000B249C">
              <w:rPr>
                <w:rFonts w:ascii="Times New Roman" w:hAnsi="Times New Roman"/>
                <w:bCs/>
                <w:iCs/>
                <w:sz w:val="24"/>
                <w:szCs w:val="24"/>
              </w:rPr>
              <w:t>plevele jednoděložné jednoleté, plevele dvouděložné jednoleté</w:t>
            </w:r>
          </w:p>
        </w:tc>
        <w:tc>
          <w:tcPr>
            <w:tcW w:w="680" w:type="pct"/>
          </w:tcPr>
          <w:p w14:paraId="4840BFC1" w14:textId="57FB7E60" w:rsidR="000B249C" w:rsidRPr="000B249C" w:rsidRDefault="000B249C" w:rsidP="000B249C">
            <w:pPr>
              <w:pStyle w:val="Zhlav"/>
              <w:tabs>
                <w:tab w:val="clear" w:pos="4536"/>
                <w:tab w:val="clear" w:pos="9072"/>
              </w:tabs>
              <w:spacing w:after="0"/>
              <w:ind w:right="119"/>
              <w:rPr>
                <w:rFonts w:ascii="Times New Roman" w:hAnsi="Times New Roman"/>
                <w:bCs/>
                <w:iCs/>
                <w:sz w:val="24"/>
                <w:szCs w:val="24"/>
              </w:rPr>
            </w:pPr>
            <w:r w:rsidRPr="000B249C">
              <w:rPr>
                <w:rFonts w:ascii="Times New Roman" w:hAnsi="Times New Roman"/>
                <w:bCs/>
                <w:iCs/>
                <w:sz w:val="24"/>
                <w:szCs w:val="24"/>
              </w:rPr>
              <w:t>2,6 l/ha</w:t>
            </w:r>
          </w:p>
        </w:tc>
        <w:tc>
          <w:tcPr>
            <w:tcW w:w="302" w:type="pct"/>
          </w:tcPr>
          <w:p w14:paraId="770934DD" w14:textId="1ADC17B2" w:rsidR="000B249C" w:rsidRPr="000B249C" w:rsidRDefault="00BB6CF8" w:rsidP="000B249C">
            <w:pPr>
              <w:pStyle w:val="Zhlav"/>
              <w:tabs>
                <w:tab w:val="clear" w:pos="4536"/>
                <w:tab w:val="clear" w:pos="9072"/>
              </w:tabs>
              <w:spacing w:after="0"/>
              <w:ind w:right="119"/>
              <w:rPr>
                <w:rFonts w:ascii="Times New Roman" w:hAnsi="Times New Roman"/>
                <w:bCs/>
                <w:iCs/>
                <w:sz w:val="24"/>
                <w:szCs w:val="24"/>
              </w:rPr>
            </w:pPr>
            <w:r>
              <w:rPr>
                <w:rFonts w:ascii="Times New Roman" w:hAnsi="Times New Roman"/>
                <w:bCs/>
                <w:iCs/>
                <w:sz w:val="24"/>
                <w:szCs w:val="24"/>
              </w:rPr>
              <w:t>AT</w:t>
            </w:r>
          </w:p>
        </w:tc>
        <w:tc>
          <w:tcPr>
            <w:tcW w:w="998" w:type="pct"/>
          </w:tcPr>
          <w:p w14:paraId="373DF5C0" w14:textId="4A1629C9" w:rsidR="000B249C" w:rsidRPr="000B249C" w:rsidRDefault="000B249C" w:rsidP="005B0D1D">
            <w:pPr>
              <w:pStyle w:val="Zhlav"/>
              <w:tabs>
                <w:tab w:val="clear" w:pos="4536"/>
                <w:tab w:val="clear" w:pos="9072"/>
              </w:tabs>
              <w:spacing w:after="0"/>
              <w:ind w:right="-112"/>
              <w:rPr>
                <w:rFonts w:ascii="Times New Roman" w:hAnsi="Times New Roman"/>
                <w:bCs/>
                <w:iCs/>
                <w:sz w:val="24"/>
                <w:szCs w:val="24"/>
              </w:rPr>
            </w:pPr>
            <w:r w:rsidRPr="000B249C">
              <w:rPr>
                <w:rFonts w:ascii="Times New Roman" w:hAnsi="Times New Roman"/>
                <w:bCs/>
                <w:iCs/>
                <w:sz w:val="24"/>
                <w:szCs w:val="24"/>
              </w:rPr>
              <w:t xml:space="preserve">1) před výsadbou </w:t>
            </w:r>
          </w:p>
        </w:tc>
        <w:tc>
          <w:tcPr>
            <w:tcW w:w="734" w:type="pct"/>
          </w:tcPr>
          <w:p w14:paraId="5F099D24" w14:textId="4F4DE14E" w:rsidR="000B249C" w:rsidRPr="000B249C" w:rsidRDefault="000B249C" w:rsidP="005B0D1D">
            <w:pPr>
              <w:pStyle w:val="Zhlav"/>
              <w:tabs>
                <w:tab w:val="clear" w:pos="4536"/>
                <w:tab w:val="clear" w:pos="9072"/>
              </w:tabs>
              <w:spacing w:after="0"/>
              <w:rPr>
                <w:rFonts w:ascii="Times New Roman" w:hAnsi="Times New Roman"/>
                <w:bCs/>
                <w:iCs/>
                <w:sz w:val="24"/>
                <w:szCs w:val="24"/>
              </w:rPr>
            </w:pPr>
            <w:r w:rsidRPr="000B249C">
              <w:rPr>
                <w:rFonts w:ascii="Times New Roman" w:hAnsi="Times New Roman"/>
                <w:bCs/>
                <w:iCs/>
                <w:sz w:val="24"/>
                <w:szCs w:val="24"/>
              </w:rPr>
              <w:t>5) venkovní prostory</w:t>
            </w:r>
          </w:p>
        </w:tc>
      </w:tr>
      <w:tr w:rsidR="00BB6CF8" w:rsidRPr="000B249C" w14:paraId="42255780" w14:textId="77777777" w:rsidTr="005B0D1D">
        <w:trPr>
          <w:trHeight w:val="57"/>
        </w:trPr>
        <w:tc>
          <w:tcPr>
            <w:tcW w:w="1251" w:type="pct"/>
          </w:tcPr>
          <w:p w14:paraId="6F2FAD90" w14:textId="29741ECE" w:rsidR="00BB6CF8" w:rsidRPr="000B249C" w:rsidRDefault="00BB6CF8" w:rsidP="00384BF6">
            <w:pPr>
              <w:pStyle w:val="Zhlav"/>
              <w:tabs>
                <w:tab w:val="clear" w:pos="4536"/>
                <w:tab w:val="clear" w:pos="9072"/>
              </w:tabs>
              <w:spacing w:after="0"/>
              <w:rPr>
                <w:rFonts w:ascii="Times New Roman" w:hAnsi="Times New Roman"/>
                <w:bCs/>
                <w:iCs/>
                <w:sz w:val="24"/>
                <w:szCs w:val="24"/>
              </w:rPr>
            </w:pPr>
            <w:r w:rsidRPr="000B249C">
              <w:rPr>
                <w:rFonts w:ascii="Times New Roman" w:hAnsi="Times New Roman"/>
                <w:bCs/>
                <w:iCs/>
                <w:sz w:val="24"/>
                <w:szCs w:val="24"/>
              </w:rPr>
              <w:t>kedluben</w:t>
            </w:r>
          </w:p>
        </w:tc>
        <w:tc>
          <w:tcPr>
            <w:tcW w:w="1035" w:type="pct"/>
          </w:tcPr>
          <w:p w14:paraId="13225DDC" w14:textId="2C58FF49" w:rsidR="00BB6CF8" w:rsidRPr="000B249C" w:rsidRDefault="00BB6CF8" w:rsidP="000D0BBD">
            <w:pPr>
              <w:pStyle w:val="Zhlav"/>
              <w:tabs>
                <w:tab w:val="clear" w:pos="4536"/>
                <w:tab w:val="clear" w:pos="9072"/>
              </w:tabs>
              <w:spacing w:after="0"/>
              <w:ind w:right="-70"/>
              <w:rPr>
                <w:rFonts w:ascii="Times New Roman" w:hAnsi="Times New Roman"/>
                <w:bCs/>
                <w:iCs/>
                <w:sz w:val="24"/>
                <w:szCs w:val="24"/>
              </w:rPr>
            </w:pPr>
            <w:r w:rsidRPr="000B249C">
              <w:rPr>
                <w:rFonts w:ascii="Times New Roman" w:hAnsi="Times New Roman"/>
                <w:bCs/>
                <w:iCs/>
                <w:sz w:val="24"/>
                <w:szCs w:val="24"/>
              </w:rPr>
              <w:t>plevele jednoděložné jednoleté, plevele dvouděložné jednoleté</w:t>
            </w:r>
          </w:p>
        </w:tc>
        <w:tc>
          <w:tcPr>
            <w:tcW w:w="680" w:type="pct"/>
          </w:tcPr>
          <w:p w14:paraId="28776DCE" w14:textId="6D464F29" w:rsidR="00BB6CF8" w:rsidRPr="000B249C" w:rsidRDefault="00BB6CF8" w:rsidP="00BB6CF8">
            <w:pPr>
              <w:pStyle w:val="Zhlav"/>
              <w:tabs>
                <w:tab w:val="clear" w:pos="4536"/>
                <w:tab w:val="clear" w:pos="9072"/>
              </w:tabs>
              <w:spacing w:after="0"/>
              <w:ind w:right="119"/>
              <w:rPr>
                <w:rFonts w:ascii="Times New Roman" w:hAnsi="Times New Roman"/>
                <w:bCs/>
                <w:iCs/>
                <w:sz w:val="24"/>
                <w:szCs w:val="24"/>
              </w:rPr>
            </w:pPr>
            <w:r w:rsidRPr="000B249C">
              <w:rPr>
                <w:rFonts w:ascii="Times New Roman" w:hAnsi="Times New Roman"/>
                <w:bCs/>
                <w:iCs/>
                <w:sz w:val="24"/>
                <w:szCs w:val="24"/>
              </w:rPr>
              <w:t>2,6 l/ha</w:t>
            </w:r>
          </w:p>
        </w:tc>
        <w:tc>
          <w:tcPr>
            <w:tcW w:w="302" w:type="pct"/>
          </w:tcPr>
          <w:p w14:paraId="08BC4A1C" w14:textId="0E26DD38" w:rsidR="00BB6CF8" w:rsidRPr="000B249C" w:rsidRDefault="00BB6CF8" w:rsidP="00BB6CF8">
            <w:pPr>
              <w:pStyle w:val="Zhlav"/>
              <w:tabs>
                <w:tab w:val="clear" w:pos="4536"/>
                <w:tab w:val="clear" w:pos="9072"/>
              </w:tabs>
              <w:spacing w:after="0"/>
              <w:ind w:right="119"/>
              <w:rPr>
                <w:rFonts w:ascii="Times New Roman" w:hAnsi="Times New Roman"/>
                <w:bCs/>
                <w:iCs/>
                <w:sz w:val="24"/>
                <w:szCs w:val="24"/>
              </w:rPr>
            </w:pPr>
            <w:r>
              <w:rPr>
                <w:rFonts w:ascii="Times New Roman" w:hAnsi="Times New Roman"/>
                <w:bCs/>
                <w:iCs/>
                <w:sz w:val="24"/>
                <w:szCs w:val="24"/>
              </w:rPr>
              <w:t>21</w:t>
            </w:r>
          </w:p>
        </w:tc>
        <w:tc>
          <w:tcPr>
            <w:tcW w:w="998" w:type="pct"/>
          </w:tcPr>
          <w:p w14:paraId="3A73D895" w14:textId="3D57C836" w:rsidR="00BB6CF8" w:rsidRPr="000B249C" w:rsidRDefault="00BB6CF8" w:rsidP="005B0D1D">
            <w:pPr>
              <w:pStyle w:val="Zhlav"/>
              <w:tabs>
                <w:tab w:val="clear" w:pos="4536"/>
                <w:tab w:val="clear" w:pos="9072"/>
              </w:tabs>
              <w:spacing w:after="0"/>
              <w:ind w:right="-112"/>
              <w:rPr>
                <w:rFonts w:ascii="Times New Roman" w:hAnsi="Times New Roman"/>
                <w:bCs/>
                <w:iCs/>
                <w:sz w:val="24"/>
                <w:szCs w:val="24"/>
              </w:rPr>
            </w:pPr>
            <w:r w:rsidRPr="000B249C">
              <w:rPr>
                <w:rFonts w:ascii="Times New Roman" w:hAnsi="Times New Roman"/>
                <w:bCs/>
                <w:iCs/>
                <w:sz w:val="24"/>
                <w:szCs w:val="24"/>
              </w:rPr>
              <w:t xml:space="preserve">1) před výsadbou </w:t>
            </w:r>
          </w:p>
        </w:tc>
        <w:tc>
          <w:tcPr>
            <w:tcW w:w="734" w:type="pct"/>
          </w:tcPr>
          <w:p w14:paraId="09489FC1" w14:textId="6BA8A43E" w:rsidR="00BB6CF8" w:rsidRPr="000B249C" w:rsidRDefault="00BB6CF8" w:rsidP="005B0D1D">
            <w:pPr>
              <w:pStyle w:val="Zhlav"/>
              <w:tabs>
                <w:tab w:val="clear" w:pos="4536"/>
                <w:tab w:val="clear" w:pos="9072"/>
              </w:tabs>
              <w:spacing w:after="0"/>
              <w:rPr>
                <w:rFonts w:ascii="Times New Roman" w:hAnsi="Times New Roman"/>
                <w:bCs/>
                <w:iCs/>
                <w:sz w:val="24"/>
                <w:szCs w:val="24"/>
              </w:rPr>
            </w:pPr>
            <w:r w:rsidRPr="000B249C">
              <w:rPr>
                <w:rFonts w:ascii="Times New Roman" w:hAnsi="Times New Roman"/>
                <w:bCs/>
                <w:iCs/>
                <w:sz w:val="24"/>
                <w:szCs w:val="24"/>
              </w:rPr>
              <w:t>5) venkovní prostory</w:t>
            </w:r>
          </w:p>
        </w:tc>
      </w:tr>
      <w:tr w:rsidR="00BB6CF8" w:rsidRPr="000B249C" w14:paraId="3E2F9881" w14:textId="77777777" w:rsidTr="005B0D1D">
        <w:trPr>
          <w:trHeight w:val="57"/>
        </w:trPr>
        <w:tc>
          <w:tcPr>
            <w:tcW w:w="1251" w:type="pct"/>
          </w:tcPr>
          <w:p w14:paraId="65DDE42C" w14:textId="258EF6EC" w:rsidR="00BB6CF8" w:rsidRPr="000B249C" w:rsidRDefault="00BB6CF8" w:rsidP="00384BF6">
            <w:pPr>
              <w:pStyle w:val="Zhlav"/>
              <w:tabs>
                <w:tab w:val="clear" w:pos="4536"/>
                <w:tab w:val="clear" w:pos="9072"/>
              </w:tabs>
              <w:spacing w:after="0"/>
              <w:rPr>
                <w:rFonts w:ascii="Times New Roman" w:hAnsi="Times New Roman"/>
                <w:bCs/>
                <w:iCs/>
                <w:sz w:val="24"/>
                <w:szCs w:val="24"/>
              </w:rPr>
            </w:pPr>
            <w:r w:rsidRPr="000B249C">
              <w:rPr>
                <w:rFonts w:ascii="Times New Roman" w:hAnsi="Times New Roman"/>
                <w:bCs/>
                <w:iCs/>
                <w:sz w:val="24"/>
                <w:szCs w:val="24"/>
              </w:rPr>
              <w:t>kapusta</w:t>
            </w:r>
          </w:p>
        </w:tc>
        <w:tc>
          <w:tcPr>
            <w:tcW w:w="1035" w:type="pct"/>
          </w:tcPr>
          <w:p w14:paraId="0C875350" w14:textId="021FA33C" w:rsidR="00BB6CF8" w:rsidRPr="000B249C" w:rsidRDefault="00BB6CF8" w:rsidP="000D0BBD">
            <w:pPr>
              <w:pStyle w:val="Zhlav"/>
              <w:tabs>
                <w:tab w:val="clear" w:pos="4536"/>
                <w:tab w:val="clear" w:pos="9072"/>
              </w:tabs>
              <w:spacing w:after="0"/>
              <w:ind w:right="-70"/>
              <w:rPr>
                <w:rFonts w:ascii="Times New Roman" w:hAnsi="Times New Roman"/>
                <w:bCs/>
                <w:iCs/>
                <w:sz w:val="24"/>
                <w:szCs w:val="24"/>
              </w:rPr>
            </w:pPr>
            <w:r w:rsidRPr="000B249C">
              <w:rPr>
                <w:rFonts w:ascii="Times New Roman" w:hAnsi="Times New Roman"/>
                <w:bCs/>
                <w:iCs/>
                <w:sz w:val="24"/>
                <w:szCs w:val="24"/>
              </w:rPr>
              <w:t>plevele jednoděložné jednoleté, plevele dvouděložné jednoleté</w:t>
            </w:r>
          </w:p>
        </w:tc>
        <w:tc>
          <w:tcPr>
            <w:tcW w:w="680" w:type="pct"/>
          </w:tcPr>
          <w:p w14:paraId="3E93EA0C" w14:textId="12C5DB63" w:rsidR="00BB6CF8" w:rsidRPr="000B249C" w:rsidRDefault="00BB6CF8" w:rsidP="00BB6CF8">
            <w:pPr>
              <w:pStyle w:val="Zhlav"/>
              <w:tabs>
                <w:tab w:val="clear" w:pos="4536"/>
                <w:tab w:val="clear" w:pos="9072"/>
              </w:tabs>
              <w:spacing w:after="0"/>
              <w:ind w:right="119"/>
              <w:rPr>
                <w:rFonts w:ascii="Times New Roman" w:hAnsi="Times New Roman"/>
                <w:bCs/>
                <w:iCs/>
                <w:sz w:val="24"/>
                <w:szCs w:val="24"/>
              </w:rPr>
            </w:pPr>
            <w:r w:rsidRPr="000B249C">
              <w:rPr>
                <w:rFonts w:ascii="Times New Roman" w:hAnsi="Times New Roman"/>
                <w:bCs/>
                <w:iCs/>
                <w:sz w:val="24"/>
                <w:szCs w:val="24"/>
              </w:rPr>
              <w:t>2,6 l/ha</w:t>
            </w:r>
          </w:p>
        </w:tc>
        <w:tc>
          <w:tcPr>
            <w:tcW w:w="302" w:type="pct"/>
          </w:tcPr>
          <w:p w14:paraId="4B869ADC" w14:textId="4356B0B0" w:rsidR="00BB6CF8" w:rsidRPr="000B249C" w:rsidRDefault="00BB6CF8" w:rsidP="00BB6CF8">
            <w:pPr>
              <w:pStyle w:val="Zhlav"/>
              <w:tabs>
                <w:tab w:val="clear" w:pos="4536"/>
                <w:tab w:val="clear" w:pos="9072"/>
              </w:tabs>
              <w:spacing w:after="0"/>
              <w:ind w:right="119"/>
              <w:rPr>
                <w:rFonts w:ascii="Times New Roman" w:hAnsi="Times New Roman"/>
                <w:bCs/>
                <w:iCs/>
                <w:sz w:val="24"/>
                <w:szCs w:val="24"/>
              </w:rPr>
            </w:pPr>
            <w:r>
              <w:rPr>
                <w:rFonts w:ascii="Times New Roman" w:hAnsi="Times New Roman"/>
                <w:bCs/>
                <w:iCs/>
                <w:sz w:val="24"/>
                <w:szCs w:val="24"/>
              </w:rPr>
              <w:t>60</w:t>
            </w:r>
          </w:p>
        </w:tc>
        <w:tc>
          <w:tcPr>
            <w:tcW w:w="998" w:type="pct"/>
          </w:tcPr>
          <w:p w14:paraId="05EFD539" w14:textId="4B7E2D59" w:rsidR="00BB6CF8" w:rsidRPr="000B249C" w:rsidRDefault="00BB6CF8" w:rsidP="005B0D1D">
            <w:pPr>
              <w:pStyle w:val="Zhlav"/>
              <w:tabs>
                <w:tab w:val="clear" w:pos="4536"/>
                <w:tab w:val="clear" w:pos="9072"/>
              </w:tabs>
              <w:spacing w:after="0"/>
              <w:ind w:right="-112"/>
              <w:rPr>
                <w:rFonts w:ascii="Times New Roman" w:hAnsi="Times New Roman"/>
                <w:bCs/>
                <w:iCs/>
                <w:sz w:val="24"/>
                <w:szCs w:val="24"/>
              </w:rPr>
            </w:pPr>
            <w:r w:rsidRPr="000B249C">
              <w:rPr>
                <w:rFonts w:ascii="Times New Roman" w:hAnsi="Times New Roman"/>
                <w:bCs/>
                <w:iCs/>
                <w:sz w:val="24"/>
                <w:szCs w:val="24"/>
              </w:rPr>
              <w:t xml:space="preserve">1) před výsadbou </w:t>
            </w:r>
          </w:p>
        </w:tc>
        <w:tc>
          <w:tcPr>
            <w:tcW w:w="734" w:type="pct"/>
          </w:tcPr>
          <w:p w14:paraId="5CD3A361" w14:textId="429E8BA5" w:rsidR="00BB6CF8" w:rsidRPr="000B249C" w:rsidRDefault="00BB6CF8" w:rsidP="005B0D1D">
            <w:pPr>
              <w:pStyle w:val="Zhlav"/>
              <w:tabs>
                <w:tab w:val="clear" w:pos="4536"/>
                <w:tab w:val="clear" w:pos="9072"/>
              </w:tabs>
              <w:spacing w:after="0"/>
              <w:rPr>
                <w:rFonts w:ascii="Times New Roman" w:hAnsi="Times New Roman"/>
                <w:bCs/>
                <w:iCs/>
                <w:sz w:val="24"/>
                <w:szCs w:val="24"/>
              </w:rPr>
            </w:pPr>
            <w:r w:rsidRPr="000B249C">
              <w:rPr>
                <w:rFonts w:ascii="Times New Roman" w:hAnsi="Times New Roman"/>
                <w:bCs/>
                <w:iCs/>
                <w:sz w:val="24"/>
                <w:szCs w:val="24"/>
              </w:rPr>
              <w:t>5) venkovní prostory</w:t>
            </w:r>
          </w:p>
        </w:tc>
      </w:tr>
      <w:tr w:rsidR="005B0D1D" w:rsidRPr="000B249C" w14:paraId="71EC1187" w14:textId="77777777" w:rsidTr="005B0D1D">
        <w:trPr>
          <w:trHeight w:val="57"/>
        </w:trPr>
        <w:tc>
          <w:tcPr>
            <w:tcW w:w="1251" w:type="pct"/>
          </w:tcPr>
          <w:p w14:paraId="723078FA" w14:textId="44EB5239" w:rsidR="00BB6CF8" w:rsidRPr="000B249C" w:rsidRDefault="00BB6CF8" w:rsidP="00384BF6">
            <w:pPr>
              <w:pStyle w:val="Zhlav"/>
              <w:tabs>
                <w:tab w:val="clear" w:pos="4536"/>
                <w:tab w:val="clear" w:pos="9072"/>
              </w:tabs>
              <w:spacing w:after="0"/>
              <w:rPr>
                <w:rFonts w:ascii="Times New Roman" w:hAnsi="Times New Roman"/>
                <w:bCs/>
                <w:iCs/>
                <w:sz w:val="24"/>
                <w:szCs w:val="24"/>
              </w:rPr>
            </w:pPr>
            <w:r w:rsidRPr="000B249C">
              <w:rPr>
                <w:rFonts w:ascii="Times New Roman" w:hAnsi="Times New Roman"/>
                <w:bCs/>
                <w:iCs/>
                <w:sz w:val="24"/>
                <w:szCs w:val="24"/>
              </w:rPr>
              <w:t>jahodník</w:t>
            </w:r>
          </w:p>
        </w:tc>
        <w:tc>
          <w:tcPr>
            <w:tcW w:w="1035" w:type="pct"/>
          </w:tcPr>
          <w:p w14:paraId="489DFEC3" w14:textId="12BE2EA0" w:rsidR="00BB6CF8" w:rsidRPr="000B249C" w:rsidRDefault="00BB6CF8" w:rsidP="000D0BBD">
            <w:pPr>
              <w:pStyle w:val="Zhlav"/>
              <w:tabs>
                <w:tab w:val="clear" w:pos="4536"/>
                <w:tab w:val="clear" w:pos="9072"/>
              </w:tabs>
              <w:spacing w:after="0"/>
              <w:ind w:right="-70"/>
              <w:rPr>
                <w:rFonts w:ascii="Times New Roman" w:hAnsi="Times New Roman"/>
                <w:bCs/>
                <w:iCs/>
                <w:sz w:val="24"/>
                <w:szCs w:val="24"/>
              </w:rPr>
            </w:pPr>
            <w:r w:rsidRPr="000B249C">
              <w:rPr>
                <w:rFonts w:ascii="Times New Roman" w:hAnsi="Times New Roman"/>
                <w:bCs/>
                <w:iCs/>
                <w:sz w:val="24"/>
                <w:szCs w:val="24"/>
              </w:rPr>
              <w:t>plevele jednoděložné jednoleté, plevele dvouděložné jednoleté</w:t>
            </w:r>
          </w:p>
        </w:tc>
        <w:tc>
          <w:tcPr>
            <w:tcW w:w="680" w:type="pct"/>
          </w:tcPr>
          <w:p w14:paraId="70436710" w14:textId="662C0D5A" w:rsidR="00BB6CF8" w:rsidRPr="000B249C" w:rsidRDefault="00BB6CF8" w:rsidP="00BB6CF8">
            <w:pPr>
              <w:pStyle w:val="Zhlav"/>
              <w:tabs>
                <w:tab w:val="clear" w:pos="4536"/>
                <w:tab w:val="clear" w:pos="9072"/>
              </w:tabs>
              <w:spacing w:after="0"/>
              <w:ind w:right="119"/>
              <w:rPr>
                <w:rFonts w:ascii="Times New Roman" w:hAnsi="Times New Roman"/>
                <w:bCs/>
                <w:iCs/>
                <w:sz w:val="24"/>
                <w:szCs w:val="24"/>
              </w:rPr>
            </w:pPr>
            <w:r w:rsidRPr="000B249C">
              <w:rPr>
                <w:rFonts w:ascii="Times New Roman" w:hAnsi="Times New Roman"/>
                <w:bCs/>
                <w:iCs/>
                <w:sz w:val="24"/>
                <w:szCs w:val="24"/>
              </w:rPr>
              <w:t>2,6 l/ha</w:t>
            </w:r>
          </w:p>
        </w:tc>
        <w:tc>
          <w:tcPr>
            <w:tcW w:w="302" w:type="pct"/>
          </w:tcPr>
          <w:p w14:paraId="64D5C40D" w14:textId="61A88B82" w:rsidR="00BB6CF8" w:rsidRPr="000B249C" w:rsidRDefault="00BB6CF8" w:rsidP="00BB6CF8">
            <w:pPr>
              <w:pStyle w:val="Zhlav"/>
              <w:tabs>
                <w:tab w:val="clear" w:pos="4536"/>
                <w:tab w:val="clear" w:pos="9072"/>
              </w:tabs>
              <w:spacing w:after="0"/>
              <w:ind w:right="119"/>
              <w:rPr>
                <w:rFonts w:ascii="Times New Roman" w:hAnsi="Times New Roman"/>
                <w:bCs/>
                <w:iCs/>
                <w:sz w:val="24"/>
                <w:szCs w:val="24"/>
              </w:rPr>
            </w:pPr>
            <w:r>
              <w:rPr>
                <w:rFonts w:ascii="Times New Roman" w:hAnsi="Times New Roman"/>
                <w:bCs/>
                <w:iCs/>
                <w:sz w:val="24"/>
                <w:szCs w:val="24"/>
              </w:rPr>
              <w:t>AT</w:t>
            </w:r>
          </w:p>
        </w:tc>
        <w:tc>
          <w:tcPr>
            <w:tcW w:w="998" w:type="pct"/>
          </w:tcPr>
          <w:p w14:paraId="79C94CA4" w14:textId="77777777" w:rsidR="00BB6CF8" w:rsidRPr="000B249C" w:rsidRDefault="00BB6CF8" w:rsidP="005B0D1D">
            <w:pPr>
              <w:pStyle w:val="Zhlav"/>
              <w:tabs>
                <w:tab w:val="clear" w:pos="4536"/>
                <w:tab w:val="clear" w:pos="9072"/>
              </w:tabs>
              <w:spacing w:after="0"/>
              <w:ind w:right="-112"/>
              <w:rPr>
                <w:rFonts w:ascii="Times New Roman" w:hAnsi="Times New Roman"/>
                <w:bCs/>
                <w:iCs/>
                <w:sz w:val="24"/>
                <w:szCs w:val="24"/>
              </w:rPr>
            </w:pPr>
            <w:r w:rsidRPr="000B249C">
              <w:rPr>
                <w:rFonts w:ascii="Times New Roman" w:hAnsi="Times New Roman"/>
                <w:bCs/>
                <w:iCs/>
                <w:sz w:val="24"/>
                <w:szCs w:val="24"/>
              </w:rPr>
              <w:t xml:space="preserve">1) časně na jaře nebo, před výsadbou </w:t>
            </w:r>
          </w:p>
          <w:p w14:paraId="77CF0EA5" w14:textId="3A8E3194" w:rsidR="00BB6CF8" w:rsidRPr="000B249C" w:rsidRDefault="00BB6CF8" w:rsidP="005B0D1D">
            <w:pPr>
              <w:pStyle w:val="Zhlav"/>
              <w:tabs>
                <w:tab w:val="clear" w:pos="4536"/>
                <w:tab w:val="clear" w:pos="9072"/>
              </w:tabs>
              <w:spacing w:after="0"/>
              <w:ind w:right="-112"/>
              <w:rPr>
                <w:rFonts w:ascii="Times New Roman" w:hAnsi="Times New Roman"/>
                <w:bCs/>
                <w:iCs/>
                <w:sz w:val="24"/>
                <w:szCs w:val="24"/>
              </w:rPr>
            </w:pPr>
            <w:r w:rsidRPr="000B249C">
              <w:rPr>
                <w:rFonts w:ascii="Times New Roman" w:hAnsi="Times New Roman"/>
                <w:bCs/>
                <w:iCs/>
                <w:sz w:val="24"/>
                <w:szCs w:val="24"/>
              </w:rPr>
              <w:t xml:space="preserve">2) </w:t>
            </w:r>
            <w:proofErr w:type="spellStart"/>
            <w:r w:rsidRPr="000B249C">
              <w:rPr>
                <w:rFonts w:ascii="Times New Roman" w:hAnsi="Times New Roman"/>
                <w:bCs/>
                <w:iCs/>
                <w:sz w:val="24"/>
                <w:szCs w:val="24"/>
              </w:rPr>
              <w:t>preemergentně</w:t>
            </w:r>
            <w:proofErr w:type="spellEnd"/>
            <w:r w:rsidRPr="000B249C">
              <w:rPr>
                <w:rFonts w:ascii="Times New Roman" w:hAnsi="Times New Roman"/>
                <w:bCs/>
                <w:iCs/>
                <w:sz w:val="24"/>
                <w:szCs w:val="24"/>
              </w:rPr>
              <w:t xml:space="preserve"> </w:t>
            </w:r>
          </w:p>
        </w:tc>
        <w:tc>
          <w:tcPr>
            <w:tcW w:w="734" w:type="pct"/>
          </w:tcPr>
          <w:p w14:paraId="5D71CDAB" w14:textId="7C10DA4C" w:rsidR="00BB6CF8" w:rsidRPr="000B249C" w:rsidRDefault="00BB6CF8" w:rsidP="005B0D1D">
            <w:pPr>
              <w:pStyle w:val="Zhlav"/>
              <w:tabs>
                <w:tab w:val="clear" w:pos="4536"/>
                <w:tab w:val="clear" w:pos="9072"/>
              </w:tabs>
              <w:spacing w:after="0"/>
              <w:rPr>
                <w:rFonts w:ascii="Times New Roman" w:hAnsi="Times New Roman"/>
                <w:bCs/>
                <w:iCs/>
                <w:sz w:val="24"/>
                <w:szCs w:val="24"/>
              </w:rPr>
            </w:pPr>
            <w:r w:rsidRPr="000B249C">
              <w:rPr>
                <w:rFonts w:ascii="Times New Roman" w:hAnsi="Times New Roman"/>
                <w:bCs/>
                <w:iCs/>
                <w:sz w:val="24"/>
                <w:szCs w:val="24"/>
              </w:rPr>
              <w:t>5) venkovní prostory</w:t>
            </w:r>
          </w:p>
        </w:tc>
      </w:tr>
      <w:tr w:rsidR="005B0D1D" w:rsidRPr="000B249C" w14:paraId="59A26913" w14:textId="77777777" w:rsidTr="005B0D1D">
        <w:trPr>
          <w:trHeight w:val="57"/>
        </w:trPr>
        <w:tc>
          <w:tcPr>
            <w:tcW w:w="1251" w:type="pct"/>
          </w:tcPr>
          <w:p w14:paraId="03538DEB" w14:textId="64CADDFE" w:rsidR="00BB6CF8" w:rsidRPr="000B249C" w:rsidRDefault="00BB6CF8" w:rsidP="00384BF6">
            <w:pPr>
              <w:pStyle w:val="Zhlav"/>
              <w:tabs>
                <w:tab w:val="clear" w:pos="4536"/>
                <w:tab w:val="clear" w:pos="9072"/>
              </w:tabs>
              <w:spacing w:after="0"/>
              <w:rPr>
                <w:rFonts w:ascii="Times New Roman" w:hAnsi="Times New Roman"/>
                <w:bCs/>
                <w:iCs/>
                <w:sz w:val="24"/>
                <w:szCs w:val="24"/>
              </w:rPr>
            </w:pPr>
            <w:r w:rsidRPr="000B249C">
              <w:rPr>
                <w:rFonts w:ascii="Times New Roman" w:hAnsi="Times New Roman"/>
                <w:bCs/>
                <w:iCs/>
                <w:sz w:val="24"/>
                <w:szCs w:val="24"/>
              </w:rPr>
              <w:t xml:space="preserve">fazol, hrách zahradní </w:t>
            </w:r>
            <w:r w:rsidR="005B0D1D">
              <w:rPr>
                <w:rFonts w:ascii="Times New Roman" w:hAnsi="Times New Roman"/>
                <w:bCs/>
                <w:iCs/>
                <w:sz w:val="24"/>
                <w:szCs w:val="24"/>
              </w:rPr>
              <w:t>(</w:t>
            </w:r>
            <w:r w:rsidRPr="000B249C">
              <w:rPr>
                <w:rFonts w:ascii="Times New Roman" w:hAnsi="Times New Roman"/>
                <w:bCs/>
                <w:iCs/>
                <w:sz w:val="24"/>
                <w:szCs w:val="24"/>
              </w:rPr>
              <w:t>na lusky</w:t>
            </w:r>
            <w:r w:rsidR="005B0D1D">
              <w:rPr>
                <w:rFonts w:ascii="Times New Roman" w:hAnsi="Times New Roman"/>
                <w:bCs/>
                <w:iCs/>
                <w:sz w:val="24"/>
                <w:szCs w:val="24"/>
              </w:rPr>
              <w:t>)</w:t>
            </w:r>
            <w:r w:rsidRPr="000B249C">
              <w:rPr>
                <w:rFonts w:ascii="Times New Roman" w:hAnsi="Times New Roman"/>
                <w:bCs/>
                <w:iCs/>
                <w:sz w:val="24"/>
                <w:szCs w:val="24"/>
              </w:rPr>
              <w:t>, křen, lupina úzkolistá</w:t>
            </w:r>
            <w:r w:rsidR="00384BF6">
              <w:rPr>
                <w:rFonts w:ascii="Times New Roman" w:hAnsi="Times New Roman"/>
                <w:bCs/>
                <w:iCs/>
                <w:sz w:val="24"/>
                <w:szCs w:val="24"/>
              </w:rPr>
              <w:t xml:space="preserve">, </w:t>
            </w:r>
            <w:r w:rsidR="00384BF6" w:rsidRPr="0028754B">
              <w:rPr>
                <w:rFonts w:ascii="Times New Roman" w:hAnsi="Times New Roman"/>
                <w:bCs/>
                <w:iCs/>
                <w:sz w:val="24"/>
                <w:szCs w:val="24"/>
              </w:rPr>
              <w:t>kopr vonný (jako koření)</w:t>
            </w:r>
          </w:p>
        </w:tc>
        <w:tc>
          <w:tcPr>
            <w:tcW w:w="1035" w:type="pct"/>
          </w:tcPr>
          <w:p w14:paraId="37782F3D" w14:textId="5A3EDEAF" w:rsidR="00BB6CF8" w:rsidRPr="000B249C" w:rsidRDefault="00BB6CF8" w:rsidP="000D0BBD">
            <w:pPr>
              <w:pStyle w:val="Zhlav"/>
              <w:tabs>
                <w:tab w:val="clear" w:pos="4536"/>
                <w:tab w:val="clear" w:pos="9072"/>
              </w:tabs>
              <w:spacing w:after="0"/>
              <w:ind w:right="-70"/>
              <w:rPr>
                <w:rFonts w:ascii="Times New Roman" w:hAnsi="Times New Roman"/>
                <w:bCs/>
                <w:iCs/>
                <w:sz w:val="24"/>
                <w:szCs w:val="24"/>
              </w:rPr>
            </w:pPr>
            <w:r w:rsidRPr="000B249C">
              <w:rPr>
                <w:rFonts w:ascii="Times New Roman" w:hAnsi="Times New Roman"/>
                <w:bCs/>
                <w:iCs/>
                <w:sz w:val="24"/>
                <w:szCs w:val="24"/>
              </w:rPr>
              <w:t>plevele jednoděložné jednoleté, plevele dvouděložné jednoleté</w:t>
            </w:r>
          </w:p>
        </w:tc>
        <w:tc>
          <w:tcPr>
            <w:tcW w:w="680" w:type="pct"/>
          </w:tcPr>
          <w:p w14:paraId="18B8F9DA" w14:textId="430925CA" w:rsidR="00BB6CF8" w:rsidRPr="000B249C" w:rsidRDefault="00BB6CF8" w:rsidP="00BB6CF8">
            <w:pPr>
              <w:pStyle w:val="Zhlav"/>
              <w:tabs>
                <w:tab w:val="clear" w:pos="4536"/>
                <w:tab w:val="clear" w:pos="9072"/>
              </w:tabs>
              <w:spacing w:after="0"/>
              <w:ind w:right="119"/>
              <w:rPr>
                <w:rFonts w:ascii="Times New Roman" w:hAnsi="Times New Roman"/>
                <w:bCs/>
                <w:iCs/>
                <w:sz w:val="24"/>
                <w:szCs w:val="24"/>
              </w:rPr>
            </w:pPr>
            <w:r w:rsidRPr="000B249C">
              <w:rPr>
                <w:rFonts w:ascii="Times New Roman" w:hAnsi="Times New Roman"/>
                <w:bCs/>
                <w:iCs/>
                <w:sz w:val="24"/>
                <w:szCs w:val="24"/>
              </w:rPr>
              <w:t>2,6 l/ha</w:t>
            </w:r>
          </w:p>
        </w:tc>
        <w:tc>
          <w:tcPr>
            <w:tcW w:w="302" w:type="pct"/>
          </w:tcPr>
          <w:p w14:paraId="0B55DDA4" w14:textId="1B106EA6" w:rsidR="00BB6CF8" w:rsidRPr="000B249C" w:rsidRDefault="00BB6CF8" w:rsidP="00BB6CF8">
            <w:pPr>
              <w:pStyle w:val="Zhlav"/>
              <w:tabs>
                <w:tab w:val="clear" w:pos="4536"/>
                <w:tab w:val="clear" w:pos="9072"/>
              </w:tabs>
              <w:spacing w:after="0"/>
              <w:ind w:right="119"/>
              <w:rPr>
                <w:rFonts w:ascii="Times New Roman" w:hAnsi="Times New Roman"/>
                <w:bCs/>
                <w:iCs/>
                <w:sz w:val="24"/>
                <w:szCs w:val="24"/>
              </w:rPr>
            </w:pPr>
            <w:r>
              <w:rPr>
                <w:rFonts w:ascii="Times New Roman" w:hAnsi="Times New Roman"/>
                <w:bCs/>
                <w:iCs/>
                <w:sz w:val="24"/>
                <w:szCs w:val="24"/>
              </w:rPr>
              <w:t>AT</w:t>
            </w:r>
          </w:p>
        </w:tc>
        <w:tc>
          <w:tcPr>
            <w:tcW w:w="998" w:type="pct"/>
          </w:tcPr>
          <w:p w14:paraId="78248DF4" w14:textId="2D938627" w:rsidR="00BB6CF8" w:rsidRPr="000B249C" w:rsidRDefault="00BB6CF8" w:rsidP="005B0D1D">
            <w:pPr>
              <w:pStyle w:val="Zhlav"/>
              <w:tabs>
                <w:tab w:val="clear" w:pos="4536"/>
                <w:tab w:val="clear" w:pos="9072"/>
              </w:tabs>
              <w:spacing w:after="0"/>
              <w:ind w:right="-112"/>
              <w:rPr>
                <w:rFonts w:ascii="Times New Roman" w:hAnsi="Times New Roman"/>
                <w:bCs/>
                <w:iCs/>
                <w:sz w:val="24"/>
                <w:szCs w:val="24"/>
              </w:rPr>
            </w:pPr>
            <w:r w:rsidRPr="000B249C">
              <w:rPr>
                <w:rFonts w:ascii="Times New Roman" w:hAnsi="Times New Roman"/>
                <w:bCs/>
                <w:iCs/>
                <w:sz w:val="24"/>
                <w:szCs w:val="24"/>
              </w:rPr>
              <w:t xml:space="preserve">1) </w:t>
            </w:r>
            <w:proofErr w:type="spellStart"/>
            <w:r w:rsidRPr="000B249C">
              <w:rPr>
                <w:rFonts w:ascii="Times New Roman" w:hAnsi="Times New Roman"/>
                <w:bCs/>
                <w:iCs/>
                <w:sz w:val="24"/>
                <w:szCs w:val="24"/>
              </w:rPr>
              <w:t>preemergentně</w:t>
            </w:r>
            <w:proofErr w:type="spellEnd"/>
            <w:r w:rsidRPr="000B249C">
              <w:rPr>
                <w:rFonts w:ascii="Times New Roman" w:hAnsi="Times New Roman"/>
                <w:bCs/>
                <w:iCs/>
                <w:sz w:val="24"/>
                <w:szCs w:val="24"/>
              </w:rPr>
              <w:t xml:space="preserve"> </w:t>
            </w:r>
          </w:p>
        </w:tc>
        <w:tc>
          <w:tcPr>
            <w:tcW w:w="734" w:type="pct"/>
          </w:tcPr>
          <w:p w14:paraId="2D66BE61" w14:textId="0F8E596B" w:rsidR="00BB6CF8" w:rsidRPr="000B249C" w:rsidRDefault="00BB6CF8" w:rsidP="005B0D1D">
            <w:pPr>
              <w:pStyle w:val="Zhlav"/>
              <w:tabs>
                <w:tab w:val="clear" w:pos="4536"/>
                <w:tab w:val="clear" w:pos="9072"/>
              </w:tabs>
              <w:spacing w:after="0"/>
              <w:rPr>
                <w:rFonts w:ascii="Times New Roman" w:hAnsi="Times New Roman"/>
                <w:bCs/>
                <w:iCs/>
                <w:sz w:val="24"/>
                <w:szCs w:val="24"/>
              </w:rPr>
            </w:pPr>
            <w:r w:rsidRPr="000B249C">
              <w:rPr>
                <w:rFonts w:ascii="Times New Roman" w:hAnsi="Times New Roman"/>
                <w:bCs/>
                <w:iCs/>
                <w:sz w:val="24"/>
                <w:szCs w:val="24"/>
              </w:rPr>
              <w:t>5) venkovní prostory</w:t>
            </w:r>
          </w:p>
        </w:tc>
      </w:tr>
      <w:tr w:rsidR="00BB6CF8" w:rsidRPr="000B249C" w14:paraId="393D1579" w14:textId="77777777" w:rsidTr="005B0D1D">
        <w:trPr>
          <w:trHeight w:val="57"/>
        </w:trPr>
        <w:tc>
          <w:tcPr>
            <w:tcW w:w="1251" w:type="pct"/>
          </w:tcPr>
          <w:p w14:paraId="3E3B1229" w14:textId="2E828CD0" w:rsidR="00BB6CF8" w:rsidRPr="000B249C" w:rsidRDefault="00384BF6" w:rsidP="00384BF6">
            <w:pPr>
              <w:pStyle w:val="Zhlav"/>
              <w:tabs>
                <w:tab w:val="clear" w:pos="4536"/>
                <w:tab w:val="clear" w:pos="9072"/>
              </w:tabs>
              <w:spacing w:after="0"/>
              <w:rPr>
                <w:rFonts w:ascii="Times New Roman" w:hAnsi="Times New Roman"/>
                <w:bCs/>
                <w:iCs/>
                <w:sz w:val="24"/>
                <w:szCs w:val="24"/>
              </w:rPr>
            </w:pPr>
            <w:r w:rsidRPr="000B249C">
              <w:rPr>
                <w:rFonts w:ascii="Times New Roman" w:hAnsi="Times New Roman"/>
                <w:bCs/>
                <w:iCs/>
                <w:sz w:val="24"/>
                <w:szCs w:val="24"/>
              </w:rPr>
              <w:lastRenderedPageBreak/>
              <w:t>petržel kořenová</w:t>
            </w:r>
            <w:r>
              <w:rPr>
                <w:rFonts w:ascii="Times New Roman" w:hAnsi="Times New Roman"/>
                <w:bCs/>
                <w:iCs/>
                <w:sz w:val="24"/>
                <w:szCs w:val="24"/>
              </w:rPr>
              <w:t xml:space="preserve">, </w:t>
            </w:r>
            <w:r w:rsidRPr="000B249C">
              <w:rPr>
                <w:rFonts w:ascii="Times New Roman" w:hAnsi="Times New Roman"/>
                <w:bCs/>
                <w:iCs/>
                <w:sz w:val="24"/>
                <w:szCs w:val="24"/>
              </w:rPr>
              <w:t>pastinák</w:t>
            </w:r>
          </w:p>
        </w:tc>
        <w:tc>
          <w:tcPr>
            <w:tcW w:w="1035" w:type="pct"/>
          </w:tcPr>
          <w:p w14:paraId="7B3481FD" w14:textId="65F0D44B" w:rsidR="00BB6CF8" w:rsidRPr="000B249C" w:rsidRDefault="00BB6CF8" w:rsidP="000D0BBD">
            <w:pPr>
              <w:pStyle w:val="Zhlav"/>
              <w:tabs>
                <w:tab w:val="clear" w:pos="4536"/>
                <w:tab w:val="clear" w:pos="9072"/>
              </w:tabs>
              <w:spacing w:after="0"/>
              <w:ind w:right="-70"/>
              <w:rPr>
                <w:rFonts w:ascii="Times New Roman" w:hAnsi="Times New Roman"/>
                <w:bCs/>
                <w:iCs/>
                <w:sz w:val="24"/>
                <w:szCs w:val="24"/>
              </w:rPr>
            </w:pPr>
            <w:r w:rsidRPr="000B249C">
              <w:rPr>
                <w:rFonts w:ascii="Times New Roman" w:hAnsi="Times New Roman"/>
                <w:bCs/>
                <w:iCs/>
                <w:sz w:val="24"/>
                <w:szCs w:val="24"/>
              </w:rPr>
              <w:t>plevele jednoděložné jednoleté, plevele dvouděložné jednoleté</w:t>
            </w:r>
          </w:p>
        </w:tc>
        <w:tc>
          <w:tcPr>
            <w:tcW w:w="680" w:type="pct"/>
          </w:tcPr>
          <w:p w14:paraId="286BB19C" w14:textId="630D2F8A" w:rsidR="00BB6CF8" w:rsidRPr="000B249C" w:rsidRDefault="00BB6CF8" w:rsidP="00BB6CF8">
            <w:pPr>
              <w:pStyle w:val="Zhlav"/>
              <w:tabs>
                <w:tab w:val="clear" w:pos="4536"/>
                <w:tab w:val="clear" w:pos="9072"/>
              </w:tabs>
              <w:spacing w:after="0"/>
              <w:ind w:right="119"/>
              <w:rPr>
                <w:rFonts w:ascii="Times New Roman" w:hAnsi="Times New Roman"/>
                <w:bCs/>
                <w:iCs/>
                <w:sz w:val="24"/>
                <w:szCs w:val="24"/>
              </w:rPr>
            </w:pPr>
            <w:r w:rsidRPr="000B249C">
              <w:rPr>
                <w:rFonts w:ascii="Times New Roman" w:hAnsi="Times New Roman"/>
                <w:bCs/>
                <w:iCs/>
                <w:sz w:val="24"/>
                <w:szCs w:val="24"/>
              </w:rPr>
              <w:t>2,6 l/ha</w:t>
            </w:r>
          </w:p>
        </w:tc>
        <w:tc>
          <w:tcPr>
            <w:tcW w:w="302" w:type="pct"/>
          </w:tcPr>
          <w:p w14:paraId="46897A53" w14:textId="7CC79EBB" w:rsidR="00BB6CF8" w:rsidRPr="000B249C" w:rsidRDefault="00BB6CF8" w:rsidP="00BB6CF8">
            <w:pPr>
              <w:pStyle w:val="Zhlav"/>
              <w:tabs>
                <w:tab w:val="clear" w:pos="4536"/>
                <w:tab w:val="clear" w:pos="9072"/>
              </w:tabs>
              <w:spacing w:after="0"/>
              <w:ind w:right="119"/>
              <w:rPr>
                <w:rFonts w:ascii="Times New Roman" w:hAnsi="Times New Roman"/>
                <w:bCs/>
                <w:iCs/>
                <w:sz w:val="24"/>
                <w:szCs w:val="24"/>
              </w:rPr>
            </w:pPr>
            <w:r>
              <w:rPr>
                <w:rFonts w:ascii="Times New Roman" w:hAnsi="Times New Roman"/>
                <w:bCs/>
                <w:iCs/>
                <w:sz w:val="24"/>
                <w:szCs w:val="24"/>
              </w:rPr>
              <w:t>42</w:t>
            </w:r>
          </w:p>
        </w:tc>
        <w:tc>
          <w:tcPr>
            <w:tcW w:w="998" w:type="pct"/>
          </w:tcPr>
          <w:p w14:paraId="23269506" w14:textId="0BE5A95D" w:rsidR="00BB6CF8" w:rsidRPr="000B249C" w:rsidRDefault="00BB6CF8" w:rsidP="005B0D1D">
            <w:pPr>
              <w:pStyle w:val="Zhlav"/>
              <w:tabs>
                <w:tab w:val="clear" w:pos="4536"/>
                <w:tab w:val="clear" w:pos="9072"/>
              </w:tabs>
              <w:spacing w:after="0"/>
              <w:ind w:right="-112"/>
              <w:rPr>
                <w:rFonts w:ascii="Times New Roman" w:hAnsi="Times New Roman"/>
                <w:bCs/>
                <w:iCs/>
                <w:sz w:val="24"/>
                <w:szCs w:val="24"/>
              </w:rPr>
            </w:pPr>
            <w:r w:rsidRPr="000B249C">
              <w:rPr>
                <w:rFonts w:ascii="Times New Roman" w:hAnsi="Times New Roman"/>
                <w:bCs/>
                <w:iCs/>
                <w:sz w:val="24"/>
                <w:szCs w:val="24"/>
              </w:rPr>
              <w:t xml:space="preserve">1) </w:t>
            </w:r>
            <w:proofErr w:type="spellStart"/>
            <w:r w:rsidRPr="000B249C">
              <w:rPr>
                <w:rFonts w:ascii="Times New Roman" w:hAnsi="Times New Roman"/>
                <w:bCs/>
                <w:iCs/>
                <w:sz w:val="24"/>
                <w:szCs w:val="24"/>
              </w:rPr>
              <w:t>preemergentně</w:t>
            </w:r>
            <w:proofErr w:type="spellEnd"/>
            <w:r w:rsidRPr="000B249C">
              <w:rPr>
                <w:rFonts w:ascii="Times New Roman" w:hAnsi="Times New Roman"/>
                <w:bCs/>
                <w:iCs/>
                <w:sz w:val="24"/>
                <w:szCs w:val="24"/>
              </w:rPr>
              <w:t xml:space="preserve"> </w:t>
            </w:r>
          </w:p>
        </w:tc>
        <w:tc>
          <w:tcPr>
            <w:tcW w:w="734" w:type="pct"/>
          </w:tcPr>
          <w:p w14:paraId="1A2FDCFA" w14:textId="049EFB4D" w:rsidR="00BB6CF8" w:rsidRPr="000B249C" w:rsidRDefault="00BB6CF8" w:rsidP="005B0D1D">
            <w:pPr>
              <w:pStyle w:val="Zhlav"/>
              <w:tabs>
                <w:tab w:val="clear" w:pos="4536"/>
                <w:tab w:val="clear" w:pos="9072"/>
              </w:tabs>
              <w:spacing w:after="0"/>
              <w:rPr>
                <w:rFonts w:ascii="Times New Roman" w:hAnsi="Times New Roman"/>
                <w:bCs/>
                <w:iCs/>
                <w:sz w:val="24"/>
                <w:szCs w:val="24"/>
              </w:rPr>
            </w:pPr>
            <w:r w:rsidRPr="000B249C">
              <w:rPr>
                <w:rFonts w:ascii="Times New Roman" w:hAnsi="Times New Roman"/>
                <w:bCs/>
                <w:iCs/>
                <w:sz w:val="24"/>
                <w:szCs w:val="24"/>
              </w:rPr>
              <w:t>5) venkovní prostory</w:t>
            </w:r>
          </w:p>
        </w:tc>
      </w:tr>
      <w:tr w:rsidR="00BB6CF8" w:rsidRPr="000B249C" w14:paraId="03A510AE" w14:textId="77777777" w:rsidTr="005B0D1D">
        <w:trPr>
          <w:trHeight w:val="57"/>
        </w:trPr>
        <w:tc>
          <w:tcPr>
            <w:tcW w:w="1251" w:type="pct"/>
          </w:tcPr>
          <w:p w14:paraId="67F68A27" w14:textId="1136795B" w:rsidR="00BB6CF8" w:rsidRPr="000B249C" w:rsidRDefault="00BB6CF8" w:rsidP="00384BF6">
            <w:pPr>
              <w:pStyle w:val="Zhlav"/>
              <w:tabs>
                <w:tab w:val="clear" w:pos="4536"/>
                <w:tab w:val="clear" w:pos="9072"/>
              </w:tabs>
              <w:spacing w:after="0"/>
              <w:rPr>
                <w:rFonts w:ascii="Times New Roman" w:hAnsi="Times New Roman"/>
                <w:bCs/>
                <w:iCs/>
                <w:sz w:val="24"/>
                <w:szCs w:val="24"/>
              </w:rPr>
            </w:pPr>
            <w:r w:rsidRPr="000B249C">
              <w:rPr>
                <w:rFonts w:ascii="Times New Roman" w:hAnsi="Times New Roman"/>
                <w:bCs/>
                <w:iCs/>
                <w:sz w:val="24"/>
                <w:szCs w:val="24"/>
              </w:rPr>
              <w:t>celer bulvový, celer listový</w:t>
            </w:r>
          </w:p>
        </w:tc>
        <w:tc>
          <w:tcPr>
            <w:tcW w:w="1035" w:type="pct"/>
          </w:tcPr>
          <w:p w14:paraId="781EF067" w14:textId="07D58E72" w:rsidR="00BB6CF8" w:rsidRPr="000B249C" w:rsidRDefault="00BB6CF8" w:rsidP="000D0BBD">
            <w:pPr>
              <w:pStyle w:val="Zhlav"/>
              <w:tabs>
                <w:tab w:val="clear" w:pos="4536"/>
                <w:tab w:val="clear" w:pos="9072"/>
              </w:tabs>
              <w:spacing w:after="0"/>
              <w:ind w:right="-70"/>
              <w:rPr>
                <w:rFonts w:ascii="Times New Roman" w:hAnsi="Times New Roman"/>
                <w:bCs/>
                <w:iCs/>
                <w:sz w:val="24"/>
                <w:szCs w:val="24"/>
              </w:rPr>
            </w:pPr>
            <w:r w:rsidRPr="000B249C">
              <w:rPr>
                <w:rFonts w:ascii="Times New Roman" w:hAnsi="Times New Roman"/>
                <w:bCs/>
                <w:iCs/>
                <w:sz w:val="24"/>
                <w:szCs w:val="24"/>
              </w:rPr>
              <w:t>plevele jednoděložné jednoleté, plevele dvouděložné jednoleté</w:t>
            </w:r>
          </w:p>
        </w:tc>
        <w:tc>
          <w:tcPr>
            <w:tcW w:w="680" w:type="pct"/>
          </w:tcPr>
          <w:p w14:paraId="55F99162" w14:textId="26C6614A" w:rsidR="00BB6CF8" w:rsidRPr="000B249C" w:rsidRDefault="00BB6CF8" w:rsidP="00BB6CF8">
            <w:pPr>
              <w:pStyle w:val="Zhlav"/>
              <w:tabs>
                <w:tab w:val="clear" w:pos="4536"/>
                <w:tab w:val="clear" w:pos="9072"/>
              </w:tabs>
              <w:spacing w:after="0"/>
              <w:ind w:right="119"/>
              <w:rPr>
                <w:rFonts w:ascii="Times New Roman" w:hAnsi="Times New Roman"/>
                <w:bCs/>
                <w:iCs/>
                <w:sz w:val="24"/>
                <w:szCs w:val="24"/>
              </w:rPr>
            </w:pPr>
            <w:r w:rsidRPr="000B249C">
              <w:rPr>
                <w:rFonts w:ascii="Times New Roman" w:hAnsi="Times New Roman"/>
                <w:bCs/>
                <w:iCs/>
                <w:sz w:val="24"/>
                <w:szCs w:val="24"/>
              </w:rPr>
              <w:t>2,6 l/ha</w:t>
            </w:r>
          </w:p>
        </w:tc>
        <w:tc>
          <w:tcPr>
            <w:tcW w:w="302" w:type="pct"/>
          </w:tcPr>
          <w:p w14:paraId="624B4114" w14:textId="5E349C94" w:rsidR="00BB6CF8" w:rsidRPr="000B249C" w:rsidRDefault="00BB6CF8" w:rsidP="00BB6CF8">
            <w:pPr>
              <w:pStyle w:val="Zhlav"/>
              <w:tabs>
                <w:tab w:val="clear" w:pos="4536"/>
                <w:tab w:val="clear" w:pos="9072"/>
              </w:tabs>
              <w:spacing w:after="0"/>
              <w:ind w:right="119"/>
              <w:rPr>
                <w:rFonts w:ascii="Times New Roman" w:hAnsi="Times New Roman"/>
                <w:bCs/>
                <w:iCs/>
                <w:sz w:val="24"/>
                <w:szCs w:val="24"/>
              </w:rPr>
            </w:pPr>
            <w:r>
              <w:rPr>
                <w:rFonts w:ascii="Times New Roman" w:hAnsi="Times New Roman"/>
                <w:bCs/>
                <w:iCs/>
                <w:sz w:val="24"/>
                <w:szCs w:val="24"/>
              </w:rPr>
              <w:t>60</w:t>
            </w:r>
          </w:p>
        </w:tc>
        <w:tc>
          <w:tcPr>
            <w:tcW w:w="998" w:type="pct"/>
          </w:tcPr>
          <w:p w14:paraId="7C0C8C5B" w14:textId="238F1E5D" w:rsidR="00BB6CF8" w:rsidRPr="000B249C" w:rsidRDefault="00BB6CF8" w:rsidP="005B0D1D">
            <w:pPr>
              <w:pStyle w:val="Zhlav"/>
              <w:tabs>
                <w:tab w:val="clear" w:pos="4536"/>
                <w:tab w:val="clear" w:pos="9072"/>
              </w:tabs>
              <w:spacing w:after="0"/>
              <w:ind w:right="-112"/>
              <w:rPr>
                <w:rFonts w:ascii="Times New Roman" w:hAnsi="Times New Roman"/>
                <w:bCs/>
                <w:iCs/>
                <w:sz w:val="24"/>
                <w:szCs w:val="24"/>
              </w:rPr>
            </w:pPr>
            <w:r w:rsidRPr="000B249C">
              <w:rPr>
                <w:rFonts w:ascii="Times New Roman" w:hAnsi="Times New Roman"/>
                <w:bCs/>
                <w:iCs/>
                <w:sz w:val="24"/>
                <w:szCs w:val="24"/>
              </w:rPr>
              <w:t xml:space="preserve">1) </w:t>
            </w:r>
            <w:proofErr w:type="spellStart"/>
            <w:r w:rsidRPr="000B249C">
              <w:rPr>
                <w:rFonts w:ascii="Times New Roman" w:hAnsi="Times New Roman"/>
                <w:bCs/>
                <w:iCs/>
                <w:sz w:val="24"/>
                <w:szCs w:val="24"/>
              </w:rPr>
              <w:t>preemergentně</w:t>
            </w:r>
            <w:proofErr w:type="spellEnd"/>
            <w:r w:rsidRPr="000B249C">
              <w:rPr>
                <w:rFonts w:ascii="Times New Roman" w:hAnsi="Times New Roman"/>
                <w:bCs/>
                <w:iCs/>
                <w:sz w:val="24"/>
                <w:szCs w:val="24"/>
              </w:rPr>
              <w:t xml:space="preserve"> </w:t>
            </w:r>
          </w:p>
        </w:tc>
        <w:tc>
          <w:tcPr>
            <w:tcW w:w="734" w:type="pct"/>
          </w:tcPr>
          <w:p w14:paraId="08717513" w14:textId="448C9E64" w:rsidR="00BB6CF8" w:rsidRPr="000B249C" w:rsidRDefault="00BB6CF8" w:rsidP="005B0D1D">
            <w:pPr>
              <w:pStyle w:val="Zhlav"/>
              <w:tabs>
                <w:tab w:val="clear" w:pos="4536"/>
                <w:tab w:val="clear" w:pos="9072"/>
              </w:tabs>
              <w:spacing w:after="0"/>
              <w:rPr>
                <w:rFonts w:ascii="Times New Roman" w:hAnsi="Times New Roman"/>
                <w:bCs/>
                <w:iCs/>
                <w:sz w:val="24"/>
                <w:szCs w:val="24"/>
              </w:rPr>
            </w:pPr>
            <w:r w:rsidRPr="000B249C">
              <w:rPr>
                <w:rFonts w:ascii="Times New Roman" w:hAnsi="Times New Roman"/>
                <w:bCs/>
                <w:iCs/>
                <w:sz w:val="24"/>
                <w:szCs w:val="24"/>
              </w:rPr>
              <w:t>5) venkovní prostory</w:t>
            </w:r>
          </w:p>
        </w:tc>
      </w:tr>
      <w:tr w:rsidR="00BB6CF8" w:rsidRPr="000B249C" w14:paraId="786A74A9" w14:textId="77777777" w:rsidTr="005B0D1D">
        <w:trPr>
          <w:trHeight w:val="57"/>
        </w:trPr>
        <w:tc>
          <w:tcPr>
            <w:tcW w:w="1251" w:type="pct"/>
          </w:tcPr>
          <w:p w14:paraId="3C6DC559" w14:textId="189AB960" w:rsidR="00BB6CF8" w:rsidRPr="000B249C" w:rsidRDefault="00384BF6" w:rsidP="00384BF6">
            <w:pPr>
              <w:pStyle w:val="Zhlav"/>
              <w:tabs>
                <w:tab w:val="clear" w:pos="4536"/>
                <w:tab w:val="clear" w:pos="9072"/>
              </w:tabs>
              <w:spacing w:after="0"/>
              <w:rPr>
                <w:rFonts w:ascii="Times New Roman" w:hAnsi="Times New Roman"/>
                <w:bCs/>
                <w:iCs/>
                <w:sz w:val="24"/>
                <w:szCs w:val="24"/>
              </w:rPr>
            </w:pPr>
            <w:r w:rsidRPr="000B249C">
              <w:rPr>
                <w:rFonts w:ascii="Times New Roman" w:hAnsi="Times New Roman"/>
                <w:bCs/>
                <w:iCs/>
                <w:sz w:val="24"/>
                <w:szCs w:val="24"/>
              </w:rPr>
              <w:t>kopr vonný</w:t>
            </w:r>
            <w:r>
              <w:rPr>
                <w:rFonts w:ascii="Times New Roman" w:hAnsi="Times New Roman"/>
                <w:bCs/>
                <w:iCs/>
                <w:sz w:val="24"/>
                <w:szCs w:val="24"/>
              </w:rPr>
              <w:t xml:space="preserve"> (čerstvý)</w:t>
            </w:r>
          </w:p>
        </w:tc>
        <w:tc>
          <w:tcPr>
            <w:tcW w:w="1035" w:type="pct"/>
          </w:tcPr>
          <w:p w14:paraId="5A38C870" w14:textId="55C21F54" w:rsidR="00BB6CF8" w:rsidRPr="000B249C" w:rsidRDefault="00BB6CF8" w:rsidP="000D0BBD">
            <w:pPr>
              <w:pStyle w:val="Zhlav"/>
              <w:tabs>
                <w:tab w:val="clear" w:pos="4536"/>
                <w:tab w:val="clear" w:pos="9072"/>
              </w:tabs>
              <w:spacing w:after="0"/>
              <w:ind w:right="-70"/>
              <w:rPr>
                <w:rFonts w:ascii="Times New Roman" w:hAnsi="Times New Roman"/>
                <w:bCs/>
                <w:iCs/>
                <w:sz w:val="24"/>
                <w:szCs w:val="24"/>
              </w:rPr>
            </w:pPr>
            <w:r w:rsidRPr="000B249C">
              <w:rPr>
                <w:rFonts w:ascii="Times New Roman" w:hAnsi="Times New Roman"/>
                <w:bCs/>
                <w:iCs/>
                <w:sz w:val="24"/>
                <w:szCs w:val="24"/>
              </w:rPr>
              <w:t>plevele jednoděložné jednoleté, plevele dvouděložné jednoleté</w:t>
            </w:r>
          </w:p>
        </w:tc>
        <w:tc>
          <w:tcPr>
            <w:tcW w:w="680" w:type="pct"/>
          </w:tcPr>
          <w:p w14:paraId="4F6E5A1C" w14:textId="1338AAAB" w:rsidR="00BB6CF8" w:rsidRPr="000B249C" w:rsidRDefault="00BB6CF8" w:rsidP="00BB6CF8">
            <w:pPr>
              <w:pStyle w:val="Zhlav"/>
              <w:tabs>
                <w:tab w:val="clear" w:pos="4536"/>
                <w:tab w:val="clear" w:pos="9072"/>
              </w:tabs>
              <w:spacing w:after="0"/>
              <w:ind w:right="119"/>
              <w:rPr>
                <w:rFonts w:ascii="Times New Roman" w:hAnsi="Times New Roman"/>
                <w:bCs/>
                <w:iCs/>
                <w:sz w:val="24"/>
                <w:szCs w:val="24"/>
              </w:rPr>
            </w:pPr>
            <w:r w:rsidRPr="000B249C">
              <w:rPr>
                <w:rFonts w:ascii="Times New Roman" w:hAnsi="Times New Roman"/>
                <w:bCs/>
                <w:iCs/>
                <w:sz w:val="24"/>
                <w:szCs w:val="24"/>
              </w:rPr>
              <w:t>2,6 l/ha</w:t>
            </w:r>
          </w:p>
        </w:tc>
        <w:tc>
          <w:tcPr>
            <w:tcW w:w="302" w:type="pct"/>
          </w:tcPr>
          <w:p w14:paraId="5783D3D0" w14:textId="0C680BD2" w:rsidR="00BB6CF8" w:rsidRPr="000B249C" w:rsidRDefault="00384BF6" w:rsidP="00BB6CF8">
            <w:pPr>
              <w:pStyle w:val="Zhlav"/>
              <w:tabs>
                <w:tab w:val="clear" w:pos="4536"/>
                <w:tab w:val="clear" w:pos="9072"/>
              </w:tabs>
              <w:spacing w:after="0"/>
              <w:ind w:right="119"/>
              <w:rPr>
                <w:rFonts w:ascii="Times New Roman" w:hAnsi="Times New Roman"/>
                <w:bCs/>
                <w:iCs/>
                <w:sz w:val="24"/>
                <w:szCs w:val="24"/>
              </w:rPr>
            </w:pPr>
            <w:r>
              <w:rPr>
                <w:rFonts w:ascii="Times New Roman" w:hAnsi="Times New Roman"/>
                <w:bCs/>
                <w:iCs/>
                <w:sz w:val="24"/>
                <w:szCs w:val="24"/>
              </w:rPr>
              <w:t>5</w:t>
            </w:r>
            <w:r w:rsidR="00BB6CF8">
              <w:rPr>
                <w:rFonts w:ascii="Times New Roman" w:hAnsi="Times New Roman"/>
                <w:bCs/>
                <w:iCs/>
                <w:sz w:val="24"/>
                <w:szCs w:val="24"/>
              </w:rPr>
              <w:t>0</w:t>
            </w:r>
          </w:p>
        </w:tc>
        <w:tc>
          <w:tcPr>
            <w:tcW w:w="998" w:type="pct"/>
          </w:tcPr>
          <w:p w14:paraId="7761C520" w14:textId="69C09301" w:rsidR="00BB6CF8" w:rsidRPr="000B249C" w:rsidRDefault="00BB6CF8" w:rsidP="005B0D1D">
            <w:pPr>
              <w:pStyle w:val="Zhlav"/>
              <w:tabs>
                <w:tab w:val="clear" w:pos="4536"/>
                <w:tab w:val="clear" w:pos="9072"/>
              </w:tabs>
              <w:spacing w:after="0"/>
              <w:ind w:right="-112"/>
              <w:rPr>
                <w:rFonts w:ascii="Times New Roman" w:hAnsi="Times New Roman"/>
                <w:bCs/>
                <w:iCs/>
                <w:sz w:val="24"/>
                <w:szCs w:val="24"/>
              </w:rPr>
            </w:pPr>
            <w:r w:rsidRPr="000B249C">
              <w:rPr>
                <w:rFonts w:ascii="Times New Roman" w:hAnsi="Times New Roman"/>
                <w:bCs/>
                <w:iCs/>
                <w:sz w:val="24"/>
                <w:szCs w:val="24"/>
              </w:rPr>
              <w:t xml:space="preserve">1) </w:t>
            </w:r>
            <w:proofErr w:type="spellStart"/>
            <w:r w:rsidRPr="000B249C">
              <w:rPr>
                <w:rFonts w:ascii="Times New Roman" w:hAnsi="Times New Roman"/>
                <w:bCs/>
                <w:iCs/>
                <w:sz w:val="24"/>
                <w:szCs w:val="24"/>
              </w:rPr>
              <w:t>preemergentně</w:t>
            </w:r>
            <w:proofErr w:type="spellEnd"/>
            <w:r w:rsidRPr="000B249C">
              <w:rPr>
                <w:rFonts w:ascii="Times New Roman" w:hAnsi="Times New Roman"/>
                <w:bCs/>
                <w:iCs/>
                <w:sz w:val="24"/>
                <w:szCs w:val="24"/>
              </w:rPr>
              <w:t xml:space="preserve"> </w:t>
            </w:r>
          </w:p>
        </w:tc>
        <w:tc>
          <w:tcPr>
            <w:tcW w:w="734" w:type="pct"/>
          </w:tcPr>
          <w:p w14:paraId="7CD45269" w14:textId="1BD47CEF" w:rsidR="00BB6CF8" w:rsidRPr="000B249C" w:rsidRDefault="00BB6CF8" w:rsidP="005B0D1D">
            <w:pPr>
              <w:pStyle w:val="Zhlav"/>
              <w:tabs>
                <w:tab w:val="clear" w:pos="4536"/>
                <w:tab w:val="clear" w:pos="9072"/>
              </w:tabs>
              <w:spacing w:after="0"/>
              <w:rPr>
                <w:rFonts w:ascii="Times New Roman" w:hAnsi="Times New Roman"/>
                <w:bCs/>
                <w:iCs/>
                <w:sz w:val="24"/>
                <w:szCs w:val="24"/>
              </w:rPr>
            </w:pPr>
            <w:r w:rsidRPr="000B249C">
              <w:rPr>
                <w:rFonts w:ascii="Times New Roman" w:hAnsi="Times New Roman"/>
                <w:bCs/>
                <w:iCs/>
                <w:sz w:val="24"/>
                <w:szCs w:val="24"/>
              </w:rPr>
              <w:t>5) venkovní prostory</w:t>
            </w:r>
          </w:p>
        </w:tc>
      </w:tr>
      <w:tr w:rsidR="005B0D1D" w:rsidRPr="000B249C" w14:paraId="31F3DB76" w14:textId="77777777" w:rsidTr="005B0D1D">
        <w:trPr>
          <w:trHeight w:val="57"/>
        </w:trPr>
        <w:tc>
          <w:tcPr>
            <w:tcW w:w="1251" w:type="pct"/>
          </w:tcPr>
          <w:p w14:paraId="10AFF80D" w14:textId="38F1D48A" w:rsidR="00BB6CF8" w:rsidRPr="000B249C" w:rsidRDefault="00BB6CF8" w:rsidP="00384BF6">
            <w:pPr>
              <w:pStyle w:val="Zhlav"/>
              <w:widowControl w:val="0"/>
              <w:tabs>
                <w:tab w:val="clear" w:pos="4536"/>
                <w:tab w:val="clear" w:pos="9072"/>
              </w:tabs>
              <w:spacing w:after="0"/>
              <w:rPr>
                <w:rFonts w:ascii="Times New Roman" w:hAnsi="Times New Roman"/>
                <w:bCs/>
                <w:iCs/>
                <w:sz w:val="24"/>
                <w:szCs w:val="24"/>
              </w:rPr>
            </w:pPr>
            <w:r w:rsidRPr="000B249C">
              <w:rPr>
                <w:rFonts w:ascii="Times New Roman" w:hAnsi="Times New Roman"/>
                <w:bCs/>
                <w:iCs/>
                <w:sz w:val="24"/>
                <w:szCs w:val="24"/>
              </w:rPr>
              <w:t>kmín kořenný</w:t>
            </w:r>
          </w:p>
        </w:tc>
        <w:tc>
          <w:tcPr>
            <w:tcW w:w="1035" w:type="pct"/>
          </w:tcPr>
          <w:p w14:paraId="49CBBA01" w14:textId="30737A5D" w:rsidR="00BB6CF8" w:rsidRPr="000B249C" w:rsidRDefault="00BB6CF8" w:rsidP="000D0BBD">
            <w:pPr>
              <w:pStyle w:val="Zhlav"/>
              <w:widowControl w:val="0"/>
              <w:tabs>
                <w:tab w:val="clear" w:pos="4536"/>
                <w:tab w:val="clear" w:pos="9072"/>
              </w:tabs>
              <w:spacing w:after="0"/>
              <w:ind w:right="-70"/>
              <w:rPr>
                <w:rFonts w:ascii="Times New Roman" w:hAnsi="Times New Roman"/>
                <w:bCs/>
                <w:iCs/>
                <w:sz w:val="24"/>
                <w:szCs w:val="24"/>
              </w:rPr>
            </w:pPr>
            <w:r w:rsidRPr="000B249C">
              <w:rPr>
                <w:rFonts w:ascii="Times New Roman" w:hAnsi="Times New Roman"/>
                <w:bCs/>
                <w:iCs/>
                <w:sz w:val="24"/>
                <w:szCs w:val="24"/>
              </w:rPr>
              <w:t xml:space="preserve">plevele dvouděložné jednoleté mimo svízel přítula, mimo plevele </w:t>
            </w:r>
            <w:proofErr w:type="spellStart"/>
            <w:r w:rsidRPr="000B249C">
              <w:rPr>
                <w:rFonts w:ascii="Times New Roman" w:hAnsi="Times New Roman"/>
                <w:bCs/>
                <w:iCs/>
                <w:sz w:val="24"/>
                <w:szCs w:val="24"/>
              </w:rPr>
              <w:t>heřmánkovité</w:t>
            </w:r>
            <w:proofErr w:type="spellEnd"/>
          </w:p>
        </w:tc>
        <w:tc>
          <w:tcPr>
            <w:tcW w:w="680" w:type="pct"/>
          </w:tcPr>
          <w:p w14:paraId="27AB8371" w14:textId="50FB8608" w:rsidR="00BB6CF8" w:rsidRPr="000B249C" w:rsidRDefault="00BB6CF8" w:rsidP="00384BF6">
            <w:pPr>
              <w:pStyle w:val="Zhlav"/>
              <w:widowControl w:val="0"/>
              <w:tabs>
                <w:tab w:val="clear" w:pos="4536"/>
                <w:tab w:val="clear" w:pos="9072"/>
              </w:tabs>
              <w:spacing w:after="0"/>
              <w:ind w:right="119"/>
              <w:rPr>
                <w:rFonts w:ascii="Times New Roman" w:hAnsi="Times New Roman"/>
                <w:bCs/>
                <w:iCs/>
                <w:sz w:val="24"/>
                <w:szCs w:val="24"/>
              </w:rPr>
            </w:pPr>
            <w:r w:rsidRPr="000B249C">
              <w:rPr>
                <w:rFonts w:ascii="Times New Roman" w:hAnsi="Times New Roman"/>
                <w:bCs/>
                <w:iCs/>
                <w:sz w:val="24"/>
                <w:szCs w:val="24"/>
              </w:rPr>
              <w:t>3,5 l/ha</w:t>
            </w:r>
          </w:p>
        </w:tc>
        <w:tc>
          <w:tcPr>
            <w:tcW w:w="302" w:type="pct"/>
          </w:tcPr>
          <w:p w14:paraId="79DE6009" w14:textId="34C91E14" w:rsidR="00BB6CF8" w:rsidRPr="000B249C" w:rsidRDefault="00384BF6" w:rsidP="00384BF6">
            <w:pPr>
              <w:pStyle w:val="Zhlav"/>
              <w:widowControl w:val="0"/>
              <w:tabs>
                <w:tab w:val="clear" w:pos="4536"/>
                <w:tab w:val="clear" w:pos="9072"/>
              </w:tabs>
              <w:spacing w:after="0"/>
              <w:ind w:right="119"/>
              <w:rPr>
                <w:rFonts w:ascii="Times New Roman" w:hAnsi="Times New Roman"/>
                <w:bCs/>
                <w:iCs/>
                <w:sz w:val="24"/>
                <w:szCs w:val="24"/>
              </w:rPr>
            </w:pPr>
            <w:r>
              <w:rPr>
                <w:rFonts w:ascii="Times New Roman" w:hAnsi="Times New Roman"/>
                <w:bCs/>
                <w:iCs/>
                <w:sz w:val="24"/>
                <w:szCs w:val="24"/>
              </w:rPr>
              <w:t>AT</w:t>
            </w:r>
          </w:p>
        </w:tc>
        <w:tc>
          <w:tcPr>
            <w:tcW w:w="998" w:type="pct"/>
          </w:tcPr>
          <w:p w14:paraId="630909C7" w14:textId="77777777" w:rsidR="00BB6CF8" w:rsidRPr="000B249C" w:rsidRDefault="00BB6CF8" w:rsidP="005B0D1D">
            <w:pPr>
              <w:pStyle w:val="Zhlav"/>
              <w:widowControl w:val="0"/>
              <w:tabs>
                <w:tab w:val="clear" w:pos="4536"/>
                <w:tab w:val="clear" w:pos="9072"/>
              </w:tabs>
              <w:spacing w:after="0"/>
              <w:ind w:right="-112"/>
              <w:rPr>
                <w:rFonts w:ascii="Times New Roman" w:hAnsi="Times New Roman"/>
                <w:bCs/>
                <w:iCs/>
                <w:sz w:val="24"/>
                <w:szCs w:val="24"/>
              </w:rPr>
            </w:pPr>
            <w:r w:rsidRPr="000B249C">
              <w:rPr>
                <w:rFonts w:ascii="Times New Roman" w:hAnsi="Times New Roman"/>
                <w:bCs/>
                <w:iCs/>
                <w:sz w:val="24"/>
                <w:szCs w:val="24"/>
              </w:rPr>
              <w:t xml:space="preserve">1) </w:t>
            </w:r>
            <w:proofErr w:type="spellStart"/>
            <w:r w:rsidRPr="000B249C">
              <w:rPr>
                <w:rFonts w:ascii="Times New Roman" w:hAnsi="Times New Roman"/>
                <w:bCs/>
                <w:iCs/>
                <w:sz w:val="24"/>
                <w:szCs w:val="24"/>
              </w:rPr>
              <w:t>preemergentně</w:t>
            </w:r>
            <w:proofErr w:type="spellEnd"/>
            <w:r w:rsidRPr="000B249C">
              <w:rPr>
                <w:rFonts w:ascii="Times New Roman" w:hAnsi="Times New Roman"/>
                <w:bCs/>
                <w:iCs/>
                <w:sz w:val="24"/>
                <w:szCs w:val="24"/>
              </w:rPr>
              <w:t xml:space="preserve">, ihned po zasetí, </w:t>
            </w:r>
          </w:p>
          <w:p w14:paraId="63173F3D" w14:textId="6CC90210" w:rsidR="00BB6CF8" w:rsidRPr="000B249C" w:rsidRDefault="00BB6CF8" w:rsidP="005B0D1D">
            <w:pPr>
              <w:pStyle w:val="Zhlav"/>
              <w:widowControl w:val="0"/>
              <w:tabs>
                <w:tab w:val="clear" w:pos="4536"/>
                <w:tab w:val="clear" w:pos="9072"/>
              </w:tabs>
              <w:spacing w:after="0"/>
              <w:ind w:right="-112"/>
              <w:rPr>
                <w:rFonts w:ascii="Times New Roman" w:hAnsi="Times New Roman"/>
                <w:bCs/>
                <w:iCs/>
                <w:sz w:val="24"/>
                <w:szCs w:val="24"/>
              </w:rPr>
            </w:pPr>
            <w:r w:rsidRPr="000B249C">
              <w:rPr>
                <w:rFonts w:ascii="Times New Roman" w:hAnsi="Times New Roman"/>
                <w:bCs/>
                <w:iCs/>
                <w:sz w:val="24"/>
                <w:szCs w:val="24"/>
              </w:rPr>
              <w:t xml:space="preserve">2) </w:t>
            </w:r>
            <w:proofErr w:type="spellStart"/>
            <w:r w:rsidRPr="000B249C">
              <w:rPr>
                <w:rFonts w:ascii="Times New Roman" w:hAnsi="Times New Roman"/>
                <w:bCs/>
                <w:iCs/>
                <w:sz w:val="24"/>
                <w:szCs w:val="24"/>
              </w:rPr>
              <w:t>preemergentně</w:t>
            </w:r>
            <w:proofErr w:type="spellEnd"/>
            <w:r w:rsidRPr="000B249C">
              <w:rPr>
                <w:rFonts w:ascii="Times New Roman" w:hAnsi="Times New Roman"/>
                <w:bCs/>
                <w:iCs/>
                <w:sz w:val="24"/>
                <w:szCs w:val="24"/>
              </w:rPr>
              <w:t xml:space="preserve"> </w:t>
            </w:r>
          </w:p>
        </w:tc>
        <w:tc>
          <w:tcPr>
            <w:tcW w:w="734" w:type="pct"/>
          </w:tcPr>
          <w:p w14:paraId="766119CB" w14:textId="77777777" w:rsidR="00BB6CF8" w:rsidRPr="000B249C" w:rsidRDefault="00BB6CF8" w:rsidP="005B0D1D">
            <w:pPr>
              <w:pStyle w:val="Zhlav"/>
              <w:widowControl w:val="0"/>
              <w:tabs>
                <w:tab w:val="clear" w:pos="4536"/>
                <w:tab w:val="clear" w:pos="9072"/>
              </w:tabs>
              <w:spacing w:after="0"/>
              <w:rPr>
                <w:rFonts w:ascii="Times New Roman" w:hAnsi="Times New Roman"/>
                <w:bCs/>
                <w:iCs/>
                <w:sz w:val="24"/>
                <w:szCs w:val="24"/>
              </w:rPr>
            </w:pPr>
            <w:r w:rsidRPr="000B249C">
              <w:rPr>
                <w:rFonts w:ascii="Times New Roman" w:hAnsi="Times New Roman"/>
                <w:bCs/>
                <w:iCs/>
                <w:sz w:val="24"/>
                <w:szCs w:val="24"/>
              </w:rPr>
              <w:t xml:space="preserve">5) venkovní prostory </w:t>
            </w:r>
          </w:p>
          <w:p w14:paraId="0DE1FEAD" w14:textId="062775DD" w:rsidR="00BB6CF8" w:rsidRPr="000B249C" w:rsidRDefault="00BB6CF8" w:rsidP="005B0D1D">
            <w:pPr>
              <w:pStyle w:val="Zhlav"/>
              <w:widowControl w:val="0"/>
              <w:tabs>
                <w:tab w:val="clear" w:pos="4536"/>
                <w:tab w:val="clear" w:pos="9072"/>
              </w:tabs>
              <w:spacing w:after="0"/>
              <w:rPr>
                <w:rFonts w:ascii="Times New Roman" w:hAnsi="Times New Roman"/>
                <w:bCs/>
                <w:iCs/>
                <w:sz w:val="24"/>
                <w:szCs w:val="24"/>
              </w:rPr>
            </w:pPr>
            <w:r w:rsidRPr="000B249C">
              <w:rPr>
                <w:rFonts w:ascii="Times New Roman" w:hAnsi="Times New Roman"/>
                <w:bCs/>
                <w:iCs/>
                <w:sz w:val="24"/>
                <w:szCs w:val="24"/>
              </w:rPr>
              <w:t>6) semenné porosty</w:t>
            </w:r>
          </w:p>
        </w:tc>
      </w:tr>
    </w:tbl>
    <w:p w14:paraId="2E5E5D5A" w14:textId="4CFA1BCF" w:rsidR="00632185" w:rsidRPr="005B0D1D" w:rsidRDefault="00632185" w:rsidP="005B0D1D">
      <w:pPr>
        <w:tabs>
          <w:tab w:val="left" w:pos="3402"/>
          <w:tab w:val="left" w:pos="5670"/>
          <w:tab w:val="left" w:pos="6096"/>
          <w:tab w:val="left" w:pos="6804"/>
        </w:tabs>
        <w:spacing w:after="0"/>
        <w:rPr>
          <w:rFonts w:ascii="Times New Roman" w:hAnsi="Times New Roman"/>
          <w:sz w:val="24"/>
          <w:szCs w:val="24"/>
        </w:rPr>
      </w:pPr>
      <w:r w:rsidRPr="005B0D1D">
        <w:rPr>
          <w:rFonts w:ascii="Times New Roman" w:hAnsi="Times New Roman"/>
          <w:sz w:val="24"/>
          <w:szCs w:val="24"/>
        </w:rPr>
        <w:t>AT – ochranná lhůta je dána odstupem mezi termínem aplikace a sklizní</w:t>
      </w:r>
    </w:p>
    <w:p w14:paraId="77BF0DF7" w14:textId="77777777" w:rsidR="005B0D1D" w:rsidRPr="005B0D1D" w:rsidRDefault="005B0D1D" w:rsidP="005B0D1D">
      <w:pPr>
        <w:tabs>
          <w:tab w:val="left" w:pos="3402"/>
          <w:tab w:val="left" w:pos="5670"/>
          <w:tab w:val="left" w:pos="6096"/>
          <w:tab w:val="left" w:pos="6804"/>
        </w:tabs>
        <w:spacing w:after="0"/>
        <w:rPr>
          <w:rFonts w:ascii="Times New Roman" w:hAnsi="Times New Roman"/>
          <w:sz w:val="24"/>
          <w:szCs w:val="24"/>
        </w:rPr>
      </w:pPr>
      <w:r w:rsidRPr="005B0D1D">
        <w:rPr>
          <w:rFonts w:ascii="Times New Roman" w:hAnsi="Times New Roman"/>
          <w:sz w:val="24"/>
          <w:szCs w:val="24"/>
        </w:rPr>
        <w:t>OL (ochranná lhůta) je dána počtem dnů, které je nutné dodržet mezi termínem poslední aplikace a sklizní</w:t>
      </w:r>
    </w:p>
    <w:p w14:paraId="72EA5708" w14:textId="77777777" w:rsidR="000B249C" w:rsidRPr="005B0D1D" w:rsidRDefault="000B249C" w:rsidP="005B0D1D">
      <w:pPr>
        <w:tabs>
          <w:tab w:val="left" w:pos="3402"/>
          <w:tab w:val="left" w:pos="5670"/>
          <w:tab w:val="left" w:pos="6096"/>
          <w:tab w:val="left" w:pos="6804"/>
        </w:tabs>
        <w:spacing w:after="0"/>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4"/>
        <w:gridCol w:w="1727"/>
        <w:gridCol w:w="1489"/>
        <w:gridCol w:w="2024"/>
      </w:tblGrid>
      <w:tr w:rsidR="00E740C0" w:rsidRPr="00CA0445" w14:paraId="01DC6896" w14:textId="77777777" w:rsidTr="000B249C">
        <w:tc>
          <w:tcPr>
            <w:tcW w:w="2196" w:type="pct"/>
            <w:shd w:val="clear" w:color="auto" w:fill="auto"/>
          </w:tcPr>
          <w:p w14:paraId="7530096D" w14:textId="77777777" w:rsidR="00E740C0" w:rsidRPr="00CA0445" w:rsidRDefault="00E740C0" w:rsidP="00384BF6">
            <w:pPr>
              <w:widowControl w:val="0"/>
              <w:spacing w:after="0"/>
              <w:rPr>
                <w:sz w:val="24"/>
                <w:szCs w:val="24"/>
              </w:rPr>
            </w:pPr>
            <w:r w:rsidRPr="00CA0445">
              <w:rPr>
                <w:rFonts w:ascii="Times New Roman" w:hAnsi="Times New Roman"/>
                <w:bCs/>
                <w:iCs/>
                <w:sz w:val="24"/>
                <w:szCs w:val="24"/>
              </w:rPr>
              <w:t>Plodina, oblast použití</w:t>
            </w:r>
          </w:p>
        </w:tc>
        <w:tc>
          <w:tcPr>
            <w:tcW w:w="924" w:type="pct"/>
            <w:shd w:val="clear" w:color="auto" w:fill="auto"/>
          </w:tcPr>
          <w:p w14:paraId="4EE6A298" w14:textId="77777777" w:rsidR="00E740C0" w:rsidRPr="00CA0445" w:rsidRDefault="00E740C0" w:rsidP="00384BF6">
            <w:pPr>
              <w:widowControl w:val="0"/>
              <w:spacing w:after="0"/>
              <w:ind w:left="34" w:hanging="34"/>
              <w:rPr>
                <w:sz w:val="24"/>
                <w:szCs w:val="24"/>
              </w:rPr>
            </w:pPr>
            <w:r w:rsidRPr="00CA0445">
              <w:rPr>
                <w:rFonts w:ascii="Times New Roman" w:hAnsi="Times New Roman"/>
                <w:bCs/>
                <w:iCs/>
                <w:sz w:val="24"/>
                <w:szCs w:val="24"/>
              </w:rPr>
              <w:t>Dávka vody</w:t>
            </w:r>
          </w:p>
        </w:tc>
        <w:tc>
          <w:tcPr>
            <w:tcW w:w="797" w:type="pct"/>
            <w:shd w:val="clear" w:color="auto" w:fill="auto"/>
          </w:tcPr>
          <w:p w14:paraId="00F86EC6" w14:textId="77777777" w:rsidR="00E740C0" w:rsidRPr="00CA0445" w:rsidRDefault="00E740C0" w:rsidP="00384BF6">
            <w:pPr>
              <w:widowControl w:val="0"/>
              <w:spacing w:after="0"/>
              <w:ind w:left="34" w:hanging="34"/>
              <w:rPr>
                <w:sz w:val="24"/>
                <w:szCs w:val="24"/>
              </w:rPr>
            </w:pPr>
            <w:r w:rsidRPr="00CA0445">
              <w:rPr>
                <w:rFonts w:ascii="Times New Roman" w:hAnsi="Times New Roman"/>
                <w:bCs/>
                <w:iCs/>
                <w:sz w:val="24"/>
                <w:szCs w:val="24"/>
              </w:rPr>
              <w:t>Způsob aplikace</w:t>
            </w:r>
          </w:p>
        </w:tc>
        <w:tc>
          <w:tcPr>
            <w:tcW w:w="1083" w:type="pct"/>
            <w:shd w:val="clear" w:color="auto" w:fill="auto"/>
          </w:tcPr>
          <w:p w14:paraId="55BE5554" w14:textId="77777777" w:rsidR="00E740C0" w:rsidRPr="00CA0445" w:rsidRDefault="00E740C0" w:rsidP="00384BF6">
            <w:pPr>
              <w:widowControl w:val="0"/>
              <w:spacing w:after="0"/>
              <w:ind w:left="34" w:hanging="34"/>
              <w:rPr>
                <w:rFonts w:ascii="Times New Roman" w:hAnsi="Times New Roman"/>
                <w:bCs/>
                <w:iCs/>
                <w:sz w:val="24"/>
                <w:szCs w:val="24"/>
              </w:rPr>
            </w:pPr>
            <w:r w:rsidRPr="00CA0445">
              <w:rPr>
                <w:rFonts w:ascii="Times New Roman" w:hAnsi="Times New Roman"/>
                <w:bCs/>
                <w:iCs/>
                <w:sz w:val="24"/>
                <w:szCs w:val="24"/>
              </w:rPr>
              <w:t>Max. počet aplikací v plodině</w:t>
            </w:r>
          </w:p>
        </w:tc>
      </w:tr>
      <w:tr w:rsidR="000B249C" w:rsidRPr="000B249C" w14:paraId="179C1CE7" w14:textId="77777777" w:rsidTr="000B249C">
        <w:tc>
          <w:tcPr>
            <w:tcW w:w="2196" w:type="pct"/>
          </w:tcPr>
          <w:p w14:paraId="7FA5051A" w14:textId="2F62B791" w:rsidR="000B249C" w:rsidRPr="000B249C" w:rsidRDefault="000B249C" w:rsidP="00384BF6">
            <w:pPr>
              <w:widowControl w:val="0"/>
              <w:spacing w:after="0"/>
              <w:rPr>
                <w:rFonts w:ascii="Times New Roman" w:hAnsi="Times New Roman"/>
                <w:bCs/>
                <w:iCs/>
                <w:sz w:val="24"/>
                <w:szCs w:val="24"/>
              </w:rPr>
            </w:pPr>
            <w:r w:rsidRPr="000B249C">
              <w:rPr>
                <w:rFonts w:ascii="Times New Roman" w:hAnsi="Times New Roman"/>
                <w:bCs/>
                <w:iCs/>
                <w:sz w:val="24"/>
                <w:szCs w:val="24"/>
              </w:rPr>
              <w:t>maliník, ostružiník, rybíz, angrešt</w:t>
            </w:r>
          </w:p>
        </w:tc>
        <w:tc>
          <w:tcPr>
            <w:tcW w:w="924" w:type="pct"/>
          </w:tcPr>
          <w:p w14:paraId="78C1A2A4" w14:textId="7D621A3B" w:rsidR="000B249C" w:rsidRPr="000B249C" w:rsidRDefault="000B249C" w:rsidP="00384BF6">
            <w:pPr>
              <w:widowControl w:val="0"/>
              <w:spacing w:after="0"/>
              <w:rPr>
                <w:rFonts w:ascii="Times New Roman" w:hAnsi="Times New Roman"/>
                <w:bCs/>
                <w:iCs/>
                <w:sz w:val="24"/>
                <w:szCs w:val="24"/>
              </w:rPr>
            </w:pPr>
            <w:r w:rsidRPr="000B249C">
              <w:rPr>
                <w:rFonts w:ascii="Times New Roman" w:hAnsi="Times New Roman"/>
                <w:bCs/>
                <w:iCs/>
                <w:sz w:val="24"/>
                <w:szCs w:val="24"/>
              </w:rPr>
              <w:t xml:space="preserve"> 200-400 l/ha</w:t>
            </w:r>
          </w:p>
        </w:tc>
        <w:tc>
          <w:tcPr>
            <w:tcW w:w="797" w:type="pct"/>
          </w:tcPr>
          <w:p w14:paraId="37896996" w14:textId="37954777" w:rsidR="000B249C" w:rsidRPr="000B249C" w:rsidRDefault="000B249C" w:rsidP="00384BF6">
            <w:pPr>
              <w:widowControl w:val="0"/>
              <w:spacing w:after="0"/>
              <w:rPr>
                <w:rFonts w:ascii="Times New Roman" w:hAnsi="Times New Roman"/>
                <w:bCs/>
                <w:iCs/>
                <w:sz w:val="24"/>
                <w:szCs w:val="24"/>
              </w:rPr>
            </w:pPr>
            <w:r w:rsidRPr="000B249C">
              <w:rPr>
                <w:rFonts w:ascii="Times New Roman" w:hAnsi="Times New Roman"/>
                <w:bCs/>
                <w:iCs/>
                <w:sz w:val="24"/>
                <w:szCs w:val="24"/>
              </w:rPr>
              <w:t>postřik</w:t>
            </w:r>
          </w:p>
        </w:tc>
        <w:tc>
          <w:tcPr>
            <w:tcW w:w="1083" w:type="pct"/>
          </w:tcPr>
          <w:p w14:paraId="2DA46AA6" w14:textId="74E367C9" w:rsidR="000B249C" w:rsidRPr="000B249C" w:rsidRDefault="000B249C" w:rsidP="00384BF6">
            <w:pPr>
              <w:widowControl w:val="0"/>
              <w:spacing w:after="0"/>
              <w:rPr>
                <w:rFonts w:ascii="Times New Roman" w:hAnsi="Times New Roman"/>
                <w:bCs/>
                <w:iCs/>
                <w:sz w:val="24"/>
                <w:szCs w:val="24"/>
              </w:rPr>
            </w:pPr>
            <w:r w:rsidRPr="000B249C">
              <w:rPr>
                <w:rFonts w:ascii="Times New Roman" w:hAnsi="Times New Roman"/>
                <w:bCs/>
                <w:iCs/>
                <w:sz w:val="24"/>
                <w:szCs w:val="24"/>
              </w:rPr>
              <w:t>1x za rok, na jaře nebo na podzim</w:t>
            </w:r>
          </w:p>
        </w:tc>
      </w:tr>
      <w:tr w:rsidR="000B249C" w:rsidRPr="000B249C" w14:paraId="4CBDD346" w14:textId="77777777" w:rsidTr="000B249C">
        <w:tc>
          <w:tcPr>
            <w:tcW w:w="2196" w:type="pct"/>
          </w:tcPr>
          <w:p w14:paraId="5B0D7F0A" w14:textId="531175C4" w:rsidR="000B249C" w:rsidRPr="000B249C" w:rsidRDefault="000B249C" w:rsidP="00384BF6">
            <w:pPr>
              <w:widowControl w:val="0"/>
              <w:spacing w:after="0"/>
              <w:rPr>
                <w:rFonts w:ascii="Times New Roman" w:hAnsi="Times New Roman"/>
                <w:bCs/>
                <w:iCs/>
                <w:sz w:val="24"/>
                <w:szCs w:val="24"/>
              </w:rPr>
            </w:pPr>
            <w:r w:rsidRPr="000B249C">
              <w:rPr>
                <w:rFonts w:ascii="Times New Roman" w:hAnsi="Times New Roman"/>
                <w:bCs/>
                <w:iCs/>
                <w:sz w:val="24"/>
                <w:szCs w:val="24"/>
              </w:rPr>
              <w:t>řepka olejka ozimá</w:t>
            </w:r>
          </w:p>
        </w:tc>
        <w:tc>
          <w:tcPr>
            <w:tcW w:w="924" w:type="pct"/>
          </w:tcPr>
          <w:p w14:paraId="2FCF9A85" w14:textId="5FDFC1D5" w:rsidR="000B249C" w:rsidRPr="000B249C" w:rsidRDefault="000B249C" w:rsidP="00384BF6">
            <w:pPr>
              <w:widowControl w:val="0"/>
              <w:spacing w:after="0"/>
              <w:rPr>
                <w:rFonts w:ascii="Times New Roman" w:hAnsi="Times New Roman"/>
                <w:bCs/>
                <w:iCs/>
                <w:sz w:val="24"/>
                <w:szCs w:val="24"/>
              </w:rPr>
            </w:pPr>
            <w:r w:rsidRPr="000B249C">
              <w:rPr>
                <w:rFonts w:ascii="Times New Roman" w:hAnsi="Times New Roman"/>
                <w:bCs/>
                <w:iCs/>
                <w:sz w:val="24"/>
                <w:szCs w:val="24"/>
              </w:rPr>
              <w:t xml:space="preserve"> 200-400 l/ha</w:t>
            </w:r>
          </w:p>
        </w:tc>
        <w:tc>
          <w:tcPr>
            <w:tcW w:w="797" w:type="pct"/>
          </w:tcPr>
          <w:p w14:paraId="4A67ABC5" w14:textId="261BFC38" w:rsidR="000B249C" w:rsidRPr="000B249C" w:rsidRDefault="000B249C" w:rsidP="00384BF6">
            <w:pPr>
              <w:widowControl w:val="0"/>
              <w:spacing w:after="0"/>
              <w:rPr>
                <w:rFonts w:ascii="Times New Roman" w:hAnsi="Times New Roman"/>
                <w:bCs/>
                <w:iCs/>
                <w:sz w:val="24"/>
                <w:szCs w:val="24"/>
              </w:rPr>
            </w:pPr>
            <w:r w:rsidRPr="000B249C">
              <w:rPr>
                <w:rFonts w:ascii="Times New Roman" w:hAnsi="Times New Roman"/>
                <w:bCs/>
                <w:iCs/>
                <w:sz w:val="24"/>
                <w:szCs w:val="24"/>
              </w:rPr>
              <w:t>postřik</w:t>
            </w:r>
          </w:p>
        </w:tc>
        <w:tc>
          <w:tcPr>
            <w:tcW w:w="1083" w:type="pct"/>
          </w:tcPr>
          <w:p w14:paraId="06357B0A" w14:textId="1AA7C324" w:rsidR="000B249C" w:rsidRPr="000B249C" w:rsidRDefault="000B249C" w:rsidP="00384BF6">
            <w:pPr>
              <w:widowControl w:val="0"/>
              <w:spacing w:after="0"/>
              <w:rPr>
                <w:rFonts w:ascii="Times New Roman" w:hAnsi="Times New Roman"/>
                <w:bCs/>
                <w:iCs/>
                <w:sz w:val="24"/>
                <w:szCs w:val="24"/>
              </w:rPr>
            </w:pPr>
            <w:r w:rsidRPr="000B249C">
              <w:rPr>
                <w:rFonts w:ascii="Times New Roman" w:hAnsi="Times New Roman"/>
                <w:bCs/>
                <w:iCs/>
                <w:sz w:val="24"/>
                <w:szCs w:val="24"/>
              </w:rPr>
              <w:t>1x</w:t>
            </w:r>
          </w:p>
        </w:tc>
      </w:tr>
      <w:tr w:rsidR="000B249C" w:rsidRPr="000B249C" w14:paraId="7491DB1B" w14:textId="77777777" w:rsidTr="000B249C">
        <w:tc>
          <w:tcPr>
            <w:tcW w:w="2196" w:type="pct"/>
          </w:tcPr>
          <w:p w14:paraId="4F2443EE" w14:textId="30F60AE7" w:rsidR="000B249C" w:rsidRPr="000B249C" w:rsidRDefault="000B249C" w:rsidP="00384BF6">
            <w:pPr>
              <w:widowControl w:val="0"/>
              <w:spacing w:after="0"/>
              <w:rPr>
                <w:rFonts w:ascii="Times New Roman" w:hAnsi="Times New Roman"/>
                <w:bCs/>
                <w:iCs/>
                <w:sz w:val="24"/>
                <w:szCs w:val="24"/>
              </w:rPr>
            </w:pPr>
            <w:r w:rsidRPr="000B249C">
              <w:rPr>
                <w:rFonts w:ascii="Times New Roman" w:hAnsi="Times New Roman"/>
                <w:bCs/>
                <w:iCs/>
                <w:sz w:val="24"/>
                <w:szCs w:val="24"/>
              </w:rPr>
              <w:t>réva</w:t>
            </w:r>
          </w:p>
        </w:tc>
        <w:tc>
          <w:tcPr>
            <w:tcW w:w="924" w:type="pct"/>
          </w:tcPr>
          <w:p w14:paraId="3D4EE0D8" w14:textId="6A0D1D0D" w:rsidR="000B249C" w:rsidRPr="000B249C" w:rsidRDefault="000B249C" w:rsidP="00384BF6">
            <w:pPr>
              <w:widowControl w:val="0"/>
              <w:spacing w:after="0"/>
              <w:rPr>
                <w:rFonts w:ascii="Times New Roman" w:hAnsi="Times New Roman"/>
                <w:bCs/>
                <w:iCs/>
                <w:sz w:val="24"/>
                <w:szCs w:val="24"/>
              </w:rPr>
            </w:pPr>
            <w:r w:rsidRPr="000B249C">
              <w:rPr>
                <w:rFonts w:ascii="Times New Roman" w:hAnsi="Times New Roman"/>
                <w:bCs/>
                <w:iCs/>
                <w:sz w:val="24"/>
                <w:szCs w:val="24"/>
              </w:rPr>
              <w:t xml:space="preserve"> 200-400 l/ha</w:t>
            </w:r>
          </w:p>
        </w:tc>
        <w:tc>
          <w:tcPr>
            <w:tcW w:w="797" w:type="pct"/>
          </w:tcPr>
          <w:p w14:paraId="1614A114" w14:textId="14207376" w:rsidR="000B249C" w:rsidRPr="000B249C" w:rsidRDefault="000B249C" w:rsidP="00384BF6">
            <w:pPr>
              <w:widowControl w:val="0"/>
              <w:spacing w:after="0"/>
              <w:rPr>
                <w:rFonts w:ascii="Times New Roman" w:hAnsi="Times New Roman"/>
                <w:bCs/>
                <w:iCs/>
                <w:sz w:val="24"/>
                <w:szCs w:val="24"/>
              </w:rPr>
            </w:pPr>
            <w:r w:rsidRPr="000B249C">
              <w:rPr>
                <w:rFonts w:ascii="Times New Roman" w:hAnsi="Times New Roman"/>
                <w:bCs/>
                <w:iCs/>
                <w:sz w:val="24"/>
                <w:szCs w:val="24"/>
              </w:rPr>
              <w:t>postřik</w:t>
            </w:r>
          </w:p>
        </w:tc>
        <w:tc>
          <w:tcPr>
            <w:tcW w:w="1083" w:type="pct"/>
          </w:tcPr>
          <w:p w14:paraId="3074313E" w14:textId="3BFA3362" w:rsidR="000B249C" w:rsidRPr="000B249C" w:rsidRDefault="000B249C" w:rsidP="00384BF6">
            <w:pPr>
              <w:widowControl w:val="0"/>
              <w:spacing w:after="0"/>
              <w:rPr>
                <w:rFonts w:ascii="Times New Roman" w:hAnsi="Times New Roman"/>
                <w:bCs/>
                <w:iCs/>
                <w:sz w:val="24"/>
                <w:szCs w:val="24"/>
              </w:rPr>
            </w:pPr>
            <w:r w:rsidRPr="000B249C">
              <w:rPr>
                <w:rFonts w:ascii="Times New Roman" w:hAnsi="Times New Roman"/>
                <w:bCs/>
                <w:iCs/>
                <w:sz w:val="24"/>
                <w:szCs w:val="24"/>
              </w:rPr>
              <w:t>1x za rok, na jaře</w:t>
            </w:r>
          </w:p>
        </w:tc>
      </w:tr>
      <w:tr w:rsidR="000B249C" w:rsidRPr="000B249C" w14:paraId="0B7EDAD1" w14:textId="77777777" w:rsidTr="000B249C">
        <w:tc>
          <w:tcPr>
            <w:tcW w:w="2196" w:type="pct"/>
          </w:tcPr>
          <w:p w14:paraId="24976518" w14:textId="08921551" w:rsidR="000B249C" w:rsidRPr="000B249C" w:rsidRDefault="000B249C" w:rsidP="00384BF6">
            <w:pPr>
              <w:widowControl w:val="0"/>
              <w:spacing w:after="0"/>
              <w:rPr>
                <w:rFonts w:ascii="Times New Roman" w:hAnsi="Times New Roman"/>
                <w:bCs/>
                <w:iCs/>
                <w:sz w:val="24"/>
                <w:szCs w:val="24"/>
              </w:rPr>
            </w:pPr>
            <w:r w:rsidRPr="000B249C">
              <w:rPr>
                <w:rFonts w:ascii="Times New Roman" w:hAnsi="Times New Roman"/>
                <w:bCs/>
                <w:iCs/>
                <w:sz w:val="24"/>
                <w:szCs w:val="24"/>
              </w:rPr>
              <w:t>jádroviny, peckoviny, ořešák vlašský, líska, ovocné školky, okrasné školky, okrasné dřeviny</w:t>
            </w:r>
          </w:p>
        </w:tc>
        <w:tc>
          <w:tcPr>
            <w:tcW w:w="924" w:type="pct"/>
          </w:tcPr>
          <w:p w14:paraId="5F0E13D2" w14:textId="67486850" w:rsidR="000B249C" w:rsidRPr="000B249C" w:rsidRDefault="000B249C" w:rsidP="00384BF6">
            <w:pPr>
              <w:widowControl w:val="0"/>
              <w:spacing w:after="0"/>
              <w:rPr>
                <w:rFonts w:ascii="Times New Roman" w:hAnsi="Times New Roman"/>
                <w:bCs/>
                <w:iCs/>
                <w:sz w:val="24"/>
                <w:szCs w:val="24"/>
              </w:rPr>
            </w:pPr>
            <w:r w:rsidRPr="000B249C">
              <w:rPr>
                <w:rFonts w:ascii="Times New Roman" w:hAnsi="Times New Roman"/>
                <w:bCs/>
                <w:iCs/>
                <w:sz w:val="24"/>
                <w:szCs w:val="24"/>
              </w:rPr>
              <w:t xml:space="preserve"> 200-400 l/ha</w:t>
            </w:r>
          </w:p>
        </w:tc>
        <w:tc>
          <w:tcPr>
            <w:tcW w:w="797" w:type="pct"/>
          </w:tcPr>
          <w:p w14:paraId="3A1B51C8" w14:textId="5FD6C57D" w:rsidR="000B249C" w:rsidRPr="000B249C" w:rsidRDefault="000B249C" w:rsidP="00384BF6">
            <w:pPr>
              <w:widowControl w:val="0"/>
              <w:spacing w:after="0"/>
              <w:rPr>
                <w:rFonts w:ascii="Times New Roman" w:hAnsi="Times New Roman"/>
                <w:bCs/>
                <w:iCs/>
                <w:sz w:val="24"/>
                <w:szCs w:val="24"/>
              </w:rPr>
            </w:pPr>
            <w:r w:rsidRPr="000B249C">
              <w:rPr>
                <w:rFonts w:ascii="Times New Roman" w:hAnsi="Times New Roman"/>
                <w:bCs/>
                <w:iCs/>
                <w:sz w:val="24"/>
                <w:szCs w:val="24"/>
              </w:rPr>
              <w:t>postřik</w:t>
            </w:r>
          </w:p>
        </w:tc>
        <w:tc>
          <w:tcPr>
            <w:tcW w:w="1083" w:type="pct"/>
          </w:tcPr>
          <w:p w14:paraId="451D2E1D" w14:textId="4D6332FD" w:rsidR="000B249C" w:rsidRPr="000B249C" w:rsidRDefault="000B249C" w:rsidP="00384BF6">
            <w:pPr>
              <w:widowControl w:val="0"/>
              <w:spacing w:after="0"/>
              <w:rPr>
                <w:rFonts w:ascii="Times New Roman" w:hAnsi="Times New Roman"/>
                <w:bCs/>
                <w:iCs/>
                <w:sz w:val="24"/>
                <w:szCs w:val="24"/>
              </w:rPr>
            </w:pPr>
            <w:r w:rsidRPr="000B249C">
              <w:rPr>
                <w:rFonts w:ascii="Times New Roman" w:hAnsi="Times New Roman"/>
                <w:bCs/>
                <w:iCs/>
                <w:sz w:val="24"/>
                <w:szCs w:val="24"/>
              </w:rPr>
              <w:t>1x za rok, na jaře</w:t>
            </w:r>
          </w:p>
        </w:tc>
      </w:tr>
      <w:tr w:rsidR="000B249C" w:rsidRPr="000B249C" w14:paraId="6EC739A6" w14:textId="77777777" w:rsidTr="000B249C">
        <w:tc>
          <w:tcPr>
            <w:tcW w:w="2196" w:type="pct"/>
          </w:tcPr>
          <w:p w14:paraId="557247D0" w14:textId="71A7E0EF" w:rsidR="000B249C" w:rsidRPr="000B249C" w:rsidRDefault="000B249C" w:rsidP="00384BF6">
            <w:pPr>
              <w:widowControl w:val="0"/>
              <w:spacing w:after="0"/>
              <w:rPr>
                <w:rFonts w:ascii="Times New Roman" w:hAnsi="Times New Roman"/>
                <w:bCs/>
                <w:iCs/>
                <w:sz w:val="24"/>
                <w:szCs w:val="24"/>
              </w:rPr>
            </w:pPr>
            <w:r w:rsidRPr="000B249C">
              <w:rPr>
                <w:rFonts w:ascii="Times New Roman" w:hAnsi="Times New Roman"/>
                <w:bCs/>
                <w:iCs/>
                <w:sz w:val="24"/>
                <w:szCs w:val="24"/>
              </w:rPr>
              <w:t>zelí hlávkové, květák, kapusta, kapusta růžičková, brokolice, kedluben, meloun cukrový, meloun vodní, okurka, cuketa, tykev, salát hlávkový, rajče, tabák</w:t>
            </w:r>
          </w:p>
        </w:tc>
        <w:tc>
          <w:tcPr>
            <w:tcW w:w="924" w:type="pct"/>
          </w:tcPr>
          <w:p w14:paraId="1C39DDAB" w14:textId="506D2689" w:rsidR="000B249C" w:rsidRPr="000B249C" w:rsidRDefault="000B249C" w:rsidP="00384BF6">
            <w:pPr>
              <w:widowControl w:val="0"/>
              <w:spacing w:after="0"/>
              <w:rPr>
                <w:rFonts w:ascii="Times New Roman" w:hAnsi="Times New Roman"/>
                <w:bCs/>
                <w:iCs/>
                <w:sz w:val="24"/>
                <w:szCs w:val="24"/>
              </w:rPr>
            </w:pPr>
            <w:r w:rsidRPr="000B249C">
              <w:rPr>
                <w:rFonts w:ascii="Times New Roman" w:hAnsi="Times New Roman"/>
                <w:bCs/>
                <w:iCs/>
                <w:sz w:val="24"/>
                <w:szCs w:val="24"/>
              </w:rPr>
              <w:t xml:space="preserve"> 200-400 l/ha</w:t>
            </w:r>
          </w:p>
        </w:tc>
        <w:tc>
          <w:tcPr>
            <w:tcW w:w="797" w:type="pct"/>
          </w:tcPr>
          <w:p w14:paraId="72F99A32" w14:textId="066C3D66" w:rsidR="000B249C" w:rsidRPr="000B249C" w:rsidRDefault="000B249C" w:rsidP="00384BF6">
            <w:pPr>
              <w:widowControl w:val="0"/>
              <w:spacing w:after="0"/>
              <w:rPr>
                <w:rFonts w:ascii="Times New Roman" w:hAnsi="Times New Roman"/>
                <w:bCs/>
                <w:iCs/>
                <w:sz w:val="24"/>
                <w:szCs w:val="24"/>
              </w:rPr>
            </w:pPr>
            <w:r w:rsidRPr="000B249C">
              <w:rPr>
                <w:rFonts w:ascii="Times New Roman" w:hAnsi="Times New Roman"/>
                <w:bCs/>
                <w:iCs/>
                <w:sz w:val="24"/>
                <w:szCs w:val="24"/>
              </w:rPr>
              <w:t>postřik</w:t>
            </w:r>
          </w:p>
        </w:tc>
        <w:tc>
          <w:tcPr>
            <w:tcW w:w="1083" w:type="pct"/>
          </w:tcPr>
          <w:p w14:paraId="6C9D6F64" w14:textId="017C2D8D" w:rsidR="000B249C" w:rsidRPr="000B249C" w:rsidRDefault="000B249C" w:rsidP="00384BF6">
            <w:pPr>
              <w:widowControl w:val="0"/>
              <w:spacing w:after="0"/>
              <w:rPr>
                <w:rFonts w:ascii="Times New Roman" w:hAnsi="Times New Roman"/>
                <w:bCs/>
                <w:iCs/>
                <w:sz w:val="24"/>
                <w:szCs w:val="24"/>
              </w:rPr>
            </w:pPr>
            <w:r w:rsidRPr="000B249C">
              <w:rPr>
                <w:rFonts w:ascii="Times New Roman" w:hAnsi="Times New Roman"/>
                <w:bCs/>
                <w:iCs/>
                <w:sz w:val="24"/>
                <w:szCs w:val="24"/>
              </w:rPr>
              <w:t>1x</w:t>
            </w:r>
          </w:p>
        </w:tc>
      </w:tr>
      <w:tr w:rsidR="000B249C" w:rsidRPr="000B249C" w14:paraId="6D4D0223" w14:textId="77777777" w:rsidTr="000B249C">
        <w:tc>
          <w:tcPr>
            <w:tcW w:w="2196" w:type="pct"/>
          </w:tcPr>
          <w:p w14:paraId="4447B6B1" w14:textId="13EC363E" w:rsidR="000B249C" w:rsidRPr="000B249C" w:rsidRDefault="000B249C" w:rsidP="00384BF6">
            <w:pPr>
              <w:widowControl w:val="0"/>
              <w:spacing w:after="0"/>
              <w:rPr>
                <w:rFonts w:ascii="Times New Roman" w:hAnsi="Times New Roman"/>
                <w:bCs/>
                <w:iCs/>
                <w:sz w:val="24"/>
                <w:szCs w:val="24"/>
              </w:rPr>
            </w:pPr>
            <w:r w:rsidRPr="000B249C">
              <w:rPr>
                <w:rFonts w:ascii="Times New Roman" w:hAnsi="Times New Roman"/>
                <w:bCs/>
                <w:iCs/>
                <w:sz w:val="24"/>
                <w:szCs w:val="24"/>
              </w:rPr>
              <w:t>jahodník</w:t>
            </w:r>
          </w:p>
        </w:tc>
        <w:tc>
          <w:tcPr>
            <w:tcW w:w="924" w:type="pct"/>
          </w:tcPr>
          <w:p w14:paraId="0E3889E8" w14:textId="67E9AEF5" w:rsidR="000B249C" w:rsidRPr="000B249C" w:rsidRDefault="000B249C" w:rsidP="00384BF6">
            <w:pPr>
              <w:widowControl w:val="0"/>
              <w:spacing w:after="0"/>
              <w:rPr>
                <w:rFonts w:ascii="Times New Roman" w:hAnsi="Times New Roman"/>
                <w:bCs/>
                <w:iCs/>
                <w:sz w:val="24"/>
                <w:szCs w:val="24"/>
              </w:rPr>
            </w:pPr>
            <w:r w:rsidRPr="000B249C">
              <w:rPr>
                <w:rFonts w:ascii="Times New Roman" w:hAnsi="Times New Roman"/>
                <w:bCs/>
                <w:iCs/>
                <w:sz w:val="24"/>
                <w:szCs w:val="24"/>
              </w:rPr>
              <w:t xml:space="preserve"> 200-400 l/ha</w:t>
            </w:r>
          </w:p>
        </w:tc>
        <w:tc>
          <w:tcPr>
            <w:tcW w:w="797" w:type="pct"/>
          </w:tcPr>
          <w:p w14:paraId="2A0F4873" w14:textId="0AE9C875" w:rsidR="000B249C" w:rsidRPr="000B249C" w:rsidRDefault="000B249C" w:rsidP="00384BF6">
            <w:pPr>
              <w:widowControl w:val="0"/>
              <w:spacing w:after="0"/>
              <w:rPr>
                <w:rFonts w:ascii="Times New Roman" w:hAnsi="Times New Roman"/>
                <w:bCs/>
                <w:iCs/>
                <w:sz w:val="24"/>
                <w:szCs w:val="24"/>
              </w:rPr>
            </w:pPr>
            <w:r w:rsidRPr="000B249C">
              <w:rPr>
                <w:rFonts w:ascii="Times New Roman" w:hAnsi="Times New Roman"/>
                <w:bCs/>
                <w:iCs/>
                <w:sz w:val="24"/>
                <w:szCs w:val="24"/>
              </w:rPr>
              <w:t>postřik</w:t>
            </w:r>
          </w:p>
        </w:tc>
        <w:tc>
          <w:tcPr>
            <w:tcW w:w="1083" w:type="pct"/>
          </w:tcPr>
          <w:p w14:paraId="275B1BFA" w14:textId="45BBEB66" w:rsidR="000B249C" w:rsidRPr="000B249C" w:rsidRDefault="000B249C" w:rsidP="00384BF6">
            <w:pPr>
              <w:widowControl w:val="0"/>
              <w:spacing w:after="0"/>
              <w:rPr>
                <w:rFonts w:ascii="Times New Roman" w:hAnsi="Times New Roman"/>
                <w:bCs/>
                <w:iCs/>
                <w:sz w:val="24"/>
                <w:szCs w:val="24"/>
              </w:rPr>
            </w:pPr>
            <w:r w:rsidRPr="000B249C">
              <w:rPr>
                <w:rFonts w:ascii="Times New Roman" w:hAnsi="Times New Roman"/>
                <w:bCs/>
                <w:iCs/>
                <w:sz w:val="24"/>
                <w:szCs w:val="24"/>
              </w:rPr>
              <w:t>1x za rok</w:t>
            </w:r>
          </w:p>
        </w:tc>
      </w:tr>
      <w:tr w:rsidR="000B249C" w:rsidRPr="000B249C" w14:paraId="634D6EF5" w14:textId="77777777" w:rsidTr="000B249C">
        <w:tc>
          <w:tcPr>
            <w:tcW w:w="2196" w:type="pct"/>
          </w:tcPr>
          <w:p w14:paraId="317D6753" w14:textId="7B5D6C48" w:rsidR="000B249C" w:rsidRPr="000B249C" w:rsidRDefault="000B249C" w:rsidP="00384BF6">
            <w:pPr>
              <w:widowControl w:val="0"/>
              <w:spacing w:after="0"/>
              <w:rPr>
                <w:rFonts w:ascii="Times New Roman" w:hAnsi="Times New Roman"/>
                <w:bCs/>
                <w:iCs/>
                <w:sz w:val="24"/>
                <w:szCs w:val="24"/>
              </w:rPr>
            </w:pPr>
            <w:r w:rsidRPr="000B249C">
              <w:rPr>
                <w:rFonts w:ascii="Times New Roman" w:hAnsi="Times New Roman"/>
                <w:bCs/>
                <w:iCs/>
                <w:sz w:val="24"/>
                <w:szCs w:val="24"/>
              </w:rPr>
              <w:t>petržel kořenová, celer bulvový, celer listový, pastinák, fazol, hrách zahradní, křen, lupina úzkolistá, kopr vonný</w:t>
            </w:r>
          </w:p>
        </w:tc>
        <w:tc>
          <w:tcPr>
            <w:tcW w:w="924" w:type="pct"/>
          </w:tcPr>
          <w:p w14:paraId="32F1B2E5" w14:textId="722ACF1F" w:rsidR="000B249C" w:rsidRPr="000B249C" w:rsidRDefault="000B249C" w:rsidP="00384BF6">
            <w:pPr>
              <w:widowControl w:val="0"/>
              <w:spacing w:after="0"/>
              <w:rPr>
                <w:rFonts w:ascii="Times New Roman" w:hAnsi="Times New Roman"/>
                <w:bCs/>
                <w:iCs/>
                <w:sz w:val="24"/>
                <w:szCs w:val="24"/>
              </w:rPr>
            </w:pPr>
            <w:r w:rsidRPr="000B249C">
              <w:rPr>
                <w:rFonts w:ascii="Times New Roman" w:hAnsi="Times New Roman"/>
                <w:bCs/>
                <w:iCs/>
                <w:sz w:val="24"/>
                <w:szCs w:val="24"/>
              </w:rPr>
              <w:t xml:space="preserve"> 200-400 l/ha</w:t>
            </w:r>
          </w:p>
        </w:tc>
        <w:tc>
          <w:tcPr>
            <w:tcW w:w="797" w:type="pct"/>
          </w:tcPr>
          <w:p w14:paraId="7D68C990" w14:textId="6F58CB93" w:rsidR="000B249C" w:rsidRPr="000B249C" w:rsidRDefault="000B249C" w:rsidP="00384BF6">
            <w:pPr>
              <w:widowControl w:val="0"/>
              <w:spacing w:after="0"/>
              <w:rPr>
                <w:rFonts w:ascii="Times New Roman" w:hAnsi="Times New Roman"/>
                <w:bCs/>
                <w:iCs/>
                <w:sz w:val="24"/>
                <w:szCs w:val="24"/>
              </w:rPr>
            </w:pPr>
            <w:r w:rsidRPr="000B249C">
              <w:rPr>
                <w:rFonts w:ascii="Times New Roman" w:hAnsi="Times New Roman"/>
                <w:bCs/>
                <w:iCs/>
                <w:sz w:val="24"/>
                <w:szCs w:val="24"/>
              </w:rPr>
              <w:t>postřik</w:t>
            </w:r>
          </w:p>
        </w:tc>
        <w:tc>
          <w:tcPr>
            <w:tcW w:w="1083" w:type="pct"/>
          </w:tcPr>
          <w:p w14:paraId="3809995E" w14:textId="3C86B539" w:rsidR="000B249C" w:rsidRPr="000B249C" w:rsidRDefault="000B249C" w:rsidP="00384BF6">
            <w:pPr>
              <w:widowControl w:val="0"/>
              <w:spacing w:after="0"/>
              <w:rPr>
                <w:rFonts w:ascii="Times New Roman" w:hAnsi="Times New Roman"/>
                <w:bCs/>
                <w:iCs/>
                <w:sz w:val="24"/>
                <w:szCs w:val="24"/>
              </w:rPr>
            </w:pPr>
            <w:r w:rsidRPr="000B249C">
              <w:rPr>
                <w:rFonts w:ascii="Times New Roman" w:hAnsi="Times New Roman"/>
                <w:bCs/>
                <w:iCs/>
                <w:sz w:val="24"/>
                <w:szCs w:val="24"/>
              </w:rPr>
              <w:t>1x</w:t>
            </w:r>
          </w:p>
        </w:tc>
      </w:tr>
      <w:tr w:rsidR="000B249C" w:rsidRPr="000B249C" w14:paraId="4D20A871" w14:textId="77777777" w:rsidTr="000B249C">
        <w:tc>
          <w:tcPr>
            <w:tcW w:w="2196" w:type="pct"/>
          </w:tcPr>
          <w:p w14:paraId="354F08BC" w14:textId="16E31810" w:rsidR="000B249C" w:rsidRPr="000B249C" w:rsidRDefault="000B249C" w:rsidP="00384BF6">
            <w:pPr>
              <w:widowControl w:val="0"/>
              <w:spacing w:after="0"/>
              <w:rPr>
                <w:rFonts w:ascii="Times New Roman" w:hAnsi="Times New Roman"/>
                <w:bCs/>
                <w:iCs/>
                <w:sz w:val="24"/>
                <w:szCs w:val="24"/>
              </w:rPr>
            </w:pPr>
            <w:r w:rsidRPr="000B249C">
              <w:rPr>
                <w:rFonts w:ascii="Times New Roman" w:hAnsi="Times New Roman"/>
                <w:bCs/>
                <w:iCs/>
                <w:sz w:val="24"/>
                <w:szCs w:val="24"/>
              </w:rPr>
              <w:t>kmín kořenný</w:t>
            </w:r>
          </w:p>
        </w:tc>
        <w:tc>
          <w:tcPr>
            <w:tcW w:w="924" w:type="pct"/>
          </w:tcPr>
          <w:p w14:paraId="340EE78B" w14:textId="211ED4D0" w:rsidR="000B249C" w:rsidRPr="000B249C" w:rsidRDefault="000B249C" w:rsidP="00384BF6">
            <w:pPr>
              <w:widowControl w:val="0"/>
              <w:spacing w:after="0"/>
              <w:rPr>
                <w:rFonts w:ascii="Times New Roman" w:hAnsi="Times New Roman"/>
                <w:bCs/>
                <w:iCs/>
                <w:sz w:val="24"/>
                <w:szCs w:val="24"/>
              </w:rPr>
            </w:pPr>
            <w:r w:rsidRPr="000B249C">
              <w:rPr>
                <w:rFonts w:ascii="Times New Roman" w:hAnsi="Times New Roman"/>
                <w:bCs/>
                <w:iCs/>
                <w:sz w:val="24"/>
                <w:szCs w:val="24"/>
              </w:rPr>
              <w:t xml:space="preserve"> 200-400 l/ha</w:t>
            </w:r>
          </w:p>
        </w:tc>
        <w:tc>
          <w:tcPr>
            <w:tcW w:w="797" w:type="pct"/>
          </w:tcPr>
          <w:p w14:paraId="3AD591C5" w14:textId="36D6EF7A" w:rsidR="000B249C" w:rsidRPr="000B249C" w:rsidRDefault="000B249C" w:rsidP="00384BF6">
            <w:pPr>
              <w:widowControl w:val="0"/>
              <w:spacing w:after="0"/>
              <w:rPr>
                <w:rFonts w:ascii="Times New Roman" w:hAnsi="Times New Roman"/>
                <w:bCs/>
                <w:iCs/>
                <w:sz w:val="24"/>
                <w:szCs w:val="24"/>
              </w:rPr>
            </w:pPr>
            <w:r w:rsidRPr="000B249C">
              <w:rPr>
                <w:rFonts w:ascii="Times New Roman" w:hAnsi="Times New Roman"/>
                <w:bCs/>
                <w:iCs/>
                <w:sz w:val="24"/>
                <w:szCs w:val="24"/>
              </w:rPr>
              <w:t>postřik</w:t>
            </w:r>
          </w:p>
        </w:tc>
        <w:tc>
          <w:tcPr>
            <w:tcW w:w="1083" w:type="pct"/>
          </w:tcPr>
          <w:p w14:paraId="2E45F6FA" w14:textId="6EADF2D6" w:rsidR="000B249C" w:rsidRPr="000B249C" w:rsidRDefault="000B249C" w:rsidP="00384BF6">
            <w:pPr>
              <w:widowControl w:val="0"/>
              <w:spacing w:after="0"/>
              <w:rPr>
                <w:rFonts w:ascii="Times New Roman" w:hAnsi="Times New Roman"/>
                <w:bCs/>
                <w:iCs/>
                <w:sz w:val="24"/>
                <w:szCs w:val="24"/>
              </w:rPr>
            </w:pPr>
            <w:r w:rsidRPr="000B249C">
              <w:rPr>
                <w:rFonts w:ascii="Times New Roman" w:hAnsi="Times New Roman"/>
                <w:bCs/>
                <w:iCs/>
                <w:sz w:val="24"/>
                <w:szCs w:val="24"/>
              </w:rPr>
              <w:t>1x</w:t>
            </w:r>
          </w:p>
        </w:tc>
      </w:tr>
    </w:tbl>
    <w:p w14:paraId="5EB7E36E" w14:textId="77777777" w:rsidR="000D0BBD" w:rsidRDefault="000D0BBD" w:rsidP="00632185">
      <w:pPr>
        <w:tabs>
          <w:tab w:val="left" w:pos="3402"/>
          <w:tab w:val="left" w:pos="5670"/>
          <w:tab w:val="left" w:pos="6096"/>
          <w:tab w:val="left" w:pos="6804"/>
        </w:tabs>
        <w:spacing w:after="0"/>
        <w:rPr>
          <w:rFonts w:ascii="Times New Roman" w:hAnsi="Times New Roman"/>
          <w:sz w:val="24"/>
          <w:szCs w:val="24"/>
        </w:rPr>
      </w:pPr>
    </w:p>
    <w:p w14:paraId="6722BA20" w14:textId="77777777" w:rsidR="00B0783D" w:rsidRDefault="00B0783D" w:rsidP="00632185">
      <w:pPr>
        <w:tabs>
          <w:tab w:val="left" w:pos="3402"/>
          <w:tab w:val="left" w:pos="5670"/>
          <w:tab w:val="left" w:pos="6096"/>
          <w:tab w:val="left" w:pos="6804"/>
        </w:tabs>
        <w:spacing w:after="0"/>
        <w:rPr>
          <w:rFonts w:ascii="Times New Roman" w:hAnsi="Times New Roman"/>
          <w:sz w:val="24"/>
          <w:szCs w:val="24"/>
        </w:rPr>
      </w:pPr>
      <w:r w:rsidRPr="00B0783D">
        <w:rPr>
          <w:rFonts w:ascii="Times New Roman" w:hAnsi="Times New Roman"/>
          <w:sz w:val="24"/>
          <w:szCs w:val="24"/>
        </w:rPr>
        <w:t>Do zeleniny a bylinek lze přípravek aplikovat max 1x za rok na stejném pozemku.</w:t>
      </w:r>
    </w:p>
    <w:p w14:paraId="74C948CF" w14:textId="77777777" w:rsidR="00B0783D" w:rsidRDefault="00B0783D" w:rsidP="00632185">
      <w:pPr>
        <w:tabs>
          <w:tab w:val="left" w:pos="3402"/>
          <w:tab w:val="left" w:pos="5670"/>
          <w:tab w:val="left" w:pos="6096"/>
          <w:tab w:val="left" w:pos="6804"/>
        </w:tabs>
        <w:spacing w:after="0"/>
        <w:rPr>
          <w:rFonts w:ascii="Times New Roman" w:hAnsi="Times New Roman"/>
          <w:sz w:val="24"/>
          <w:szCs w:val="24"/>
        </w:rPr>
      </w:pPr>
    </w:p>
    <w:p w14:paraId="3B47DA82" w14:textId="3A4B4600" w:rsidR="00632185" w:rsidRPr="00A8660E" w:rsidRDefault="00632185" w:rsidP="00632185">
      <w:pPr>
        <w:tabs>
          <w:tab w:val="left" w:pos="3402"/>
          <w:tab w:val="left" w:pos="5670"/>
          <w:tab w:val="left" w:pos="6096"/>
          <w:tab w:val="left" w:pos="6804"/>
        </w:tabs>
        <w:spacing w:after="0"/>
        <w:rPr>
          <w:rFonts w:ascii="Times New Roman" w:hAnsi="Times New Roman"/>
          <w:sz w:val="24"/>
          <w:szCs w:val="24"/>
        </w:rPr>
      </w:pPr>
      <w:r w:rsidRPr="00A8660E">
        <w:rPr>
          <w:rFonts w:ascii="Times New Roman" w:hAnsi="Times New Roman"/>
          <w:sz w:val="24"/>
          <w:szCs w:val="24"/>
        </w:rPr>
        <w:lastRenderedPageBreak/>
        <w:t xml:space="preserve">Tabulka ochranných vzdáleností stanovených s ohledem na ochranu necílových organismů:  </w:t>
      </w:r>
    </w:p>
    <w:p w14:paraId="4E967E00" w14:textId="77777777" w:rsidR="00632185" w:rsidRDefault="00632185" w:rsidP="00632185">
      <w:pPr>
        <w:spacing w:after="0"/>
        <w:ind w:right="-141"/>
        <w:rPr>
          <w:rFonts w:ascii="Times New Roman" w:eastAsia="Times New Roman" w:hAnsi="Times New Roman"/>
          <w:lang w:eastAsia="cs-CZ"/>
        </w:rPr>
        <w:sectPr w:rsidR="00632185" w:rsidSect="00632185">
          <w:footerReference w:type="default" r:id="rId8"/>
          <w:headerReference w:type="first" r:id="rId9"/>
          <w:type w:val="continuous"/>
          <w:pgSz w:w="11906" w:h="16838"/>
          <w:pgMar w:top="1418" w:right="1418" w:bottom="567" w:left="1134" w:header="709" w:footer="170" w:gutter="0"/>
          <w:cols w:space="708"/>
          <w:titlePg/>
          <w:docGrid w:linePitch="360"/>
        </w:sect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3"/>
        <w:gridCol w:w="1239"/>
        <w:gridCol w:w="1166"/>
        <w:gridCol w:w="1239"/>
        <w:gridCol w:w="1177"/>
      </w:tblGrid>
      <w:tr w:rsidR="00BB6CF8" w:rsidRPr="00E740C0" w14:paraId="57EE9078" w14:textId="77777777" w:rsidTr="0090033F">
        <w:trPr>
          <w:trHeight w:val="220"/>
          <w:jc w:val="center"/>
        </w:trPr>
        <w:tc>
          <w:tcPr>
            <w:tcW w:w="2420" w:type="pct"/>
            <w:vMerge w:val="restart"/>
            <w:shd w:val="clear" w:color="auto" w:fill="FFFFFF"/>
            <w:vAlign w:val="center"/>
          </w:tcPr>
          <w:p w14:paraId="1FB99EC3" w14:textId="641D1F08" w:rsidR="00BB6CF8" w:rsidRPr="00E740C0" w:rsidRDefault="00BB6CF8" w:rsidP="00384BF6">
            <w:pPr>
              <w:spacing w:after="0"/>
              <w:ind w:right="-142"/>
              <w:rPr>
                <w:rFonts w:ascii="Times New Roman" w:eastAsia="Times New Roman" w:hAnsi="Times New Roman"/>
                <w:sz w:val="24"/>
                <w:szCs w:val="24"/>
                <w:lang w:eastAsia="cs-CZ"/>
              </w:rPr>
            </w:pPr>
            <w:r w:rsidRPr="00E740C0">
              <w:rPr>
                <w:rFonts w:ascii="Times New Roman" w:eastAsia="Times New Roman" w:hAnsi="Times New Roman"/>
                <w:sz w:val="24"/>
                <w:szCs w:val="24"/>
                <w:lang w:eastAsia="cs-CZ"/>
              </w:rPr>
              <w:t>Plodina</w:t>
            </w:r>
          </w:p>
        </w:tc>
        <w:tc>
          <w:tcPr>
            <w:tcW w:w="2580" w:type="pct"/>
            <w:gridSpan w:val="4"/>
            <w:vAlign w:val="center"/>
          </w:tcPr>
          <w:p w14:paraId="2A9958C0" w14:textId="0A022E27" w:rsidR="00BB6CF8" w:rsidRPr="00E740C0" w:rsidRDefault="00BB6CF8" w:rsidP="00384BF6">
            <w:pPr>
              <w:spacing w:after="0"/>
              <w:ind w:right="-142"/>
              <w:jc w:val="center"/>
              <w:rPr>
                <w:rFonts w:ascii="Times New Roman" w:eastAsia="Times New Roman" w:hAnsi="Times New Roman"/>
                <w:sz w:val="24"/>
                <w:szCs w:val="24"/>
                <w:lang w:eastAsia="cs-CZ"/>
              </w:rPr>
            </w:pPr>
            <w:r>
              <w:rPr>
                <w:rFonts w:ascii="Times New Roman" w:eastAsia="Times New Roman" w:hAnsi="Times New Roman"/>
                <w:sz w:val="24"/>
                <w:szCs w:val="24"/>
                <w:lang w:eastAsia="cs-CZ"/>
              </w:rPr>
              <w:t>třída omezení úletu</w:t>
            </w:r>
          </w:p>
        </w:tc>
      </w:tr>
      <w:tr w:rsidR="00BB6CF8" w:rsidRPr="00E740C0" w14:paraId="5E67BA73" w14:textId="77777777" w:rsidTr="0090033F">
        <w:trPr>
          <w:trHeight w:val="220"/>
          <w:jc w:val="center"/>
        </w:trPr>
        <w:tc>
          <w:tcPr>
            <w:tcW w:w="2420" w:type="pct"/>
            <w:vMerge/>
            <w:shd w:val="clear" w:color="auto" w:fill="FFFFFF"/>
            <w:vAlign w:val="center"/>
          </w:tcPr>
          <w:p w14:paraId="7E6C987E" w14:textId="42F5A08D" w:rsidR="00BB6CF8" w:rsidRPr="00E740C0" w:rsidRDefault="00BB6CF8" w:rsidP="00384BF6">
            <w:pPr>
              <w:spacing w:after="0"/>
              <w:ind w:right="-142"/>
              <w:rPr>
                <w:rFonts w:ascii="Times New Roman" w:eastAsia="Times New Roman" w:hAnsi="Times New Roman"/>
                <w:sz w:val="24"/>
                <w:szCs w:val="24"/>
                <w:lang w:eastAsia="cs-CZ"/>
              </w:rPr>
            </w:pPr>
          </w:p>
        </w:tc>
        <w:tc>
          <w:tcPr>
            <w:tcW w:w="663" w:type="pct"/>
            <w:vAlign w:val="center"/>
          </w:tcPr>
          <w:p w14:paraId="27231974" w14:textId="77777777" w:rsidR="00BB6CF8" w:rsidRPr="00E740C0" w:rsidRDefault="00BB6CF8" w:rsidP="00384BF6">
            <w:pPr>
              <w:spacing w:after="0"/>
              <w:ind w:left="-108" w:right="-142"/>
              <w:rPr>
                <w:rFonts w:ascii="Times New Roman" w:eastAsia="Times New Roman" w:hAnsi="Times New Roman"/>
                <w:sz w:val="24"/>
                <w:szCs w:val="24"/>
                <w:lang w:eastAsia="cs-CZ"/>
              </w:rPr>
            </w:pPr>
            <w:r w:rsidRPr="00E740C0">
              <w:rPr>
                <w:rFonts w:ascii="Times New Roman" w:eastAsia="Times New Roman" w:hAnsi="Times New Roman"/>
                <w:sz w:val="24"/>
                <w:szCs w:val="24"/>
                <w:lang w:eastAsia="cs-CZ"/>
              </w:rPr>
              <w:t xml:space="preserve"> bez redukce</w:t>
            </w:r>
          </w:p>
        </w:tc>
        <w:tc>
          <w:tcPr>
            <w:tcW w:w="624" w:type="pct"/>
            <w:vAlign w:val="center"/>
          </w:tcPr>
          <w:p w14:paraId="3A2A9EEE" w14:textId="797B3C45" w:rsidR="00BB6CF8" w:rsidRPr="00E740C0" w:rsidRDefault="00BB6CF8" w:rsidP="00384BF6">
            <w:pPr>
              <w:spacing w:after="0"/>
              <w:ind w:right="-142"/>
              <w:rPr>
                <w:rFonts w:ascii="Times New Roman" w:eastAsia="Times New Roman" w:hAnsi="Times New Roman"/>
                <w:sz w:val="24"/>
                <w:szCs w:val="24"/>
                <w:lang w:eastAsia="cs-CZ"/>
              </w:rPr>
            </w:pPr>
            <w:r w:rsidRPr="00E740C0">
              <w:rPr>
                <w:rFonts w:ascii="Times New Roman" w:eastAsia="Times New Roman" w:hAnsi="Times New Roman"/>
                <w:sz w:val="24"/>
                <w:szCs w:val="24"/>
                <w:lang w:eastAsia="cs-CZ"/>
              </w:rPr>
              <w:t xml:space="preserve">     50 %</w:t>
            </w:r>
          </w:p>
        </w:tc>
        <w:tc>
          <w:tcPr>
            <w:tcW w:w="663" w:type="pct"/>
            <w:vAlign w:val="center"/>
          </w:tcPr>
          <w:p w14:paraId="314A3638" w14:textId="069BCD15" w:rsidR="00BB6CF8" w:rsidRPr="00E740C0" w:rsidRDefault="00BB6CF8" w:rsidP="00384BF6">
            <w:pPr>
              <w:spacing w:after="0"/>
              <w:ind w:right="-142"/>
              <w:jc w:val="center"/>
              <w:rPr>
                <w:rFonts w:ascii="Times New Roman" w:eastAsia="Times New Roman" w:hAnsi="Times New Roman"/>
                <w:sz w:val="24"/>
                <w:szCs w:val="24"/>
                <w:lang w:eastAsia="cs-CZ"/>
              </w:rPr>
            </w:pPr>
            <w:r>
              <w:rPr>
                <w:rFonts w:ascii="Times New Roman" w:eastAsia="Times New Roman" w:hAnsi="Times New Roman"/>
                <w:sz w:val="24"/>
                <w:szCs w:val="24"/>
                <w:lang w:eastAsia="cs-CZ"/>
              </w:rPr>
              <w:t>7</w:t>
            </w:r>
            <w:r w:rsidRPr="00E740C0">
              <w:rPr>
                <w:rFonts w:ascii="Times New Roman" w:eastAsia="Times New Roman" w:hAnsi="Times New Roman"/>
                <w:sz w:val="24"/>
                <w:szCs w:val="24"/>
                <w:lang w:eastAsia="cs-CZ"/>
              </w:rPr>
              <w:t>5 %</w:t>
            </w:r>
          </w:p>
        </w:tc>
        <w:tc>
          <w:tcPr>
            <w:tcW w:w="630" w:type="pct"/>
            <w:vAlign w:val="center"/>
          </w:tcPr>
          <w:p w14:paraId="5CAC7094" w14:textId="725F96DE" w:rsidR="00BB6CF8" w:rsidRPr="00E740C0" w:rsidRDefault="00BB6CF8" w:rsidP="00384BF6">
            <w:pPr>
              <w:spacing w:after="0"/>
              <w:ind w:right="-142"/>
              <w:rPr>
                <w:rFonts w:ascii="Times New Roman" w:eastAsia="Times New Roman" w:hAnsi="Times New Roman"/>
                <w:sz w:val="24"/>
                <w:szCs w:val="24"/>
                <w:lang w:eastAsia="cs-CZ"/>
              </w:rPr>
            </w:pPr>
            <w:r w:rsidRPr="00E740C0">
              <w:rPr>
                <w:rFonts w:ascii="Times New Roman" w:eastAsia="Times New Roman" w:hAnsi="Times New Roman"/>
                <w:sz w:val="24"/>
                <w:szCs w:val="24"/>
                <w:lang w:eastAsia="cs-CZ"/>
              </w:rPr>
              <w:t xml:space="preserve">  90 %</w:t>
            </w:r>
          </w:p>
        </w:tc>
      </w:tr>
      <w:tr w:rsidR="00632185" w:rsidRPr="00E740C0" w14:paraId="69E9DC6A" w14:textId="77777777" w:rsidTr="0090033F">
        <w:trPr>
          <w:trHeight w:val="275"/>
          <w:jc w:val="center"/>
        </w:trPr>
        <w:tc>
          <w:tcPr>
            <w:tcW w:w="5000" w:type="pct"/>
            <w:gridSpan w:val="5"/>
            <w:shd w:val="clear" w:color="auto" w:fill="FFFFFF"/>
            <w:vAlign w:val="center"/>
          </w:tcPr>
          <w:p w14:paraId="4C68C211" w14:textId="77777777" w:rsidR="00632185" w:rsidRPr="00E740C0" w:rsidRDefault="00632185" w:rsidP="00384BF6">
            <w:pPr>
              <w:spacing w:after="0"/>
              <w:ind w:right="-142"/>
              <w:rPr>
                <w:rFonts w:ascii="Times New Roman" w:eastAsia="Times New Roman" w:hAnsi="Times New Roman"/>
                <w:sz w:val="24"/>
                <w:szCs w:val="24"/>
                <w:lang w:eastAsia="cs-CZ"/>
              </w:rPr>
            </w:pPr>
            <w:r w:rsidRPr="00E740C0">
              <w:rPr>
                <w:rFonts w:ascii="Times New Roman" w:eastAsia="Times New Roman" w:hAnsi="Times New Roman"/>
                <w:sz w:val="24"/>
                <w:szCs w:val="24"/>
                <w:lang w:eastAsia="cs-CZ"/>
              </w:rPr>
              <w:t>Ochranná vzdálenost od povrchové vody s ohledem na ochranu vodních organismů [m]</w:t>
            </w:r>
          </w:p>
        </w:tc>
      </w:tr>
      <w:tr w:rsidR="0090033F" w:rsidRPr="0090033F" w14:paraId="07DD213A" w14:textId="77777777" w:rsidTr="0090033F">
        <w:trPr>
          <w:trHeight w:val="275"/>
          <w:jc w:val="center"/>
        </w:trPr>
        <w:tc>
          <w:tcPr>
            <w:tcW w:w="2420" w:type="pct"/>
            <w:shd w:val="clear" w:color="auto" w:fill="FFFFFF"/>
            <w:vAlign w:val="center"/>
          </w:tcPr>
          <w:p w14:paraId="4BB9D155" w14:textId="37979CEF" w:rsidR="0090033F" w:rsidRPr="0090033F" w:rsidRDefault="0090033F" w:rsidP="0090033F">
            <w:pPr>
              <w:spacing w:after="0"/>
              <w:ind w:right="-142"/>
              <w:rPr>
                <w:rFonts w:ascii="Times New Roman" w:eastAsia="Times New Roman" w:hAnsi="Times New Roman"/>
                <w:sz w:val="24"/>
                <w:szCs w:val="24"/>
                <w:lang w:eastAsia="cs-CZ"/>
              </w:rPr>
            </w:pPr>
            <w:r>
              <w:rPr>
                <w:rFonts w:ascii="Times New Roman" w:eastAsia="Times New Roman" w:hAnsi="Times New Roman"/>
                <w:sz w:val="24"/>
                <w:szCs w:val="24"/>
                <w:lang w:eastAsia="cs-CZ"/>
              </w:rPr>
              <w:t>r</w:t>
            </w:r>
            <w:r w:rsidRPr="0090033F">
              <w:rPr>
                <w:rFonts w:ascii="Times New Roman" w:eastAsia="Times New Roman" w:hAnsi="Times New Roman"/>
                <w:sz w:val="24"/>
                <w:szCs w:val="24"/>
                <w:lang w:eastAsia="cs-CZ"/>
              </w:rPr>
              <w:t>ybíz, angrešt</w:t>
            </w:r>
          </w:p>
        </w:tc>
        <w:tc>
          <w:tcPr>
            <w:tcW w:w="663" w:type="pct"/>
            <w:vAlign w:val="center"/>
          </w:tcPr>
          <w:p w14:paraId="32A08944" w14:textId="2A4769CC" w:rsidR="0090033F" w:rsidRPr="00E740C0" w:rsidRDefault="0090033F" w:rsidP="0090033F">
            <w:pPr>
              <w:spacing w:after="0"/>
              <w:ind w:right="-142"/>
              <w:jc w:val="center"/>
              <w:rPr>
                <w:rFonts w:ascii="Times New Roman" w:eastAsia="Times New Roman" w:hAnsi="Times New Roman"/>
                <w:sz w:val="24"/>
                <w:szCs w:val="24"/>
                <w:lang w:eastAsia="cs-CZ"/>
              </w:rPr>
            </w:pPr>
            <w:r w:rsidRPr="0090033F">
              <w:rPr>
                <w:rFonts w:ascii="Times New Roman" w:eastAsia="Times New Roman" w:hAnsi="Times New Roman"/>
                <w:sz w:val="24"/>
                <w:szCs w:val="24"/>
                <w:lang w:eastAsia="cs-CZ"/>
              </w:rPr>
              <w:t>40</w:t>
            </w:r>
          </w:p>
        </w:tc>
        <w:tc>
          <w:tcPr>
            <w:tcW w:w="624" w:type="pct"/>
            <w:vAlign w:val="center"/>
          </w:tcPr>
          <w:p w14:paraId="53BEB1F2" w14:textId="10B28C15" w:rsidR="0090033F" w:rsidRPr="00E740C0" w:rsidRDefault="0090033F" w:rsidP="0090033F">
            <w:pPr>
              <w:spacing w:after="0"/>
              <w:ind w:right="-142"/>
              <w:jc w:val="center"/>
              <w:rPr>
                <w:rFonts w:ascii="Times New Roman" w:eastAsia="Times New Roman" w:hAnsi="Times New Roman"/>
                <w:sz w:val="24"/>
                <w:szCs w:val="24"/>
                <w:lang w:eastAsia="cs-CZ"/>
              </w:rPr>
            </w:pPr>
            <w:r w:rsidRPr="0090033F">
              <w:rPr>
                <w:rFonts w:ascii="Times New Roman" w:eastAsia="Times New Roman" w:hAnsi="Times New Roman"/>
                <w:sz w:val="24"/>
                <w:szCs w:val="24"/>
                <w:lang w:eastAsia="cs-CZ"/>
              </w:rPr>
              <w:t>18</w:t>
            </w:r>
          </w:p>
        </w:tc>
        <w:tc>
          <w:tcPr>
            <w:tcW w:w="663" w:type="pct"/>
            <w:vAlign w:val="center"/>
          </w:tcPr>
          <w:p w14:paraId="55BD6C40" w14:textId="2CB4B45B" w:rsidR="0090033F" w:rsidRPr="00E740C0" w:rsidRDefault="0090033F" w:rsidP="0090033F">
            <w:pPr>
              <w:spacing w:after="0"/>
              <w:ind w:right="-142"/>
              <w:jc w:val="center"/>
              <w:rPr>
                <w:rFonts w:ascii="Times New Roman" w:eastAsia="Times New Roman" w:hAnsi="Times New Roman"/>
                <w:sz w:val="24"/>
                <w:szCs w:val="24"/>
                <w:lang w:eastAsia="cs-CZ"/>
              </w:rPr>
            </w:pPr>
            <w:r w:rsidRPr="0090033F">
              <w:rPr>
                <w:rFonts w:ascii="Times New Roman" w:eastAsia="Times New Roman" w:hAnsi="Times New Roman"/>
                <w:sz w:val="24"/>
                <w:szCs w:val="24"/>
                <w:lang w:eastAsia="cs-CZ"/>
              </w:rPr>
              <w:t>9</w:t>
            </w:r>
          </w:p>
        </w:tc>
        <w:tc>
          <w:tcPr>
            <w:tcW w:w="630" w:type="pct"/>
            <w:vAlign w:val="center"/>
          </w:tcPr>
          <w:p w14:paraId="5EEEBD32" w14:textId="2B77DFC6" w:rsidR="0090033F" w:rsidRPr="00E740C0" w:rsidRDefault="0090033F" w:rsidP="0090033F">
            <w:pPr>
              <w:spacing w:after="0"/>
              <w:ind w:right="-142"/>
              <w:jc w:val="center"/>
              <w:rPr>
                <w:rFonts w:ascii="Times New Roman" w:eastAsia="Times New Roman" w:hAnsi="Times New Roman"/>
                <w:sz w:val="24"/>
                <w:szCs w:val="24"/>
                <w:lang w:eastAsia="cs-CZ"/>
              </w:rPr>
            </w:pPr>
            <w:r w:rsidRPr="0090033F">
              <w:rPr>
                <w:rFonts w:ascii="Times New Roman" w:eastAsia="Times New Roman" w:hAnsi="Times New Roman"/>
                <w:sz w:val="24"/>
                <w:szCs w:val="24"/>
                <w:lang w:eastAsia="cs-CZ"/>
              </w:rPr>
              <w:t>4</w:t>
            </w:r>
          </w:p>
        </w:tc>
      </w:tr>
      <w:tr w:rsidR="0090033F" w:rsidRPr="0090033F" w14:paraId="44442BB6" w14:textId="77777777" w:rsidTr="0090033F">
        <w:trPr>
          <w:trHeight w:val="275"/>
          <w:jc w:val="center"/>
        </w:trPr>
        <w:tc>
          <w:tcPr>
            <w:tcW w:w="2420" w:type="pct"/>
            <w:shd w:val="clear" w:color="auto" w:fill="FFFFFF"/>
            <w:vAlign w:val="center"/>
          </w:tcPr>
          <w:p w14:paraId="30D90818" w14:textId="2DE0C273" w:rsidR="0090033F" w:rsidRDefault="0090033F" w:rsidP="0090033F">
            <w:pPr>
              <w:spacing w:after="0"/>
              <w:ind w:right="-142"/>
              <w:rPr>
                <w:rFonts w:ascii="Times New Roman" w:eastAsia="Times New Roman" w:hAnsi="Times New Roman"/>
                <w:sz w:val="24"/>
                <w:szCs w:val="24"/>
                <w:lang w:eastAsia="cs-CZ"/>
              </w:rPr>
            </w:pPr>
            <w:r>
              <w:rPr>
                <w:rFonts w:ascii="Times New Roman" w:eastAsia="Times New Roman" w:hAnsi="Times New Roman"/>
                <w:sz w:val="24"/>
                <w:szCs w:val="24"/>
                <w:lang w:eastAsia="cs-CZ"/>
              </w:rPr>
              <w:t>m</w:t>
            </w:r>
            <w:r w:rsidRPr="0090033F">
              <w:rPr>
                <w:rFonts w:ascii="Times New Roman" w:eastAsia="Times New Roman" w:hAnsi="Times New Roman"/>
                <w:sz w:val="24"/>
                <w:szCs w:val="24"/>
                <w:lang w:eastAsia="cs-CZ"/>
              </w:rPr>
              <w:t>aliník, ostružiník</w:t>
            </w:r>
          </w:p>
        </w:tc>
        <w:tc>
          <w:tcPr>
            <w:tcW w:w="663" w:type="pct"/>
            <w:vAlign w:val="center"/>
          </w:tcPr>
          <w:p w14:paraId="111845F5" w14:textId="4B77BB19" w:rsidR="0090033F" w:rsidRPr="00E740C0" w:rsidRDefault="0090033F" w:rsidP="0090033F">
            <w:pPr>
              <w:spacing w:after="0"/>
              <w:ind w:right="-142"/>
              <w:jc w:val="center"/>
              <w:rPr>
                <w:rFonts w:ascii="Times New Roman" w:eastAsia="Times New Roman" w:hAnsi="Times New Roman"/>
                <w:sz w:val="24"/>
                <w:szCs w:val="24"/>
                <w:lang w:eastAsia="cs-CZ"/>
              </w:rPr>
            </w:pPr>
            <w:r w:rsidRPr="0090033F">
              <w:rPr>
                <w:rFonts w:ascii="Times New Roman" w:eastAsia="Times New Roman" w:hAnsi="Times New Roman"/>
                <w:sz w:val="24"/>
                <w:szCs w:val="24"/>
                <w:lang w:eastAsia="cs-CZ"/>
              </w:rPr>
              <w:t>35</w:t>
            </w:r>
          </w:p>
        </w:tc>
        <w:tc>
          <w:tcPr>
            <w:tcW w:w="624" w:type="pct"/>
            <w:vAlign w:val="center"/>
          </w:tcPr>
          <w:p w14:paraId="6B40752F" w14:textId="4B519D0D" w:rsidR="0090033F" w:rsidRPr="00E740C0" w:rsidRDefault="0090033F" w:rsidP="0090033F">
            <w:pPr>
              <w:spacing w:after="0"/>
              <w:ind w:right="-142"/>
              <w:jc w:val="center"/>
              <w:rPr>
                <w:rFonts w:ascii="Times New Roman" w:eastAsia="Times New Roman" w:hAnsi="Times New Roman"/>
                <w:sz w:val="24"/>
                <w:szCs w:val="24"/>
                <w:lang w:eastAsia="cs-CZ"/>
              </w:rPr>
            </w:pPr>
            <w:r w:rsidRPr="0090033F">
              <w:rPr>
                <w:rFonts w:ascii="Times New Roman" w:eastAsia="Times New Roman" w:hAnsi="Times New Roman"/>
                <w:sz w:val="24"/>
                <w:szCs w:val="24"/>
                <w:lang w:eastAsia="cs-CZ"/>
              </w:rPr>
              <w:t>15</w:t>
            </w:r>
          </w:p>
        </w:tc>
        <w:tc>
          <w:tcPr>
            <w:tcW w:w="663" w:type="pct"/>
            <w:vAlign w:val="center"/>
          </w:tcPr>
          <w:p w14:paraId="22DC7A39" w14:textId="1502D5F0" w:rsidR="0090033F" w:rsidRPr="00E740C0" w:rsidRDefault="0090033F" w:rsidP="0090033F">
            <w:pPr>
              <w:spacing w:after="0"/>
              <w:ind w:right="-142"/>
              <w:jc w:val="center"/>
              <w:rPr>
                <w:rFonts w:ascii="Times New Roman" w:eastAsia="Times New Roman" w:hAnsi="Times New Roman"/>
                <w:sz w:val="24"/>
                <w:szCs w:val="24"/>
                <w:lang w:eastAsia="cs-CZ"/>
              </w:rPr>
            </w:pPr>
            <w:r w:rsidRPr="0090033F">
              <w:rPr>
                <w:rFonts w:ascii="Times New Roman" w:eastAsia="Times New Roman" w:hAnsi="Times New Roman"/>
                <w:sz w:val="24"/>
                <w:szCs w:val="24"/>
                <w:lang w:eastAsia="cs-CZ"/>
              </w:rPr>
              <w:t>7</w:t>
            </w:r>
          </w:p>
        </w:tc>
        <w:tc>
          <w:tcPr>
            <w:tcW w:w="630" w:type="pct"/>
            <w:vAlign w:val="center"/>
          </w:tcPr>
          <w:p w14:paraId="7F4990C7" w14:textId="28D62657" w:rsidR="0090033F" w:rsidRPr="00E740C0" w:rsidRDefault="0090033F" w:rsidP="0090033F">
            <w:pPr>
              <w:spacing w:after="0"/>
              <w:ind w:right="-142"/>
              <w:jc w:val="center"/>
              <w:rPr>
                <w:rFonts w:ascii="Times New Roman" w:eastAsia="Times New Roman" w:hAnsi="Times New Roman"/>
                <w:sz w:val="24"/>
                <w:szCs w:val="24"/>
                <w:lang w:eastAsia="cs-CZ"/>
              </w:rPr>
            </w:pPr>
            <w:r w:rsidRPr="0090033F">
              <w:rPr>
                <w:rFonts w:ascii="Times New Roman" w:eastAsia="Times New Roman" w:hAnsi="Times New Roman"/>
                <w:sz w:val="24"/>
                <w:szCs w:val="24"/>
                <w:lang w:eastAsia="cs-CZ"/>
              </w:rPr>
              <w:t>4</w:t>
            </w:r>
          </w:p>
        </w:tc>
      </w:tr>
      <w:tr w:rsidR="0090033F" w:rsidRPr="0090033F" w14:paraId="0F98B3C3" w14:textId="77777777" w:rsidTr="0090033F">
        <w:trPr>
          <w:trHeight w:val="275"/>
          <w:jc w:val="center"/>
        </w:trPr>
        <w:tc>
          <w:tcPr>
            <w:tcW w:w="2420" w:type="pct"/>
            <w:shd w:val="clear" w:color="auto" w:fill="FFFFFF"/>
            <w:vAlign w:val="center"/>
          </w:tcPr>
          <w:p w14:paraId="49505D6D" w14:textId="1A36A7DF" w:rsidR="0090033F" w:rsidRPr="00E740C0" w:rsidRDefault="0090033F" w:rsidP="0090033F">
            <w:pPr>
              <w:spacing w:after="0"/>
              <w:ind w:right="-142"/>
              <w:rPr>
                <w:rFonts w:ascii="Times New Roman" w:eastAsia="Times New Roman" w:hAnsi="Times New Roman"/>
                <w:sz w:val="24"/>
                <w:szCs w:val="24"/>
                <w:lang w:eastAsia="cs-CZ"/>
              </w:rPr>
            </w:pPr>
            <w:r>
              <w:rPr>
                <w:rFonts w:ascii="Times New Roman" w:eastAsia="Times New Roman" w:hAnsi="Times New Roman"/>
                <w:sz w:val="24"/>
                <w:szCs w:val="24"/>
                <w:lang w:eastAsia="cs-CZ"/>
              </w:rPr>
              <w:t>ř</w:t>
            </w:r>
            <w:r w:rsidRPr="0090033F">
              <w:rPr>
                <w:rFonts w:ascii="Times New Roman" w:eastAsia="Times New Roman" w:hAnsi="Times New Roman"/>
                <w:sz w:val="24"/>
                <w:szCs w:val="24"/>
                <w:lang w:eastAsia="cs-CZ"/>
              </w:rPr>
              <w:t>epka olejka ozimá</w:t>
            </w:r>
          </w:p>
        </w:tc>
        <w:tc>
          <w:tcPr>
            <w:tcW w:w="663" w:type="pct"/>
            <w:vAlign w:val="center"/>
          </w:tcPr>
          <w:p w14:paraId="2B1CF0A5" w14:textId="4C41786D" w:rsidR="0090033F" w:rsidRPr="00E740C0" w:rsidRDefault="0090033F" w:rsidP="0090033F">
            <w:pPr>
              <w:spacing w:after="0"/>
              <w:ind w:right="-142"/>
              <w:jc w:val="center"/>
              <w:rPr>
                <w:rFonts w:ascii="Times New Roman" w:eastAsia="Times New Roman" w:hAnsi="Times New Roman"/>
                <w:sz w:val="24"/>
                <w:szCs w:val="24"/>
                <w:lang w:eastAsia="cs-CZ"/>
              </w:rPr>
            </w:pPr>
            <w:r w:rsidRPr="0090033F">
              <w:rPr>
                <w:rFonts w:ascii="Times New Roman" w:eastAsia="Times New Roman" w:hAnsi="Times New Roman"/>
                <w:sz w:val="24"/>
                <w:szCs w:val="24"/>
                <w:lang w:eastAsia="cs-CZ"/>
              </w:rPr>
              <w:t>20</w:t>
            </w:r>
          </w:p>
        </w:tc>
        <w:tc>
          <w:tcPr>
            <w:tcW w:w="624" w:type="pct"/>
            <w:vAlign w:val="center"/>
          </w:tcPr>
          <w:p w14:paraId="1048BFD0" w14:textId="06B5CE1C" w:rsidR="0090033F" w:rsidRPr="00E740C0" w:rsidRDefault="0090033F" w:rsidP="0090033F">
            <w:pPr>
              <w:spacing w:after="0"/>
              <w:ind w:right="-142"/>
              <w:jc w:val="center"/>
              <w:rPr>
                <w:rFonts w:ascii="Times New Roman" w:eastAsia="Times New Roman" w:hAnsi="Times New Roman"/>
                <w:sz w:val="24"/>
                <w:szCs w:val="24"/>
                <w:lang w:eastAsia="cs-CZ"/>
              </w:rPr>
            </w:pPr>
            <w:r w:rsidRPr="0090033F">
              <w:rPr>
                <w:rFonts w:ascii="Times New Roman" w:eastAsia="Times New Roman" w:hAnsi="Times New Roman"/>
                <w:sz w:val="24"/>
                <w:szCs w:val="24"/>
                <w:lang w:eastAsia="cs-CZ"/>
              </w:rPr>
              <w:t>10</w:t>
            </w:r>
          </w:p>
        </w:tc>
        <w:tc>
          <w:tcPr>
            <w:tcW w:w="663" w:type="pct"/>
            <w:vAlign w:val="center"/>
          </w:tcPr>
          <w:p w14:paraId="51F3482E" w14:textId="07B0B9DA" w:rsidR="0090033F" w:rsidRPr="00E740C0" w:rsidRDefault="0090033F" w:rsidP="0090033F">
            <w:pPr>
              <w:spacing w:after="0"/>
              <w:ind w:right="-142"/>
              <w:jc w:val="center"/>
              <w:rPr>
                <w:rFonts w:ascii="Times New Roman" w:eastAsia="Times New Roman" w:hAnsi="Times New Roman"/>
                <w:sz w:val="24"/>
                <w:szCs w:val="24"/>
                <w:lang w:eastAsia="cs-CZ"/>
              </w:rPr>
            </w:pPr>
            <w:r w:rsidRPr="0090033F">
              <w:rPr>
                <w:rFonts w:ascii="Times New Roman" w:eastAsia="Times New Roman" w:hAnsi="Times New Roman"/>
                <w:sz w:val="24"/>
                <w:szCs w:val="24"/>
                <w:lang w:eastAsia="cs-CZ"/>
              </w:rPr>
              <w:t>5</w:t>
            </w:r>
          </w:p>
        </w:tc>
        <w:tc>
          <w:tcPr>
            <w:tcW w:w="630" w:type="pct"/>
            <w:vAlign w:val="center"/>
          </w:tcPr>
          <w:p w14:paraId="7D2500B2" w14:textId="21D6A415" w:rsidR="0090033F" w:rsidRPr="00E740C0" w:rsidRDefault="0090033F" w:rsidP="0090033F">
            <w:pPr>
              <w:spacing w:after="0"/>
              <w:ind w:right="-142"/>
              <w:jc w:val="center"/>
              <w:rPr>
                <w:rFonts w:ascii="Times New Roman" w:eastAsia="Times New Roman" w:hAnsi="Times New Roman"/>
                <w:sz w:val="24"/>
                <w:szCs w:val="24"/>
                <w:lang w:eastAsia="cs-CZ"/>
              </w:rPr>
            </w:pPr>
            <w:r w:rsidRPr="0090033F">
              <w:rPr>
                <w:rFonts w:ascii="Times New Roman" w:eastAsia="Times New Roman" w:hAnsi="Times New Roman"/>
                <w:sz w:val="24"/>
                <w:szCs w:val="24"/>
                <w:lang w:eastAsia="cs-CZ"/>
              </w:rPr>
              <w:t>4</w:t>
            </w:r>
          </w:p>
        </w:tc>
      </w:tr>
      <w:tr w:rsidR="0090033F" w:rsidRPr="0090033F" w14:paraId="7E8D1E11" w14:textId="77777777" w:rsidTr="0090033F">
        <w:trPr>
          <w:trHeight w:val="275"/>
          <w:jc w:val="center"/>
        </w:trPr>
        <w:tc>
          <w:tcPr>
            <w:tcW w:w="2420" w:type="pct"/>
            <w:shd w:val="clear" w:color="auto" w:fill="FFFFFF"/>
            <w:vAlign w:val="center"/>
          </w:tcPr>
          <w:p w14:paraId="7487D959" w14:textId="5E6B2555" w:rsidR="0090033F" w:rsidRDefault="0090033F" w:rsidP="0090033F">
            <w:pPr>
              <w:spacing w:after="0"/>
              <w:ind w:right="-142"/>
              <w:rPr>
                <w:rFonts w:ascii="Times New Roman" w:eastAsia="Times New Roman" w:hAnsi="Times New Roman"/>
                <w:sz w:val="24"/>
                <w:szCs w:val="24"/>
                <w:lang w:eastAsia="cs-CZ"/>
              </w:rPr>
            </w:pPr>
            <w:r>
              <w:rPr>
                <w:rFonts w:ascii="Times New Roman" w:eastAsia="Times New Roman" w:hAnsi="Times New Roman"/>
                <w:sz w:val="24"/>
                <w:szCs w:val="24"/>
                <w:lang w:eastAsia="cs-CZ"/>
              </w:rPr>
              <w:t>k</w:t>
            </w:r>
            <w:r w:rsidRPr="0090033F">
              <w:rPr>
                <w:rFonts w:ascii="Times New Roman" w:eastAsia="Times New Roman" w:hAnsi="Times New Roman"/>
                <w:sz w:val="24"/>
                <w:szCs w:val="24"/>
                <w:lang w:eastAsia="cs-CZ"/>
              </w:rPr>
              <w:t>mín kořenný</w:t>
            </w:r>
          </w:p>
        </w:tc>
        <w:tc>
          <w:tcPr>
            <w:tcW w:w="663" w:type="pct"/>
            <w:vAlign w:val="center"/>
          </w:tcPr>
          <w:p w14:paraId="1AAA18E1" w14:textId="31E510FA" w:rsidR="0090033F" w:rsidRPr="00E740C0" w:rsidRDefault="0090033F" w:rsidP="0090033F">
            <w:pPr>
              <w:spacing w:after="0"/>
              <w:ind w:right="-142"/>
              <w:jc w:val="center"/>
              <w:rPr>
                <w:rFonts w:ascii="Times New Roman" w:eastAsia="Times New Roman" w:hAnsi="Times New Roman"/>
                <w:sz w:val="24"/>
                <w:szCs w:val="24"/>
                <w:lang w:eastAsia="cs-CZ"/>
              </w:rPr>
            </w:pPr>
            <w:r w:rsidRPr="0090033F">
              <w:rPr>
                <w:rFonts w:ascii="Times New Roman" w:eastAsia="Times New Roman" w:hAnsi="Times New Roman"/>
                <w:sz w:val="24"/>
                <w:szCs w:val="24"/>
                <w:lang w:eastAsia="cs-CZ"/>
              </w:rPr>
              <w:t>35</w:t>
            </w:r>
          </w:p>
        </w:tc>
        <w:tc>
          <w:tcPr>
            <w:tcW w:w="624" w:type="pct"/>
            <w:vAlign w:val="center"/>
          </w:tcPr>
          <w:p w14:paraId="0A8938CC" w14:textId="3BC91A5E" w:rsidR="0090033F" w:rsidRPr="00E740C0" w:rsidRDefault="0090033F" w:rsidP="0090033F">
            <w:pPr>
              <w:spacing w:after="0"/>
              <w:ind w:right="-142"/>
              <w:jc w:val="center"/>
              <w:rPr>
                <w:rFonts w:ascii="Times New Roman" w:eastAsia="Times New Roman" w:hAnsi="Times New Roman"/>
                <w:sz w:val="24"/>
                <w:szCs w:val="24"/>
                <w:lang w:eastAsia="cs-CZ"/>
              </w:rPr>
            </w:pPr>
            <w:r w:rsidRPr="0090033F">
              <w:rPr>
                <w:rFonts w:ascii="Times New Roman" w:eastAsia="Times New Roman" w:hAnsi="Times New Roman"/>
                <w:sz w:val="24"/>
                <w:szCs w:val="24"/>
                <w:lang w:eastAsia="cs-CZ"/>
              </w:rPr>
              <w:t>16</w:t>
            </w:r>
          </w:p>
        </w:tc>
        <w:tc>
          <w:tcPr>
            <w:tcW w:w="663" w:type="pct"/>
            <w:vAlign w:val="center"/>
          </w:tcPr>
          <w:p w14:paraId="4D54A168" w14:textId="2D054FEE" w:rsidR="0090033F" w:rsidRPr="00E740C0" w:rsidRDefault="0090033F" w:rsidP="0090033F">
            <w:pPr>
              <w:spacing w:after="0"/>
              <w:ind w:right="-142"/>
              <w:jc w:val="center"/>
              <w:rPr>
                <w:rFonts w:ascii="Times New Roman" w:eastAsia="Times New Roman" w:hAnsi="Times New Roman"/>
                <w:sz w:val="24"/>
                <w:szCs w:val="24"/>
                <w:lang w:eastAsia="cs-CZ"/>
              </w:rPr>
            </w:pPr>
            <w:r w:rsidRPr="0090033F">
              <w:rPr>
                <w:rFonts w:ascii="Times New Roman" w:eastAsia="Times New Roman" w:hAnsi="Times New Roman"/>
                <w:sz w:val="24"/>
                <w:szCs w:val="24"/>
                <w:lang w:eastAsia="cs-CZ"/>
              </w:rPr>
              <w:t>8</w:t>
            </w:r>
          </w:p>
        </w:tc>
        <w:tc>
          <w:tcPr>
            <w:tcW w:w="630" w:type="pct"/>
            <w:vAlign w:val="center"/>
          </w:tcPr>
          <w:p w14:paraId="42C0EE92" w14:textId="3FD837C0" w:rsidR="0090033F" w:rsidRPr="00E740C0" w:rsidRDefault="0090033F" w:rsidP="0090033F">
            <w:pPr>
              <w:spacing w:after="0"/>
              <w:ind w:right="-142"/>
              <w:jc w:val="center"/>
              <w:rPr>
                <w:rFonts w:ascii="Times New Roman" w:eastAsia="Times New Roman" w:hAnsi="Times New Roman"/>
                <w:sz w:val="24"/>
                <w:szCs w:val="24"/>
                <w:lang w:eastAsia="cs-CZ"/>
              </w:rPr>
            </w:pPr>
            <w:r w:rsidRPr="0090033F">
              <w:rPr>
                <w:rFonts w:ascii="Times New Roman" w:eastAsia="Times New Roman" w:hAnsi="Times New Roman"/>
                <w:sz w:val="24"/>
                <w:szCs w:val="24"/>
                <w:lang w:eastAsia="cs-CZ"/>
              </w:rPr>
              <w:t>4</w:t>
            </w:r>
          </w:p>
        </w:tc>
      </w:tr>
      <w:tr w:rsidR="0090033F" w:rsidRPr="0090033F" w14:paraId="18CF227A" w14:textId="77777777" w:rsidTr="0090033F">
        <w:trPr>
          <w:trHeight w:val="275"/>
          <w:jc w:val="center"/>
        </w:trPr>
        <w:tc>
          <w:tcPr>
            <w:tcW w:w="2420" w:type="pct"/>
            <w:shd w:val="clear" w:color="auto" w:fill="FFFFFF"/>
            <w:vAlign w:val="center"/>
          </w:tcPr>
          <w:p w14:paraId="49810ED1" w14:textId="7C557812" w:rsidR="0090033F" w:rsidRDefault="0090033F" w:rsidP="0090033F">
            <w:pPr>
              <w:spacing w:after="0"/>
              <w:ind w:right="-142"/>
              <w:rPr>
                <w:rFonts w:ascii="Times New Roman" w:eastAsia="Times New Roman" w:hAnsi="Times New Roman"/>
                <w:sz w:val="24"/>
                <w:szCs w:val="24"/>
                <w:lang w:eastAsia="cs-CZ"/>
              </w:rPr>
            </w:pPr>
            <w:r>
              <w:rPr>
                <w:rFonts w:ascii="Times New Roman" w:eastAsia="Times New Roman" w:hAnsi="Times New Roman"/>
                <w:sz w:val="24"/>
                <w:szCs w:val="24"/>
                <w:lang w:eastAsia="cs-CZ"/>
              </w:rPr>
              <w:t>r</w:t>
            </w:r>
            <w:r w:rsidRPr="0090033F">
              <w:rPr>
                <w:rFonts w:ascii="Times New Roman" w:eastAsia="Times New Roman" w:hAnsi="Times New Roman"/>
                <w:sz w:val="24"/>
                <w:szCs w:val="24"/>
                <w:lang w:eastAsia="cs-CZ"/>
              </w:rPr>
              <w:t>éva, jádroviny, peckoviny, ořešák vlašský, líska, ovocné školky, okrasné dřeviny a okrasné školky, zelí hlávkové, květák, kapusta, růžičková kapusta, brokolice, jahodník, kedluben, hlávkový salát, kopr vonný, meloun cukrový, meloun vodní, okurka, cuketa, tykev, rajče, tabák, petržel kořenová, celer bulvový, celer listový, pastinák, křen, fazol, hrách zahradní, lupina úzkolistá</w:t>
            </w:r>
          </w:p>
        </w:tc>
        <w:tc>
          <w:tcPr>
            <w:tcW w:w="663" w:type="pct"/>
            <w:vAlign w:val="center"/>
          </w:tcPr>
          <w:p w14:paraId="77225611" w14:textId="70854CAC" w:rsidR="0090033F" w:rsidRPr="00E740C0" w:rsidRDefault="0090033F" w:rsidP="0090033F">
            <w:pPr>
              <w:spacing w:after="0"/>
              <w:ind w:right="-142"/>
              <w:jc w:val="center"/>
              <w:rPr>
                <w:rFonts w:ascii="Times New Roman" w:eastAsia="Times New Roman" w:hAnsi="Times New Roman"/>
                <w:sz w:val="24"/>
                <w:szCs w:val="24"/>
                <w:lang w:eastAsia="cs-CZ"/>
              </w:rPr>
            </w:pPr>
            <w:r w:rsidRPr="0090033F">
              <w:rPr>
                <w:rFonts w:ascii="Times New Roman" w:eastAsia="Times New Roman" w:hAnsi="Times New Roman"/>
                <w:sz w:val="24"/>
                <w:szCs w:val="24"/>
                <w:lang w:eastAsia="cs-CZ"/>
              </w:rPr>
              <w:t>25</w:t>
            </w:r>
          </w:p>
        </w:tc>
        <w:tc>
          <w:tcPr>
            <w:tcW w:w="624" w:type="pct"/>
            <w:vAlign w:val="center"/>
          </w:tcPr>
          <w:p w14:paraId="7B4CCAD3" w14:textId="44DB5952" w:rsidR="0090033F" w:rsidRPr="00E740C0" w:rsidRDefault="0090033F" w:rsidP="0090033F">
            <w:pPr>
              <w:spacing w:after="0"/>
              <w:ind w:right="-142"/>
              <w:jc w:val="center"/>
              <w:rPr>
                <w:rFonts w:ascii="Times New Roman" w:eastAsia="Times New Roman" w:hAnsi="Times New Roman"/>
                <w:sz w:val="24"/>
                <w:szCs w:val="24"/>
                <w:lang w:eastAsia="cs-CZ"/>
              </w:rPr>
            </w:pPr>
            <w:r w:rsidRPr="0090033F">
              <w:rPr>
                <w:rFonts w:ascii="Times New Roman" w:eastAsia="Times New Roman" w:hAnsi="Times New Roman"/>
                <w:sz w:val="24"/>
                <w:szCs w:val="24"/>
                <w:lang w:eastAsia="cs-CZ"/>
              </w:rPr>
              <w:t>12</w:t>
            </w:r>
          </w:p>
        </w:tc>
        <w:tc>
          <w:tcPr>
            <w:tcW w:w="663" w:type="pct"/>
            <w:vAlign w:val="center"/>
          </w:tcPr>
          <w:p w14:paraId="4C0DFC35" w14:textId="2DFE7BED" w:rsidR="0090033F" w:rsidRPr="00E740C0" w:rsidRDefault="0090033F" w:rsidP="0090033F">
            <w:pPr>
              <w:spacing w:after="0"/>
              <w:ind w:right="-142"/>
              <w:jc w:val="center"/>
              <w:rPr>
                <w:rFonts w:ascii="Times New Roman" w:eastAsia="Times New Roman" w:hAnsi="Times New Roman"/>
                <w:sz w:val="24"/>
                <w:szCs w:val="24"/>
                <w:lang w:eastAsia="cs-CZ"/>
              </w:rPr>
            </w:pPr>
            <w:r w:rsidRPr="0090033F">
              <w:rPr>
                <w:rFonts w:ascii="Times New Roman" w:eastAsia="Times New Roman" w:hAnsi="Times New Roman"/>
                <w:sz w:val="24"/>
                <w:szCs w:val="24"/>
                <w:lang w:eastAsia="cs-CZ"/>
              </w:rPr>
              <w:t>6</w:t>
            </w:r>
          </w:p>
        </w:tc>
        <w:tc>
          <w:tcPr>
            <w:tcW w:w="630" w:type="pct"/>
            <w:vAlign w:val="center"/>
          </w:tcPr>
          <w:p w14:paraId="4F916B53" w14:textId="16E50479" w:rsidR="0090033F" w:rsidRPr="00E740C0" w:rsidRDefault="0090033F" w:rsidP="0090033F">
            <w:pPr>
              <w:spacing w:after="0"/>
              <w:ind w:right="-142"/>
              <w:jc w:val="center"/>
              <w:rPr>
                <w:rFonts w:ascii="Times New Roman" w:eastAsia="Times New Roman" w:hAnsi="Times New Roman"/>
                <w:sz w:val="24"/>
                <w:szCs w:val="24"/>
                <w:lang w:eastAsia="cs-CZ"/>
              </w:rPr>
            </w:pPr>
            <w:r w:rsidRPr="0090033F">
              <w:rPr>
                <w:rFonts w:ascii="Times New Roman" w:eastAsia="Times New Roman" w:hAnsi="Times New Roman"/>
                <w:sz w:val="24"/>
                <w:szCs w:val="24"/>
                <w:lang w:eastAsia="cs-CZ"/>
              </w:rPr>
              <w:t>4</w:t>
            </w:r>
          </w:p>
        </w:tc>
      </w:tr>
      <w:tr w:rsidR="0090033F" w:rsidRPr="00E740C0" w14:paraId="3D471AFE" w14:textId="77777777" w:rsidTr="0090033F">
        <w:trPr>
          <w:trHeight w:val="275"/>
          <w:jc w:val="center"/>
        </w:trPr>
        <w:tc>
          <w:tcPr>
            <w:tcW w:w="5000" w:type="pct"/>
            <w:gridSpan w:val="5"/>
            <w:shd w:val="clear" w:color="auto" w:fill="FFFFFF"/>
            <w:vAlign w:val="center"/>
          </w:tcPr>
          <w:p w14:paraId="7035067F" w14:textId="77777777" w:rsidR="0090033F" w:rsidRPr="00E740C0" w:rsidRDefault="0090033F" w:rsidP="0090033F">
            <w:pPr>
              <w:spacing w:after="0"/>
              <w:ind w:right="-35"/>
              <w:rPr>
                <w:rFonts w:ascii="Times New Roman" w:eastAsia="Times New Roman" w:hAnsi="Times New Roman"/>
                <w:sz w:val="24"/>
                <w:szCs w:val="24"/>
                <w:lang w:eastAsia="cs-CZ"/>
              </w:rPr>
            </w:pPr>
            <w:r w:rsidRPr="00E740C0">
              <w:rPr>
                <w:rFonts w:ascii="Times New Roman" w:eastAsia="Times New Roman" w:hAnsi="Times New Roman"/>
                <w:sz w:val="24"/>
                <w:szCs w:val="24"/>
                <w:lang w:eastAsia="cs-CZ"/>
              </w:rPr>
              <w:t>Ochranná vzdálenost od okraje ošetřovaného pozemku s ohledem na ochranu necílových rostlin [m]</w:t>
            </w:r>
          </w:p>
        </w:tc>
      </w:tr>
      <w:tr w:rsidR="0090033F" w:rsidRPr="00E740C0" w14:paraId="2DF034A9" w14:textId="77777777" w:rsidTr="0090033F">
        <w:trPr>
          <w:trHeight w:val="275"/>
          <w:jc w:val="center"/>
        </w:trPr>
        <w:tc>
          <w:tcPr>
            <w:tcW w:w="2420" w:type="pct"/>
            <w:shd w:val="clear" w:color="auto" w:fill="FFFFFF"/>
            <w:vAlign w:val="center"/>
          </w:tcPr>
          <w:p w14:paraId="6BE348A1" w14:textId="766A65DB" w:rsidR="0090033F" w:rsidRPr="00E740C0" w:rsidRDefault="0090033F" w:rsidP="0090033F">
            <w:pPr>
              <w:spacing w:after="0"/>
              <w:ind w:right="-142"/>
              <w:rPr>
                <w:rFonts w:ascii="Times New Roman" w:eastAsia="Times New Roman" w:hAnsi="Times New Roman"/>
                <w:bCs/>
                <w:iCs/>
                <w:sz w:val="24"/>
                <w:szCs w:val="24"/>
                <w:lang w:eastAsia="cs-CZ"/>
              </w:rPr>
            </w:pPr>
            <w:r>
              <w:rPr>
                <w:rFonts w:ascii="Times New Roman" w:eastAsia="Times New Roman" w:hAnsi="Times New Roman"/>
                <w:sz w:val="24"/>
                <w:szCs w:val="24"/>
                <w:lang w:eastAsia="cs-CZ"/>
              </w:rPr>
              <w:t>r</w:t>
            </w:r>
            <w:r w:rsidRPr="0090033F">
              <w:rPr>
                <w:rFonts w:ascii="Times New Roman" w:eastAsia="Times New Roman" w:hAnsi="Times New Roman"/>
                <w:sz w:val="24"/>
                <w:szCs w:val="24"/>
                <w:lang w:eastAsia="cs-CZ"/>
              </w:rPr>
              <w:t>ybíz, angrešt, maliník, ostružiník, řepka olejka ozimá, kmín kořenný, réva, jádroviny, peckoviny, ořešák vlašský, líska, ovocné školky, okrasné dřeviny a okrasné školky, zelí hlávkové, květák, kapusta, růžičková kapusta, brokolice, jahodník, kedluben, hlávkový salát, kopr vonný, meloun cukrový, meloun vodní, okurka, cuketa, tykev, rajče, tabák, petržel kořenová, celer bulvový, celer listový, pastinák, křen, fazol, hrách zahradní, lupina úzkolistá</w:t>
            </w:r>
          </w:p>
        </w:tc>
        <w:tc>
          <w:tcPr>
            <w:tcW w:w="663" w:type="pct"/>
            <w:vAlign w:val="center"/>
          </w:tcPr>
          <w:p w14:paraId="096637D6" w14:textId="70D6D27A" w:rsidR="0090033F" w:rsidRPr="00E740C0" w:rsidRDefault="0090033F" w:rsidP="0090033F">
            <w:pPr>
              <w:spacing w:after="0"/>
              <w:ind w:right="-142"/>
              <w:jc w:val="center"/>
              <w:rPr>
                <w:rFonts w:ascii="Times New Roman" w:eastAsia="Times New Roman" w:hAnsi="Times New Roman"/>
                <w:sz w:val="24"/>
                <w:szCs w:val="24"/>
                <w:lang w:eastAsia="cs-CZ"/>
              </w:rPr>
            </w:pPr>
            <w:r>
              <w:rPr>
                <w:rFonts w:ascii="Times New Roman" w:eastAsia="Times New Roman" w:hAnsi="Times New Roman"/>
                <w:sz w:val="24"/>
                <w:szCs w:val="24"/>
                <w:lang w:eastAsia="cs-CZ"/>
              </w:rPr>
              <w:t>10</w:t>
            </w:r>
          </w:p>
        </w:tc>
        <w:tc>
          <w:tcPr>
            <w:tcW w:w="624" w:type="pct"/>
            <w:vAlign w:val="center"/>
          </w:tcPr>
          <w:p w14:paraId="3178BD39" w14:textId="77777777" w:rsidR="0090033F" w:rsidRPr="00E740C0" w:rsidRDefault="0090033F" w:rsidP="0090033F">
            <w:pPr>
              <w:spacing w:after="0"/>
              <w:ind w:right="-142"/>
              <w:jc w:val="center"/>
              <w:rPr>
                <w:rFonts w:ascii="Times New Roman" w:eastAsia="Times New Roman" w:hAnsi="Times New Roman"/>
                <w:sz w:val="24"/>
                <w:szCs w:val="24"/>
                <w:lang w:eastAsia="cs-CZ"/>
              </w:rPr>
            </w:pPr>
            <w:r w:rsidRPr="00E740C0">
              <w:rPr>
                <w:rFonts w:ascii="Times New Roman" w:eastAsia="Times New Roman" w:hAnsi="Times New Roman"/>
                <w:sz w:val="24"/>
                <w:szCs w:val="24"/>
                <w:lang w:eastAsia="cs-CZ"/>
              </w:rPr>
              <w:t>5</w:t>
            </w:r>
          </w:p>
        </w:tc>
        <w:tc>
          <w:tcPr>
            <w:tcW w:w="663" w:type="pct"/>
            <w:vAlign w:val="center"/>
          </w:tcPr>
          <w:p w14:paraId="7FFFFB2F" w14:textId="77777777" w:rsidR="0090033F" w:rsidRPr="00E740C0" w:rsidRDefault="0090033F" w:rsidP="0090033F">
            <w:pPr>
              <w:spacing w:after="0"/>
              <w:ind w:right="-142"/>
              <w:jc w:val="center"/>
              <w:rPr>
                <w:rFonts w:ascii="Times New Roman" w:eastAsia="Times New Roman" w:hAnsi="Times New Roman"/>
                <w:sz w:val="24"/>
                <w:szCs w:val="24"/>
                <w:lang w:eastAsia="cs-CZ"/>
              </w:rPr>
            </w:pPr>
            <w:r w:rsidRPr="00E740C0">
              <w:rPr>
                <w:rFonts w:ascii="Times New Roman" w:eastAsia="Times New Roman" w:hAnsi="Times New Roman"/>
                <w:sz w:val="24"/>
                <w:szCs w:val="24"/>
                <w:lang w:eastAsia="cs-CZ"/>
              </w:rPr>
              <w:t>5</w:t>
            </w:r>
          </w:p>
        </w:tc>
        <w:tc>
          <w:tcPr>
            <w:tcW w:w="630" w:type="pct"/>
            <w:vAlign w:val="center"/>
          </w:tcPr>
          <w:p w14:paraId="1A544538" w14:textId="77777777" w:rsidR="0090033F" w:rsidRPr="00E740C0" w:rsidRDefault="0090033F" w:rsidP="0090033F">
            <w:pPr>
              <w:spacing w:after="0"/>
              <w:ind w:right="-142"/>
              <w:jc w:val="center"/>
              <w:rPr>
                <w:rFonts w:ascii="Times New Roman" w:eastAsia="Times New Roman" w:hAnsi="Times New Roman"/>
                <w:sz w:val="24"/>
                <w:szCs w:val="24"/>
                <w:lang w:eastAsia="cs-CZ"/>
              </w:rPr>
            </w:pPr>
            <w:r w:rsidRPr="00E740C0">
              <w:rPr>
                <w:rFonts w:ascii="Times New Roman" w:eastAsia="Times New Roman" w:hAnsi="Times New Roman"/>
                <w:sz w:val="24"/>
                <w:szCs w:val="24"/>
                <w:lang w:eastAsia="cs-CZ"/>
              </w:rPr>
              <w:t>5</w:t>
            </w:r>
          </w:p>
        </w:tc>
      </w:tr>
    </w:tbl>
    <w:p w14:paraId="7320FD86" w14:textId="77777777" w:rsidR="00E740C0" w:rsidRDefault="00E740C0" w:rsidP="00632185">
      <w:pPr>
        <w:tabs>
          <w:tab w:val="left" w:pos="3402"/>
          <w:tab w:val="left" w:pos="5670"/>
          <w:tab w:val="left" w:pos="6096"/>
          <w:tab w:val="left" w:pos="6804"/>
        </w:tabs>
        <w:spacing w:after="0"/>
        <w:jc w:val="both"/>
        <w:rPr>
          <w:rFonts w:ascii="Times New Roman" w:hAnsi="Times New Roman"/>
          <w:u w:val="single"/>
        </w:rPr>
      </w:pPr>
    </w:p>
    <w:p w14:paraId="3EFAA1D8" w14:textId="77777777" w:rsidR="00761641" w:rsidRDefault="00632185" w:rsidP="00632185">
      <w:pPr>
        <w:tabs>
          <w:tab w:val="left" w:pos="3402"/>
          <w:tab w:val="left" w:pos="5670"/>
          <w:tab w:val="left" w:pos="6096"/>
          <w:tab w:val="left" w:pos="6804"/>
        </w:tabs>
        <w:spacing w:after="0"/>
        <w:jc w:val="both"/>
        <w:rPr>
          <w:rFonts w:ascii="Times New Roman" w:hAnsi="Times New Roman"/>
          <w:sz w:val="24"/>
          <w:szCs w:val="24"/>
        </w:rPr>
      </w:pPr>
      <w:r w:rsidRPr="00E740C0">
        <w:rPr>
          <w:rFonts w:ascii="Times New Roman" w:hAnsi="Times New Roman"/>
          <w:sz w:val="24"/>
          <w:szCs w:val="24"/>
          <w:u w:val="single"/>
        </w:rPr>
        <w:t>Maliník, ostružiník, rybíz, angrešt</w:t>
      </w:r>
      <w:r w:rsidR="00761641">
        <w:rPr>
          <w:rFonts w:ascii="Times New Roman" w:hAnsi="Times New Roman"/>
          <w:sz w:val="24"/>
          <w:szCs w:val="24"/>
          <w:u w:val="single"/>
        </w:rPr>
        <w:t>, kmín kořenný</w:t>
      </w:r>
      <w:r w:rsidRPr="00E740C0">
        <w:rPr>
          <w:rFonts w:ascii="Times New Roman" w:hAnsi="Times New Roman"/>
          <w:sz w:val="24"/>
          <w:szCs w:val="24"/>
        </w:rPr>
        <w:t xml:space="preserve">: </w:t>
      </w:r>
    </w:p>
    <w:p w14:paraId="53AAFE7B" w14:textId="5EF38322" w:rsidR="00632185" w:rsidRDefault="00761641" w:rsidP="00632185">
      <w:pPr>
        <w:tabs>
          <w:tab w:val="left" w:pos="3402"/>
          <w:tab w:val="left" w:pos="5670"/>
          <w:tab w:val="left" w:pos="6096"/>
          <w:tab w:val="left" w:pos="6804"/>
        </w:tabs>
        <w:spacing w:after="0"/>
        <w:jc w:val="both"/>
        <w:rPr>
          <w:rFonts w:ascii="Times New Roman" w:hAnsi="Times New Roman"/>
          <w:sz w:val="24"/>
          <w:szCs w:val="24"/>
        </w:rPr>
      </w:pPr>
      <w:r w:rsidRPr="00761641">
        <w:rPr>
          <w:rFonts w:ascii="Times New Roman" w:hAnsi="Times New Roman"/>
          <w:sz w:val="24"/>
          <w:szCs w:val="24"/>
        </w:rPr>
        <w:t>Za účelem ochrany vodních organismů je vyloučeno použití přípravku na pozemcích svažujících se (svažitost ≥ 3°) k povrchovým vodám. Přípravek nelze na těchto pozemcích aplikovat ani při použití vegetačního pásu.</w:t>
      </w:r>
    </w:p>
    <w:p w14:paraId="6D523C40" w14:textId="77777777" w:rsidR="00761641" w:rsidRDefault="00761641" w:rsidP="00632185">
      <w:pPr>
        <w:tabs>
          <w:tab w:val="left" w:pos="3402"/>
          <w:tab w:val="left" w:pos="5670"/>
          <w:tab w:val="left" w:pos="6096"/>
          <w:tab w:val="left" w:pos="6804"/>
        </w:tabs>
        <w:spacing w:after="0"/>
        <w:jc w:val="both"/>
        <w:rPr>
          <w:rFonts w:ascii="Times New Roman" w:hAnsi="Times New Roman"/>
          <w:sz w:val="24"/>
          <w:szCs w:val="24"/>
        </w:rPr>
      </w:pPr>
    </w:p>
    <w:p w14:paraId="4A489989" w14:textId="18E9ED6E" w:rsidR="00761641" w:rsidRPr="00533D3D" w:rsidRDefault="00761641" w:rsidP="00761641">
      <w:pPr>
        <w:tabs>
          <w:tab w:val="left" w:pos="3402"/>
          <w:tab w:val="left" w:pos="5670"/>
          <w:tab w:val="left" w:pos="6096"/>
          <w:tab w:val="left" w:pos="6804"/>
        </w:tabs>
        <w:spacing w:after="0"/>
        <w:jc w:val="both"/>
        <w:rPr>
          <w:rFonts w:ascii="Times New Roman" w:hAnsi="Times New Roman"/>
          <w:sz w:val="24"/>
          <w:szCs w:val="24"/>
          <w:u w:val="single"/>
        </w:rPr>
      </w:pPr>
      <w:r w:rsidRPr="00533D3D">
        <w:rPr>
          <w:rFonts w:ascii="Times New Roman" w:hAnsi="Times New Roman"/>
          <w:sz w:val="24"/>
          <w:szCs w:val="24"/>
          <w:u w:val="single"/>
        </w:rPr>
        <w:t>Réva, jádroviny, peckoviny, ořešák vlašský, líska, ovocné školky, okrasné dřeviny a okrasné školky, zelí hlávkové, květák, kapusta, růžičková kapusta, brokolice, jahodník, kedluben, hlávkový salát a kopr vonný, meloun cukrový, meloun vodní, okurka, cuketa, tykev a rajče, tabák, petržel kořenová, celer bulvový, celer listový, pastinák a křen, fazol, hr</w:t>
      </w:r>
      <w:r w:rsidR="00533D3D">
        <w:rPr>
          <w:rFonts w:ascii="Times New Roman" w:hAnsi="Times New Roman"/>
          <w:sz w:val="24"/>
          <w:szCs w:val="24"/>
          <w:u w:val="single"/>
        </w:rPr>
        <w:t>á</w:t>
      </w:r>
      <w:r w:rsidRPr="00533D3D">
        <w:rPr>
          <w:rFonts w:ascii="Times New Roman" w:hAnsi="Times New Roman"/>
          <w:sz w:val="24"/>
          <w:szCs w:val="24"/>
          <w:u w:val="single"/>
        </w:rPr>
        <w:t>ch zahradní a lupina úzkolistá:</w:t>
      </w:r>
    </w:p>
    <w:p w14:paraId="1AE8BD7D" w14:textId="5E36FB7A" w:rsidR="005B0D1D" w:rsidRDefault="00761641" w:rsidP="00761641">
      <w:pPr>
        <w:tabs>
          <w:tab w:val="left" w:pos="3402"/>
          <w:tab w:val="left" w:pos="5670"/>
          <w:tab w:val="left" w:pos="6096"/>
          <w:tab w:val="left" w:pos="6804"/>
        </w:tabs>
        <w:spacing w:after="0"/>
        <w:jc w:val="both"/>
        <w:rPr>
          <w:rFonts w:ascii="Times New Roman" w:hAnsi="Times New Roman"/>
          <w:sz w:val="24"/>
          <w:szCs w:val="24"/>
        </w:rPr>
      </w:pPr>
      <w:r w:rsidRPr="00761641">
        <w:rPr>
          <w:rFonts w:ascii="Times New Roman" w:hAnsi="Times New Roman"/>
          <w:sz w:val="24"/>
          <w:szCs w:val="24"/>
        </w:rPr>
        <w:t>Za účelem ochrany vodních organismů je vyloučeno použití přípravku na pozemcích svažujících se (svažitost ≥ 3°) k povrchovým vodám. Přípravek lze na těchto pozemcích aplikovat pouze při použití vegetačního pásu o šířce nejméně 20 m.</w:t>
      </w:r>
    </w:p>
    <w:p w14:paraId="18C8D6DC" w14:textId="77777777" w:rsidR="00761641" w:rsidRPr="00E740C0" w:rsidRDefault="00761641" w:rsidP="00761641">
      <w:pPr>
        <w:tabs>
          <w:tab w:val="left" w:pos="3402"/>
          <w:tab w:val="left" w:pos="5670"/>
          <w:tab w:val="left" w:pos="6096"/>
          <w:tab w:val="left" w:pos="6804"/>
        </w:tabs>
        <w:spacing w:after="0"/>
        <w:jc w:val="both"/>
        <w:rPr>
          <w:rFonts w:ascii="Times New Roman" w:hAnsi="Times New Roman"/>
          <w:sz w:val="24"/>
          <w:szCs w:val="24"/>
        </w:rPr>
      </w:pPr>
    </w:p>
    <w:p w14:paraId="48E08760" w14:textId="77777777" w:rsidR="00761641" w:rsidRDefault="00632185" w:rsidP="00710450">
      <w:pPr>
        <w:tabs>
          <w:tab w:val="left" w:pos="3402"/>
          <w:tab w:val="left" w:pos="5670"/>
          <w:tab w:val="left" w:pos="6096"/>
          <w:tab w:val="left" w:pos="6804"/>
        </w:tabs>
        <w:spacing w:after="0"/>
        <w:jc w:val="both"/>
        <w:rPr>
          <w:rFonts w:ascii="Times New Roman" w:hAnsi="Times New Roman"/>
          <w:iCs/>
          <w:sz w:val="24"/>
          <w:szCs w:val="24"/>
        </w:rPr>
      </w:pPr>
      <w:r w:rsidRPr="00E740C0">
        <w:rPr>
          <w:rFonts w:ascii="Times New Roman" w:hAnsi="Times New Roman"/>
          <w:iCs/>
          <w:sz w:val="24"/>
          <w:szCs w:val="24"/>
          <w:u w:val="single"/>
        </w:rPr>
        <w:lastRenderedPageBreak/>
        <w:t>Řepka olejka ozimá</w:t>
      </w:r>
      <w:r w:rsidRPr="00E740C0">
        <w:rPr>
          <w:rFonts w:ascii="Times New Roman" w:hAnsi="Times New Roman"/>
          <w:iCs/>
          <w:sz w:val="24"/>
          <w:szCs w:val="24"/>
        </w:rPr>
        <w:t xml:space="preserve">: </w:t>
      </w:r>
    </w:p>
    <w:p w14:paraId="66FC80AE" w14:textId="355802E8" w:rsidR="00384BF6" w:rsidRDefault="00761641" w:rsidP="00710450">
      <w:pPr>
        <w:tabs>
          <w:tab w:val="left" w:pos="3402"/>
          <w:tab w:val="left" w:pos="5670"/>
          <w:tab w:val="left" w:pos="6096"/>
          <w:tab w:val="left" w:pos="6804"/>
        </w:tabs>
        <w:spacing w:after="0"/>
        <w:jc w:val="both"/>
        <w:rPr>
          <w:rFonts w:ascii="Times New Roman" w:hAnsi="Times New Roman"/>
          <w:iCs/>
          <w:sz w:val="24"/>
          <w:szCs w:val="24"/>
        </w:rPr>
      </w:pPr>
      <w:r w:rsidRPr="00761641">
        <w:rPr>
          <w:rFonts w:ascii="Times New Roman" w:hAnsi="Times New Roman"/>
          <w:iCs/>
          <w:sz w:val="24"/>
          <w:szCs w:val="24"/>
        </w:rPr>
        <w:t>Za účelem ochrany vodních organismů je vyloučeno použití přípravku na pozemcích svažujících se (svažitost ≥ 3°) k povrchovým vodám. Přípravek lze na těchto pozemcích aplikovat pouze při použití vegetačního pásu o šířce nejméně 15 m.</w:t>
      </w:r>
    </w:p>
    <w:p w14:paraId="62B0D99C" w14:textId="77777777" w:rsidR="00761641" w:rsidRPr="00E740C0" w:rsidRDefault="00761641" w:rsidP="00710450">
      <w:pPr>
        <w:tabs>
          <w:tab w:val="left" w:pos="3402"/>
          <w:tab w:val="left" w:pos="5670"/>
          <w:tab w:val="left" w:pos="6096"/>
          <w:tab w:val="left" w:pos="6804"/>
        </w:tabs>
        <w:spacing w:after="0"/>
        <w:jc w:val="both"/>
        <w:rPr>
          <w:rFonts w:ascii="Times New Roman" w:hAnsi="Times New Roman"/>
          <w:iCs/>
          <w:sz w:val="24"/>
          <w:szCs w:val="24"/>
        </w:rPr>
      </w:pPr>
    </w:p>
    <w:p w14:paraId="3130E8CF" w14:textId="77777777" w:rsidR="00384BF6" w:rsidRPr="006E2374" w:rsidRDefault="00384BF6" w:rsidP="00384BF6">
      <w:pPr>
        <w:keepLines/>
        <w:widowControl w:val="0"/>
        <w:tabs>
          <w:tab w:val="left" w:pos="426"/>
        </w:tabs>
        <w:spacing w:after="0"/>
        <w:jc w:val="both"/>
        <w:rPr>
          <w:rFonts w:ascii="Times New Roman" w:hAnsi="Times New Roman"/>
          <w:bCs/>
          <w:iCs/>
          <w:snapToGrid w:val="0"/>
          <w:sz w:val="24"/>
          <w:szCs w:val="24"/>
        </w:rPr>
      </w:pPr>
      <w:r w:rsidRPr="006E2374">
        <w:rPr>
          <w:rFonts w:ascii="Times New Roman" w:hAnsi="Times New Roman"/>
          <w:bCs/>
          <w:iCs/>
          <w:snapToGrid w:val="0"/>
          <w:sz w:val="24"/>
          <w:szCs w:val="24"/>
        </w:rPr>
        <w:t>Tabulka ochranných vzdáleností stanovených s ohledem na ochranu zdraví lidí</w:t>
      </w:r>
    </w:p>
    <w:tbl>
      <w:tblPr>
        <w:tblW w:w="93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02"/>
        <w:gridCol w:w="1276"/>
        <w:gridCol w:w="1417"/>
        <w:gridCol w:w="1135"/>
        <w:gridCol w:w="1424"/>
      </w:tblGrid>
      <w:tr w:rsidR="00384BF6" w:rsidRPr="006E2374" w14:paraId="0D372743" w14:textId="77777777" w:rsidTr="005B0D1D">
        <w:trPr>
          <w:trHeight w:val="340"/>
        </w:trPr>
        <w:tc>
          <w:tcPr>
            <w:tcW w:w="4102" w:type="dxa"/>
            <w:vMerge w:val="restart"/>
            <w:shd w:val="clear" w:color="auto" w:fill="FFFFFF"/>
            <w:vAlign w:val="center"/>
          </w:tcPr>
          <w:p w14:paraId="3C600EB0" w14:textId="77777777" w:rsidR="00384BF6" w:rsidRPr="006E2374" w:rsidRDefault="00384BF6" w:rsidP="00A357B5">
            <w:pPr>
              <w:pStyle w:val="Textvbloku"/>
              <w:spacing w:line="276" w:lineRule="auto"/>
              <w:ind w:left="0" w:right="0"/>
              <w:rPr>
                <w:sz w:val="24"/>
                <w:szCs w:val="24"/>
              </w:rPr>
            </w:pPr>
            <w:r w:rsidRPr="006E2374">
              <w:rPr>
                <w:sz w:val="24"/>
                <w:szCs w:val="24"/>
              </w:rPr>
              <w:t>Plodina</w:t>
            </w:r>
          </w:p>
        </w:tc>
        <w:tc>
          <w:tcPr>
            <w:tcW w:w="5252" w:type="dxa"/>
            <w:gridSpan w:val="4"/>
            <w:vAlign w:val="center"/>
          </w:tcPr>
          <w:p w14:paraId="4C204656" w14:textId="77777777" w:rsidR="00384BF6" w:rsidRPr="006E2374" w:rsidRDefault="00384BF6" w:rsidP="00A357B5">
            <w:pPr>
              <w:pStyle w:val="Textvbloku"/>
              <w:spacing w:line="276" w:lineRule="auto"/>
              <w:ind w:left="0" w:right="0"/>
              <w:jc w:val="center"/>
              <w:rPr>
                <w:sz w:val="24"/>
                <w:szCs w:val="24"/>
              </w:rPr>
            </w:pPr>
            <w:r w:rsidRPr="006E2374">
              <w:rPr>
                <w:sz w:val="24"/>
                <w:szCs w:val="24"/>
              </w:rPr>
              <w:t>třída omezení úletu</w:t>
            </w:r>
          </w:p>
        </w:tc>
      </w:tr>
      <w:tr w:rsidR="00384BF6" w:rsidRPr="006E2374" w14:paraId="61FE056B" w14:textId="77777777" w:rsidTr="005B0D1D">
        <w:trPr>
          <w:trHeight w:val="340"/>
        </w:trPr>
        <w:tc>
          <w:tcPr>
            <w:tcW w:w="4102" w:type="dxa"/>
            <w:vMerge/>
            <w:shd w:val="clear" w:color="auto" w:fill="FFFFFF"/>
            <w:vAlign w:val="center"/>
          </w:tcPr>
          <w:p w14:paraId="17E9FCE6" w14:textId="77777777" w:rsidR="00384BF6" w:rsidRPr="006E2374" w:rsidRDefault="00384BF6" w:rsidP="00A357B5">
            <w:pPr>
              <w:pStyle w:val="Textvbloku"/>
              <w:spacing w:line="276" w:lineRule="auto"/>
              <w:ind w:left="0" w:right="0"/>
              <w:rPr>
                <w:sz w:val="24"/>
                <w:szCs w:val="24"/>
              </w:rPr>
            </w:pPr>
          </w:p>
        </w:tc>
        <w:tc>
          <w:tcPr>
            <w:tcW w:w="1276" w:type="dxa"/>
            <w:vAlign w:val="center"/>
          </w:tcPr>
          <w:p w14:paraId="0697C8F1" w14:textId="77777777" w:rsidR="00384BF6" w:rsidRPr="006E2374" w:rsidRDefault="00384BF6" w:rsidP="00A357B5">
            <w:pPr>
              <w:pStyle w:val="Textvbloku"/>
              <w:spacing w:line="276" w:lineRule="auto"/>
              <w:ind w:left="-109" w:right="-115"/>
              <w:jc w:val="center"/>
              <w:rPr>
                <w:sz w:val="24"/>
                <w:szCs w:val="24"/>
              </w:rPr>
            </w:pPr>
            <w:r w:rsidRPr="006E2374">
              <w:rPr>
                <w:sz w:val="24"/>
                <w:szCs w:val="24"/>
              </w:rPr>
              <w:t>bez redukce</w:t>
            </w:r>
          </w:p>
        </w:tc>
        <w:tc>
          <w:tcPr>
            <w:tcW w:w="1417" w:type="dxa"/>
            <w:vAlign w:val="center"/>
          </w:tcPr>
          <w:p w14:paraId="080480AC" w14:textId="77777777" w:rsidR="00384BF6" w:rsidRPr="006E2374" w:rsidRDefault="00384BF6" w:rsidP="00A357B5">
            <w:pPr>
              <w:pStyle w:val="Textvbloku"/>
              <w:spacing w:line="276" w:lineRule="auto"/>
              <w:ind w:left="0" w:right="0"/>
              <w:jc w:val="center"/>
              <w:rPr>
                <w:sz w:val="24"/>
                <w:szCs w:val="24"/>
              </w:rPr>
            </w:pPr>
            <w:r w:rsidRPr="006E2374">
              <w:rPr>
                <w:sz w:val="24"/>
                <w:szCs w:val="24"/>
              </w:rPr>
              <w:t>50 %</w:t>
            </w:r>
          </w:p>
        </w:tc>
        <w:tc>
          <w:tcPr>
            <w:tcW w:w="1135" w:type="dxa"/>
            <w:vAlign w:val="center"/>
          </w:tcPr>
          <w:p w14:paraId="2FC90606" w14:textId="77777777" w:rsidR="00384BF6" w:rsidRPr="006E2374" w:rsidRDefault="00384BF6" w:rsidP="00A357B5">
            <w:pPr>
              <w:pStyle w:val="Textvbloku"/>
              <w:spacing w:line="276" w:lineRule="auto"/>
              <w:ind w:left="0" w:right="0"/>
              <w:jc w:val="center"/>
              <w:rPr>
                <w:sz w:val="24"/>
                <w:szCs w:val="24"/>
              </w:rPr>
            </w:pPr>
            <w:r w:rsidRPr="006E2374">
              <w:rPr>
                <w:sz w:val="24"/>
                <w:szCs w:val="24"/>
              </w:rPr>
              <w:t>75 %</w:t>
            </w:r>
          </w:p>
        </w:tc>
        <w:tc>
          <w:tcPr>
            <w:tcW w:w="1424" w:type="dxa"/>
            <w:vAlign w:val="center"/>
          </w:tcPr>
          <w:p w14:paraId="4DF8EF38" w14:textId="77777777" w:rsidR="00384BF6" w:rsidRPr="006E2374" w:rsidRDefault="00384BF6" w:rsidP="00A357B5">
            <w:pPr>
              <w:pStyle w:val="Textvbloku"/>
              <w:spacing w:line="276" w:lineRule="auto"/>
              <w:ind w:left="0" w:right="0"/>
              <w:jc w:val="center"/>
              <w:rPr>
                <w:sz w:val="24"/>
                <w:szCs w:val="24"/>
              </w:rPr>
            </w:pPr>
            <w:r w:rsidRPr="006E2374">
              <w:rPr>
                <w:sz w:val="24"/>
                <w:szCs w:val="24"/>
              </w:rPr>
              <w:t>90 %</w:t>
            </w:r>
          </w:p>
        </w:tc>
      </w:tr>
      <w:tr w:rsidR="00384BF6" w:rsidRPr="006E2374" w14:paraId="74E1CCF0" w14:textId="77777777" w:rsidTr="005B0D1D">
        <w:trPr>
          <w:trHeight w:val="340"/>
        </w:trPr>
        <w:tc>
          <w:tcPr>
            <w:tcW w:w="9354" w:type="dxa"/>
            <w:gridSpan w:val="5"/>
            <w:shd w:val="clear" w:color="auto" w:fill="FFFFFF"/>
            <w:vAlign w:val="center"/>
          </w:tcPr>
          <w:p w14:paraId="6922BE0C" w14:textId="77777777" w:rsidR="00384BF6" w:rsidRPr="006E2374" w:rsidRDefault="00384BF6" w:rsidP="00A357B5">
            <w:pPr>
              <w:pStyle w:val="Textvbloku"/>
              <w:spacing w:line="276" w:lineRule="auto"/>
              <w:ind w:left="0" w:right="0"/>
              <w:rPr>
                <w:sz w:val="24"/>
                <w:szCs w:val="24"/>
              </w:rPr>
            </w:pPr>
            <w:r w:rsidRPr="006E2374">
              <w:rPr>
                <w:sz w:val="24"/>
                <w:szCs w:val="24"/>
              </w:rPr>
              <w:t>Ochranná vzdálenost mezi hranicí ošetřené plochy a hranicí oblasti využívané zranitelnými skupinami obyvatel [m]</w:t>
            </w:r>
          </w:p>
        </w:tc>
      </w:tr>
      <w:tr w:rsidR="00384BF6" w:rsidRPr="006E2374" w14:paraId="09DEF807" w14:textId="77777777" w:rsidTr="005B0D1D">
        <w:trPr>
          <w:trHeight w:val="357"/>
        </w:trPr>
        <w:tc>
          <w:tcPr>
            <w:tcW w:w="4102" w:type="dxa"/>
            <w:shd w:val="clear" w:color="auto" w:fill="FFFFFF"/>
          </w:tcPr>
          <w:p w14:paraId="158019B0" w14:textId="790A48D8" w:rsidR="00384BF6" w:rsidRPr="006E2374" w:rsidRDefault="005B0D1D" w:rsidP="00A357B5">
            <w:pPr>
              <w:pStyle w:val="Textvbloku"/>
              <w:spacing w:line="276" w:lineRule="auto"/>
              <w:ind w:left="0" w:right="0"/>
              <w:rPr>
                <w:sz w:val="24"/>
                <w:szCs w:val="24"/>
              </w:rPr>
            </w:pPr>
            <w:r>
              <w:rPr>
                <w:sz w:val="24"/>
                <w:szCs w:val="24"/>
              </w:rPr>
              <w:t>všechny plodiny</w:t>
            </w:r>
          </w:p>
        </w:tc>
        <w:tc>
          <w:tcPr>
            <w:tcW w:w="1276" w:type="dxa"/>
          </w:tcPr>
          <w:p w14:paraId="6E662A36" w14:textId="77777777" w:rsidR="00384BF6" w:rsidRPr="006E2374" w:rsidRDefault="00384BF6" w:rsidP="00A357B5">
            <w:pPr>
              <w:pStyle w:val="Textvbloku"/>
              <w:spacing w:line="276" w:lineRule="auto"/>
              <w:ind w:left="0" w:right="0"/>
              <w:jc w:val="center"/>
              <w:rPr>
                <w:sz w:val="24"/>
                <w:szCs w:val="24"/>
              </w:rPr>
            </w:pPr>
            <w:r w:rsidRPr="006E2374">
              <w:rPr>
                <w:sz w:val="24"/>
                <w:szCs w:val="24"/>
              </w:rPr>
              <w:t>5</w:t>
            </w:r>
          </w:p>
        </w:tc>
        <w:tc>
          <w:tcPr>
            <w:tcW w:w="1417" w:type="dxa"/>
          </w:tcPr>
          <w:p w14:paraId="606E3913" w14:textId="77777777" w:rsidR="00384BF6" w:rsidRPr="006E2374" w:rsidRDefault="00384BF6" w:rsidP="00A357B5">
            <w:pPr>
              <w:pStyle w:val="Textvbloku"/>
              <w:spacing w:line="276" w:lineRule="auto"/>
              <w:ind w:left="0" w:right="0"/>
              <w:jc w:val="center"/>
              <w:rPr>
                <w:sz w:val="24"/>
                <w:szCs w:val="24"/>
              </w:rPr>
            </w:pPr>
            <w:r w:rsidRPr="006E2374">
              <w:rPr>
                <w:sz w:val="24"/>
                <w:szCs w:val="24"/>
              </w:rPr>
              <w:t>3</w:t>
            </w:r>
          </w:p>
        </w:tc>
        <w:tc>
          <w:tcPr>
            <w:tcW w:w="1135" w:type="dxa"/>
          </w:tcPr>
          <w:p w14:paraId="7F90779F" w14:textId="77777777" w:rsidR="00384BF6" w:rsidRPr="006E2374" w:rsidRDefault="00384BF6" w:rsidP="00A357B5">
            <w:pPr>
              <w:pStyle w:val="Textvbloku"/>
              <w:spacing w:line="276" w:lineRule="auto"/>
              <w:ind w:left="0" w:right="0"/>
              <w:jc w:val="center"/>
              <w:rPr>
                <w:sz w:val="24"/>
                <w:szCs w:val="24"/>
              </w:rPr>
            </w:pPr>
            <w:r w:rsidRPr="006E2374">
              <w:rPr>
                <w:sz w:val="24"/>
                <w:szCs w:val="24"/>
              </w:rPr>
              <w:t>3</w:t>
            </w:r>
          </w:p>
        </w:tc>
        <w:tc>
          <w:tcPr>
            <w:tcW w:w="1424" w:type="dxa"/>
          </w:tcPr>
          <w:p w14:paraId="644A1A47" w14:textId="77777777" w:rsidR="00384BF6" w:rsidRPr="006E2374" w:rsidRDefault="00384BF6" w:rsidP="00A357B5">
            <w:pPr>
              <w:pStyle w:val="Textvbloku"/>
              <w:spacing w:line="276" w:lineRule="auto"/>
              <w:ind w:left="0" w:right="0"/>
              <w:jc w:val="center"/>
              <w:rPr>
                <w:sz w:val="24"/>
                <w:szCs w:val="24"/>
              </w:rPr>
            </w:pPr>
            <w:r w:rsidRPr="006E2374">
              <w:rPr>
                <w:sz w:val="24"/>
                <w:szCs w:val="24"/>
              </w:rPr>
              <w:t>3</w:t>
            </w:r>
          </w:p>
        </w:tc>
      </w:tr>
    </w:tbl>
    <w:p w14:paraId="204C6CB3" w14:textId="77777777" w:rsidR="000D0BBD" w:rsidRDefault="000D0BBD" w:rsidP="00710450">
      <w:pPr>
        <w:tabs>
          <w:tab w:val="left" w:pos="3402"/>
          <w:tab w:val="left" w:pos="5670"/>
          <w:tab w:val="left" w:pos="6096"/>
          <w:tab w:val="left" w:pos="6804"/>
        </w:tabs>
        <w:spacing w:after="0"/>
        <w:jc w:val="both"/>
        <w:rPr>
          <w:rFonts w:ascii="Times New Roman" w:hAnsi="Times New Roman"/>
          <w:i/>
          <w:iCs/>
          <w:sz w:val="24"/>
          <w:szCs w:val="24"/>
        </w:rPr>
      </w:pPr>
    </w:p>
    <w:p w14:paraId="50A68D5C" w14:textId="77777777" w:rsidR="00861476" w:rsidRPr="00861476" w:rsidRDefault="003B6D7F" w:rsidP="00710450">
      <w:pPr>
        <w:tabs>
          <w:tab w:val="left" w:pos="3402"/>
          <w:tab w:val="left" w:pos="5670"/>
          <w:tab w:val="left" w:pos="6096"/>
          <w:tab w:val="left" w:pos="6804"/>
        </w:tabs>
        <w:spacing w:after="0"/>
        <w:jc w:val="both"/>
        <w:rPr>
          <w:rFonts w:ascii="Times New Roman" w:hAnsi="Times New Roman"/>
          <w:i/>
          <w:iCs/>
          <w:sz w:val="24"/>
          <w:szCs w:val="24"/>
        </w:rPr>
      </w:pPr>
      <w:r w:rsidRPr="003B6D7F">
        <w:rPr>
          <w:rFonts w:ascii="Times New Roman" w:hAnsi="Times New Roman"/>
          <w:iCs/>
          <w:sz w:val="24"/>
          <w:szCs w:val="24"/>
        </w:rPr>
        <w:t>2)</w:t>
      </w:r>
      <w:r>
        <w:rPr>
          <w:rFonts w:ascii="Times New Roman" w:hAnsi="Times New Roman"/>
          <w:i/>
          <w:iCs/>
          <w:sz w:val="24"/>
          <w:szCs w:val="24"/>
        </w:rPr>
        <w:t xml:space="preserve"> </w:t>
      </w:r>
      <w:r w:rsidR="00861476" w:rsidRPr="00861476">
        <w:rPr>
          <w:rFonts w:ascii="Times New Roman" w:hAnsi="Times New Roman"/>
          <w:i/>
          <w:iCs/>
          <w:sz w:val="24"/>
          <w:szCs w:val="24"/>
        </w:rPr>
        <w:t xml:space="preserve">Označení přípravku podle nařízení Komise (EU) č. 547/2011:    </w:t>
      </w:r>
    </w:p>
    <w:p w14:paraId="26698710" w14:textId="77777777" w:rsidR="00187A02" w:rsidRPr="00B92B7D" w:rsidRDefault="00187A02" w:rsidP="00187A02">
      <w:pPr>
        <w:keepNext/>
        <w:widowControl w:val="0"/>
        <w:numPr>
          <w:ilvl w:val="0"/>
          <w:numId w:val="5"/>
        </w:numPr>
        <w:autoSpaceDE w:val="0"/>
        <w:autoSpaceDN w:val="0"/>
        <w:spacing w:after="0"/>
        <w:ind w:left="567" w:hanging="283"/>
        <w:jc w:val="both"/>
        <w:rPr>
          <w:rFonts w:ascii="Times New Roman" w:hAnsi="Times New Roman"/>
          <w:i/>
          <w:snapToGrid w:val="0"/>
          <w:sz w:val="24"/>
          <w:szCs w:val="24"/>
        </w:rPr>
      </w:pPr>
      <w:r w:rsidRPr="00B92B7D">
        <w:rPr>
          <w:rFonts w:ascii="Times New Roman" w:hAnsi="Times New Roman"/>
          <w:i/>
          <w:snapToGrid w:val="0"/>
          <w:sz w:val="24"/>
          <w:szCs w:val="24"/>
        </w:rPr>
        <w:t xml:space="preserve">Kategorie uživatelů, kteří </w:t>
      </w:r>
      <w:r w:rsidR="008E21AC">
        <w:rPr>
          <w:rFonts w:ascii="Times New Roman" w:hAnsi="Times New Roman"/>
          <w:i/>
          <w:snapToGrid w:val="0"/>
          <w:sz w:val="24"/>
          <w:szCs w:val="24"/>
        </w:rPr>
        <w:t>smějí</w:t>
      </w:r>
      <w:r w:rsidR="008E21AC" w:rsidRPr="00B92B7D">
        <w:rPr>
          <w:rFonts w:ascii="Times New Roman" w:hAnsi="Times New Roman"/>
          <w:i/>
          <w:snapToGrid w:val="0"/>
          <w:sz w:val="24"/>
          <w:szCs w:val="24"/>
        </w:rPr>
        <w:t xml:space="preserve"> </w:t>
      </w:r>
      <w:r w:rsidRPr="00B92B7D">
        <w:rPr>
          <w:rFonts w:ascii="Times New Roman" w:hAnsi="Times New Roman"/>
          <w:i/>
          <w:snapToGrid w:val="0"/>
          <w:sz w:val="24"/>
          <w:szCs w:val="24"/>
        </w:rPr>
        <w:t xml:space="preserve">podle přílohy I odst. 1 písm. u) nařízení Komise (EU) č. 547/2011 přípravek používat: </w:t>
      </w:r>
    </w:p>
    <w:p w14:paraId="396F25A3" w14:textId="77777777" w:rsidR="00187A02" w:rsidRPr="0082060F" w:rsidRDefault="00187A02" w:rsidP="00AB0FB3">
      <w:pPr>
        <w:keepNext/>
        <w:spacing w:after="0"/>
        <w:ind w:left="567"/>
        <w:jc w:val="both"/>
        <w:rPr>
          <w:rFonts w:ascii="Times New Roman" w:hAnsi="Times New Roman"/>
          <w:sz w:val="24"/>
          <w:szCs w:val="24"/>
        </w:rPr>
      </w:pPr>
      <w:r w:rsidRPr="00B92B7D">
        <w:rPr>
          <w:rFonts w:ascii="Times New Roman" w:hAnsi="Times New Roman"/>
          <w:sz w:val="24"/>
          <w:szCs w:val="24"/>
        </w:rPr>
        <w:t>Profesionální uživatel</w:t>
      </w:r>
    </w:p>
    <w:p w14:paraId="57618334" w14:textId="77777777" w:rsidR="000D0BBD" w:rsidRDefault="000D0BBD" w:rsidP="00710450">
      <w:pPr>
        <w:tabs>
          <w:tab w:val="left" w:pos="3402"/>
          <w:tab w:val="left" w:pos="5670"/>
          <w:tab w:val="left" w:pos="6096"/>
          <w:tab w:val="left" w:pos="6804"/>
        </w:tabs>
        <w:spacing w:after="0"/>
        <w:ind w:left="992"/>
        <w:jc w:val="both"/>
        <w:rPr>
          <w:rFonts w:ascii="Times New Roman" w:hAnsi="Times New Roman"/>
          <w:iCs/>
          <w:sz w:val="24"/>
          <w:szCs w:val="24"/>
        </w:rPr>
      </w:pPr>
    </w:p>
    <w:p w14:paraId="420C1F02" w14:textId="77777777" w:rsidR="00116B93" w:rsidRDefault="00E00D6F" w:rsidP="00710450">
      <w:pPr>
        <w:tabs>
          <w:tab w:val="left" w:pos="3402"/>
          <w:tab w:val="left" w:pos="5670"/>
          <w:tab w:val="left" w:pos="6096"/>
          <w:tab w:val="left" w:pos="6804"/>
        </w:tabs>
        <w:spacing w:after="0"/>
        <w:jc w:val="both"/>
        <w:rPr>
          <w:rFonts w:ascii="Times New Roman" w:hAnsi="Times New Roman"/>
          <w:sz w:val="24"/>
          <w:szCs w:val="24"/>
        </w:rPr>
      </w:pPr>
      <w:r>
        <w:rPr>
          <w:rFonts w:ascii="Times New Roman" w:hAnsi="Times New Roman"/>
          <w:sz w:val="24"/>
          <w:szCs w:val="24"/>
        </w:rPr>
        <w:t xml:space="preserve">3) </w:t>
      </w:r>
      <w:r w:rsidR="0036347B" w:rsidRPr="001B4CC8">
        <w:rPr>
          <w:rFonts w:ascii="Times New Roman" w:hAnsi="Times New Roman"/>
          <w:i/>
          <w:sz w:val="24"/>
          <w:szCs w:val="24"/>
        </w:rPr>
        <w:t>Další omezení dle § 34 odst. 1 zákona</w:t>
      </w:r>
    </w:p>
    <w:p w14:paraId="513CB9A0" w14:textId="6483CEE4" w:rsidR="00FE76CD" w:rsidRPr="00384BF6" w:rsidRDefault="00FE76CD" w:rsidP="000D0BBD">
      <w:pPr>
        <w:tabs>
          <w:tab w:val="left" w:pos="3402"/>
          <w:tab w:val="left" w:pos="5670"/>
          <w:tab w:val="left" w:pos="6096"/>
          <w:tab w:val="left" w:pos="6804"/>
        </w:tabs>
        <w:spacing w:after="0"/>
        <w:ind w:left="284"/>
        <w:jc w:val="both"/>
        <w:rPr>
          <w:rFonts w:ascii="Times New Roman" w:hAnsi="Times New Roman"/>
          <w:sz w:val="24"/>
          <w:szCs w:val="24"/>
        </w:rPr>
      </w:pPr>
      <w:r w:rsidRPr="00384BF6">
        <w:rPr>
          <w:rFonts w:ascii="Times New Roman" w:hAnsi="Times New Roman"/>
          <w:sz w:val="24"/>
          <w:szCs w:val="24"/>
        </w:rPr>
        <w:t>Přípravek je</w:t>
      </w:r>
      <w:r w:rsidR="00DE5B40" w:rsidRPr="00384BF6">
        <w:rPr>
          <w:rFonts w:ascii="Times New Roman" w:hAnsi="Times New Roman"/>
          <w:sz w:val="24"/>
          <w:szCs w:val="24"/>
        </w:rPr>
        <w:t xml:space="preserve"> </w:t>
      </w:r>
      <w:r w:rsidRPr="00384BF6">
        <w:rPr>
          <w:rFonts w:ascii="Times New Roman" w:hAnsi="Times New Roman"/>
          <w:sz w:val="24"/>
          <w:szCs w:val="24"/>
        </w:rPr>
        <w:t>vyloučen z použití v ochranném pásmu II. stupně zdrojů povrchov</w:t>
      </w:r>
      <w:r w:rsidR="00761641">
        <w:rPr>
          <w:rFonts w:ascii="Times New Roman" w:hAnsi="Times New Roman"/>
          <w:sz w:val="24"/>
          <w:szCs w:val="24"/>
        </w:rPr>
        <w:t>é</w:t>
      </w:r>
      <w:r w:rsidRPr="00384BF6">
        <w:rPr>
          <w:rFonts w:ascii="Times New Roman" w:hAnsi="Times New Roman"/>
          <w:sz w:val="24"/>
          <w:szCs w:val="24"/>
        </w:rPr>
        <w:t xml:space="preserve"> vod</w:t>
      </w:r>
      <w:r w:rsidR="00761641">
        <w:rPr>
          <w:rFonts w:ascii="Times New Roman" w:hAnsi="Times New Roman"/>
          <w:sz w:val="24"/>
          <w:szCs w:val="24"/>
        </w:rPr>
        <w:t>y</w:t>
      </w:r>
      <w:r w:rsidRPr="00384BF6">
        <w:rPr>
          <w:rFonts w:ascii="Times New Roman" w:hAnsi="Times New Roman"/>
          <w:sz w:val="24"/>
          <w:szCs w:val="24"/>
        </w:rPr>
        <w:t>.</w:t>
      </w:r>
    </w:p>
    <w:p w14:paraId="735B0134" w14:textId="77777777" w:rsidR="00384BF6" w:rsidRPr="00384BF6" w:rsidRDefault="00384BF6" w:rsidP="000D0BBD">
      <w:pPr>
        <w:tabs>
          <w:tab w:val="left" w:pos="3402"/>
          <w:tab w:val="left" w:pos="5670"/>
          <w:tab w:val="left" w:pos="6096"/>
          <w:tab w:val="left" w:pos="6804"/>
        </w:tabs>
        <w:spacing w:after="0"/>
        <w:ind w:left="284"/>
        <w:jc w:val="both"/>
        <w:rPr>
          <w:rFonts w:ascii="Times New Roman" w:hAnsi="Times New Roman"/>
          <w:sz w:val="24"/>
          <w:szCs w:val="24"/>
        </w:rPr>
      </w:pPr>
      <w:r w:rsidRPr="00384BF6">
        <w:rPr>
          <w:rFonts w:ascii="Times New Roman" w:hAnsi="Times New Roman"/>
          <w:sz w:val="24"/>
          <w:szCs w:val="24"/>
        </w:rPr>
        <w:t>Přípravek lze aplikovat:</w:t>
      </w:r>
    </w:p>
    <w:p w14:paraId="054A1238" w14:textId="77777777" w:rsidR="00384BF6" w:rsidRPr="00384BF6" w:rsidRDefault="00384BF6" w:rsidP="000D0BBD">
      <w:pPr>
        <w:tabs>
          <w:tab w:val="left" w:pos="3402"/>
          <w:tab w:val="left" w:pos="5670"/>
          <w:tab w:val="left" w:pos="6096"/>
          <w:tab w:val="left" w:pos="6804"/>
        </w:tabs>
        <w:spacing w:after="0"/>
        <w:ind w:left="284"/>
        <w:jc w:val="both"/>
        <w:rPr>
          <w:rFonts w:ascii="Times New Roman" w:hAnsi="Times New Roman"/>
          <w:sz w:val="24"/>
          <w:szCs w:val="24"/>
        </w:rPr>
      </w:pPr>
      <w:r w:rsidRPr="00384BF6">
        <w:rPr>
          <w:rFonts w:ascii="Times New Roman" w:hAnsi="Times New Roman"/>
          <w:sz w:val="24"/>
          <w:szCs w:val="24"/>
        </w:rPr>
        <w:t>1) postřikovači polních plodin</w:t>
      </w:r>
    </w:p>
    <w:p w14:paraId="05A9983C" w14:textId="53AC25F5" w:rsidR="00384BF6" w:rsidRPr="00384BF6" w:rsidRDefault="00384BF6" w:rsidP="000D0BBD">
      <w:pPr>
        <w:tabs>
          <w:tab w:val="left" w:pos="3402"/>
          <w:tab w:val="left" w:pos="5670"/>
          <w:tab w:val="left" w:pos="6096"/>
          <w:tab w:val="left" w:pos="6804"/>
        </w:tabs>
        <w:spacing w:after="0"/>
        <w:ind w:left="284"/>
        <w:jc w:val="both"/>
        <w:rPr>
          <w:rFonts w:ascii="Times New Roman" w:hAnsi="Times New Roman"/>
          <w:sz w:val="24"/>
          <w:szCs w:val="24"/>
        </w:rPr>
      </w:pPr>
      <w:r w:rsidRPr="00384BF6">
        <w:rPr>
          <w:rFonts w:ascii="Times New Roman" w:hAnsi="Times New Roman"/>
          <w:sz w:val="24"/>
          <w:szCs w:val="24"/>
        </w:rPr>
        <w:t>2) postřikovači zádovými nebo na vozíku/trakaři</w:t>
      </w:r>
    </w:p>
    <w:p w14:paraId="628ACFF4" w14:textId="5641D783" w:rsidR="00384BF6" w:rsidRPr="00384BF6" w:rsidRDefault="00384BF6" w:rsidP="000D0BBD">
      <w:pPr>
        <w:tabs>
          <w:tab w:val="left" w:pos="3402"/>
          <w:tab w:val="left" w:pos="5670"/>
          <w:tab w:val="left" w:pos="6096"/>
          <w:tab w:val="left" w:pos="6804"/>
        </w:tabs>
        <w:spacing w:after="0"/>
        <w:ind w:left="284"/>
        <w:jc w:val="both"/>
        <w:rPr>
          <w:rFonts w:ascii="Times New Roman" w:hAnsi="Times New Roman"/>
          <w:sz w:val="24"/>
          <w:szCs w:val="24"/>
        </w:rPr>
      </w:pPr>
      <w:r w:rsidRPr="00384BF6">
        <w:rPr>
          <w:rFonts w:ascii="Times New Roman" w:hAnsi="Times New Roman"/>
          <w:sz w:val="24"/>
          <w:szCs w:val="24"/>
        </w:rPr>
        <w:t>Při aplikaci se doporučuje použít traktor nebo samojízdný postřikovač s uzavřenou kabinou pro řidiče například typu 3 (podle ČSN EN 15695-1), tj. se systémy klimatizace a filtrace vzduchu – proti prachu a aerosolu.</w:t>
      </w:r>
    </w:p>
    <w:p w14:paraId="21AA03B9" w14:textId="484AFC1B" w:rsidR="009D4674" w:rsidRDefault="00384BF6" w:rsidP="000D0BBD">
      <w:pPr>
        <w:tabs>
          <w:tab w:val="left" w:pos="3402"/>
          <w:tab w:val="left" w:pos="5670"/>
          <w:tab w:val="left" w:pos="6096"/>
          <w:tab w:val="left" w:pos="6804"/>
        </w:tabs>
        <w:spacing w:after="0"/>
        <w:ind w:left="284"/>
        <w:jc w:val="both"/>
        <w:rPr>
          <w:rFonts w:ascii="Times New Roman" w:hAnsi="Times New Roman"/>
          <w:sz w:val="24"/>
          <w:szCs w:val="24"/>
        </w:rPr>
      </w:pPr>
      <w:r w:rsidRPr="00384BF6">
        <w:rPr>
          <w:rFonts w:ascii="Times New Roman" w:hAnsi="Times New Roman"/>
          <w:sz w:val="24"/>
          <w:szCs w:val="24"/>
        </w:rPr>
        <w:t>Při aplikaci zádovým postřikovačem použijte kryt omezující úlet postřikové kapaliny.</w:t>
      </w:r>
    </w:p>
    <w:p w14:paraId="18FF1C73" w14:textId="242026B3" w:rsidR="005B0D1D" w:rsidRDefault="005B0D1D" w:rsidP="000D0BBD">
      <w:pPr>
        <w:tabs>
          <w:tab w:val="left" w:pos="3402"/>
          <w:tab w:val="left" w:pos="5670"/>
          <w:tab w:val="left" w:pos="6096"/>
          <w:tab w:val="left" w:pos="6804"/>
        </w:tabs>
        <w:spacing w:after="0"/>
        <w:ind w:left="284"/>
        <w:jc w:val="both"/>
        <w:rPr>
          <w:rFonts w:ascii="Times New Roman" w:hAnsi="Times New Roman"/>
          <w:sz w:val="24"/>
          <w:szCs w:val="24"/>
        </w:rPr>
      </w:pPr>
      <w:r w:rsidRPr="005B0D1D">
        <w:rPr>
          <w:rFonts w:ascii="Times New Roman" w:hAnsi="Times New Roman"/>
          <w:sz w:val="24"/>
          <w:szCs w:val="24"/>
        </w:rPr>
        <w:t>Vstup na ošetřený pozemek za účelem kontroly provedení postřiku je možný až následující den po aplikaci.</w:t>
      </w:r>
    </w:p>
    <w:p w14:paraId="125D8675" w14:textId="77777777" w:rsidR="0032727D" w:rsidRDefault="0032727D" w:rsidP="001B4CC8">
      <w:pPr>
        <w:tabs>
          <w:tab w:val="left" w:pos="3402"/>
          <w:tab w:val="left" w:pos="5670"/>
          <w:tab w:val="left" w:pos="6096"/>
          <w:tab w:val="left" w:pos="6804"/>
        </w:tabs>
        <w:spacing w:after="0"/>
        <w:jc w:val="both"/>
        <w:rPr>
          <w:rFonts w:ascii="Times New Roman" w:hAnsi="Times New Roman"/>
          <w:sz w:val="24"/>
          <w:szCs w:val="24"/>
        </w:rPr>
      </w:pPr>
    </w:p>
    <w:p w14:paraId="28FBFD76" w14:textId="77777777" w:rsidR="00861476" w:rsidRDefault="00861476" w:rsidP="00187A02">
      <w:pPr>
        <w:tabs>
          <w:tab w:val="left" w:pos="3402"/>
          <w:tab w:val="left" w:pos="5670"/>
          <w:tab w:val="left" w:pos="6096"/>
          <w:tab w:val="left" w:pos="6804"/>
        </w:tabs>
        <w:spacing w:after="0"/>
        <w:jc w:val="center"/>
        <w:rPr>
          <w:rFonts w:ascii="Times New Roman" w:hAnsi="Times New Roman"/>
          <w:sz w:val="24"/>
          <w:szCs w:val="24"/>
        </w:rPr>
      </w:pPr>
      <w:r w:rsidRPr="00E34609">
        <w:rPr>
          <w:rFonts w:ascii="Times New Roman" w:hAnsi="Times New Roman"/>
          <w:sz w:val="24"/>
          <w:szCs w:val="24"/>
        </w:rPr>
        <w:t>Čl. 2</w:t>
      </w:r>
    </w:p>
    <w:p w14:paraId="38BCE081" w14:textId="77777777" w:rsidR="000D0BBD" w:rsidRPr="00E34609" w:rsidRDefault="000D0BBD" w:rsidP="00187A02">
      <w:pPr>
        <w:tabs>
          <w:tab w:val="left" w:pos="3402"/>
          <w:tab w:val="left" w:pos="5670"/>
          <w:tab w:val="left" w:pos="6096"/>
          <w:tab w:val="left" w:pos="6804"/>
        </w:tabs>
        <w:spacing w:after="0"/>
        <w:jc w:val="center"/>
        <w:rPr>
          <w:rFonts w:ascii="Times New Roman" w:hAnsi="Times New Roman"/>
          <w:sz w:val="24"/>
          <w:szCs w:val="24"/>
        </w:rPr>
      </w:pPr>
    </w:p>
    <w:p w14:paraId="57873B96" w14:textId="77777777" w:rsidR="000D0BBD" w:rsidRPr="00455210" w:rsidRDefault="000D0BBD" w:rsidP="000D0BBD">
      <w:pPr>
        <w:widowControl w:val="0"/>
        <w:tabs>
          <w:tab w:val="left" w:pos="3402"/>
          <w:tab w:val="left" w:pos="5670"/>
          <w:tab w:val="left" w:pos="6096"/>
          <w:tab w:val="left" w:pos="6804"/>
        </w:tabs>
        <w:jc w:val="both"/>
        <w:rPr>
          <w:rFonts w:ascii="Times New Roman" w:hAnsi="Times New Roman"/>
          <w:sz w:val="24"/>
          <w:szCs w:val="24"/>
        </w:rPr>
      </w:pPr>
      <w:r w:rsidRPr="00455210">
        <w:rPr>
          <w:rFonts w:ascii="Times New Roman" w:hAnsi="Times New Roman"/>
          <w:sz w:val="24"/>
          <w:szCs w:val="24"/>
        </w:rPr>
        <w:t xml:space="preserve">ÚKZÚZ v rámci rozšíření povolení přípravku na menšinová použití není ve smyslu čl. 51 odst. 5 </w:t>
      </w:r>
      <w:r w:rsidRPr="00592741">
        <w:rPr>
          <w:rFonts w:ascii="Times New Roman" w:hAnsi="Times New Roman"/>
          <w:sz w:val="24"/>
          <w:szCs w:val="24"/>
        </w:rPr>
        <w:t>třetí pododstavec</w:t>
      </w:r>
      <w:r>
        <w:rPr>
          <w:rFonts w:ascii="Times New Roman" w:hAnsi="Times New Roman"/>
          <w:sz w:val="24"/>
          <w:szCs w:val="24"/>
        </w:rPr>
        <w:t xml:space="preserve"> </w:t>
      </w:r>
      <w:r w:rsidRPr="00455210">
        <w:rPr>
          <w:rFonts w:ascii="Times New Roman" w:hAnsi="Times New Roman"/>
          <w:sz w:val="24"/>
          <w:szCs w:val="24"/>
        </w:rPr>
        <w:t>nařízení ES odpovědný za rizika spojená s nedostatečnou účinností přípravku nebo jeho případnou fytotoxicitou. Ve smyslu předmětného ustanovení nese tato rizika výlučně osoba používající přípravek.</w:t>
      </w:r>
    </w:p>
    <w:p w14:paraId="7A05DBFB" w14:textId="77777777" w:rsidR="000D0BBD" w:rsidRPr="00455210" w:rsidRDefault="000D0BBD" w:rsidP="000D0BBD">
      <w:pPr>
        <w:widowControl w:val="0"/>
        <w:tabs>
          <w:tab w:val="left" w:pos="3402"/>
          <w:tab w:val="left" w:pos="5670"/>
          <w:tab w:val="left" w:pos="6096"/>
          <w:tab w:val="left" w:pos="6804"/>
        </w:tabs>
        <w:jc w:val="both"/>
        <w:rPr>
          <w:rFonts w:ascii="Times New Roman" w:hAnsi="Times New Roman"/>
          <w:sz w:val="24"/>
          <w:szCs w:val="24"/>
        </w:rPr>
      </w:pPr>
      <w:r w:rsidRPr="00455210">
        <w:rPr>
          <w:rFonts w:ascii="Times New Roman" w:hAnsi="Times New Roman"/>
          <w:sz w:val="24"/>
          <w:szCs w:val="24"/>
        </w:rPr>
        <w:t xml:space="preserve">Toto nařízení </w:t>
      </w:r>
      <w:r w:rsidRPr="001F7712">
        <w:rPr>
          <w:rFonts w:ascii="Times New Roman" w:hAnsi="Times New Roman"/>
          <w:sz w:val="24"/>
          <w:szCs w:val="24"/>
        </w:rPr>
        <w:t>nabývá účinnosti počátkem patnáctého dne následujícího po dni jeho vyhlášení ve Sbírce právních předpisů územních samosprávných celků a některých správních úřadů.</w:t>
      </w:r>
    </w:p>
    <w:p w14:paraId="4DD51B01" w14:textId="4A28D05C" w:rsidR="000D0BBD" w:rsidRPr="00455210" w:rsidRDefault="000D0BBD" w:rsidP="000D0BBD">
      <w:pPr>
        <w:widowControl w:val="0"/>
        <w:tabs>
          <w:tab w:val="left" w:pos="3402"/>
          <w:tab w:val="left" w:pos="5670"/>
          <w:tab w:val="left" w:pos="6096"/>
          <w:tab w:val="left" w:pos="6804"/>
        </w:tabs>
        <w:spacing w:after="0"/>
        <w:jc w:val="both"/>
        <w:rPr>
          <w:rFonts w:ascii="Times New Roman" w:hAnsi="Times New Roman"/>
          <w:sz w:val="24"/>
          <w:szCs w:val="24"/>
        </w:rPr>
      </w:pPr>
      <w:r w:rsidRPr="00455210">
        <w:rPr>
          <w:rFonts w:ascii="Times New Roman" w:hAnsi="Times New Roman"/>
          <w:sz w:val="24"/>
          <w:szCs w:val="24"/>
        </w:rPr>
        <w:t xml:space="preserve">Doba platnosti nařízení se stanovuje na dobu shodnou s dobou platnosti povolení přípravku </w:t>
      </w:r>
      <w:r>
        <w:rPr>
          <w:rFonts w:ascii="Times New Roman" w:hAnsi="Times New Roman"/>
          <w:sz w:val="24"/>
          <w:szCs w:val="24"/>
        </w:rPr>
        <w:t xml:space="preserve">Stomp </w:t>
      </w:r>
      <w:proofErr w:type="spellStart"/>
      <w:r>
        <w:rPr>
          <w:rFonts w:ascii="Times New Roman" w:hAnsi="Times New Roman"/>
          <w:sz w:val="24"/>
          <w:szCs w:val="24"/>
        </w:rPr>
        <w:t>Aqua</w:t>
      </w:r>
      <w:proofErr w:type="spellEnd"/>
      <w:r w:rsidRPr="00E34609">
        <w:rPr>
          <w:rFonts w:ascii="Times New Roman" w:hAnsi="Times New Roman"/>
          <w:b/>
          <w:sz w:val="24"/>
          <w:szCs w:val="24"/>
        </w:rPr>
        <w:t xml:space="preserve"> </w:t>
      </w:r>
      <w:r w:rsidRPr="00E34609">
        <w:rPr>
          <w:rFonts w:ascii="Times New Roman" w:hAnsi="Times New Roman"/>
          <w:sz w:val="24"/>
          <w:szCs w:val="24"/>
        </w:rPr>
        <w:t>(</w:t>
      </w:r>
      <w:proofErr w:type="spellStart"/>
      <w:r w:rsidRPr="00E34609">
        <w:rPr>
          <w:rFonts w:ascii="Times New Roman" w:hAnsi="Times New Roman"/>
          <w:sz w:val="24"/>
          <w:szCs w:val="24"/>
        </w:rPr>
        <w:t>evid</w:t>
      </w:r>
      <w:proofErr w:type="spellEnd"/>
      <w:r w:rsidRPr="00E34609">
        <w:rPr>
          <w:rFonts w:ascii="Times New Roman" w:hAnsi="Times New Roman"/>
          <w:sz w:val="24"/>
          <w:szCs w:val="24"/>
        </w:rPr>
        <w:t xml:space="preserve">. č. </w:t>
      </w:r>
      <w:r>
        <w:rPr>
          <w:rFonts w:ascii="Times New Roman" w:hAnsi="Times New Roman"/>
          <w:iCs/>
          <w:sz w:val="24"/>
          <w:szCs w:val="24"/>
        </w:rPr>
        <w:t>5003-0</w:t>
      </w:r>
      <w:r w:rsidRPr="00E34609">
        <w:rPr>
          <w:rFonts w:ascii="Times New Roman" w:hAnsi="Times New Roman"/>
          <w:sz w:val="24"/>
          <w:szCs w:val="24"/>
        </w:rPr>
        <w:t>)</w:t>
      </w:r>
      <w:r w:rsidRPr="00455210">
        <w:rPr>
          <w:rFonts w:ascii="Times New Roman" w:hAnsi="Times New Roman"/>
          <w:sz w:val="24"/>
          <w:szCs w:val="24"/>
        </w:rPr>
        <w:t>.</w:t>
      </w:r>
    </w:p>
    <w:p w14:paraId="6637723B" w14:textId="77777777" w:rsidR="00861476" w:rsidRDefault="00861476" w:rsidP="007121F9">
      <w:pPr>
        <w:tabs>
          <w:tab w:val="left" w:pos="3402"/>
          <w:tab w:val="left" w:pos="5670"/>
          <w:tab w:val="left" w:pos="6096"/>
          <w:tab w:val="left" w:pos="6804"/>
        </w:tabs>
        <w:spacing w:after="0"/>
        <w:jc w:val="both"/>
        <w:rPr>
          <w:rFonts w:ascii="Times New Roman" w:hAnsi="Times New Roman"/>
          <w:sz w:val="24"/>
          <w:szCs w:val="24"/>
        </w:rPr>
      </w:pPr>
    </w:p>
    <w:p w14:paraId="5474284E" w14:textId="77777777" w:rsidR="0090033F" w:rsidRDefault="0090033F" w:rsidP="007121F9">
      <w:pPr>
        <w:tabs>
          <w:tab w:val="left" w:pos="3402"/>
          <w:tab w:val="left" w:pos="5670"/>
          <w:tab w:val="left" w:pos="6096"/>
          <w:tab w:val="left" w:pos="6804"/>
        </w:tabs>
        <w:spacing w:after="0"/>
        <w:jc w:val="both"/>
        <w:rPr>
          <w:rFonts w:ascii="Times New Roman" w:hAnsi="Times New Roman"/>
          <w:sz w:val="24"/>
          <w:szCs w:val="24"/>
        </w:rPr>
      </w:pPr>
    </w:p>
    <w:p w14:paraId="00B0B476" w14:textId="77777777" w:rsidR="0090033F" w:rsidRPr="00E34609" w:rsidRDefault="0090033F" w:rsidP="007121F9">
      <w:pPr>
        <w:tabs>
          <w:tab w:val="left" w:pos="3402"/>
          <w:tab w:val="left" w:pos="5670"/>
          <w:tab w:val="left" w:pos="6096"/>
          <w:tab w:val="left" w:pos="6804"/>
        </w:tabs>
        <w:spacing w:after="0"/>
        <w:jc w:val="both"/>
        <w:rPr>
          <w:rFonts w:ascii="Times New Roman" w:hAnsi="Times New Roman"/>
          <w:sz w:val="24"/>
          <w:szCs w:val="24"/>
        </w:rPr>
      </w:pPr>
    </w:p>
    <w:p w14:paraId="604033BE" w14:textId="77777777" w:rsidR="00894B01" w:rsidRPr="00E34609" w:rsidRDefault="00894B01" w:rsidP="00187A02">
      <w:pPr>
        <w:tabs>
          <w:tab w:val="left" w:pos="3402"/>
          <w:tab w:val="left" w:pos="5670"/>
          <w:tab w:val="left" w:pos="6096"/>
          <w:tab w:val="left" w:pos="6804"/>
        </w:tabs>
        <w:spacing w:after="0"/>
        <w:jc w:val="center"/>
        <w:rPr>
          <w:rFonts w:ascii="Times New Roman" w:hAnsi="Times New Roman"/>
          <w:sz w:val="24"/>
          <w:szCs w:val="24"/>
        </w:rPr>
      </w:pPr>
      <w:r w:rsidRPr="00E34609">
        <w:rPr>
          <w:rFonts w:ascii="Times New Roman" w:hAnsi="Times New Roman"/>
          <w:sz w:val="24"/>
          <w:szCs w:val="24"/>
        </w:rPr>
        <w:lastRenderedPageBreak/>
        <w:t>Čl. 3</w:t>
      </w:r>
    </w:p>
    <w:p w14:paraId="1A0DEAA6" w14:textId="77777777" w:rsidR="002A3811" w:rsidRDefault="002A3811" w:rsidP="00187A02">
      <w:pPr>
        <w:tabs>
          <w:tab w:val="left" w:pos="3402"/>
          <w:tab w:val="left" w:pos="5670"/>
          <w:tab w:val="left" w:pos="6096"/>
          <w:tab w:val="left" w:pos="6804"/>
        </w:tabs>
        <w:spacing w:after="0"/>
        <w:jc w:val="both"/>
        <w:rPr>
          <w:rFonts w:ascii="Times New Roman" w:hAnsi="Times New Roman"/>
          <w:sz w:val="24"/>
          <w:szCs w:val="24"/>
        </w:rPr>
      </w:pPr>
    </w:p>
    <w:p w14:paraId="5F0C6BE6" w14:textId="70BC5427" w:rsidR="00116B93" w:rsidRDefault="00761641" w:rsidP="00761641">
      <w:pPr>
        <w:keepNext/>
        <w:tabs>
          <w:tab w:val="left" w:pos="3402"/>
          <w:tab w:val="left" w:pos="5670"/>
          <w:tab w:val="left" w:pos="6096"/>
          <w:tab w:val="left" w:pos="6804"/>
        </w:tabs>
        <w:spacing w:after="0"/>
        <w:jc w:val="both"/>
        <w:rPr>
          <w:rFonts w:ascii="Times New Roman" w:hAnsi="Times New Roman"/>
          <w:sz w:val="24"/>
          <w:szCs w:val="24"/>
        </w:rPr>
      </w:pPr>
      <w:r w:rsidRPr="00761641">
        <w:rPr>
          <w:rFonts w:ascii="Times New Roman" w:hAnsi="Times New Roman"/>
          <w:sz w:val="24"/>
          <w:szCs w:val="24"/>
        </w:rPr>
        <w:t xml:space="preserve">Toto nařízení ÚKZÚZ se v plném rozsahu vztahuje i na všechny další povolené přípravky na ochranu rostlin, které se odkazují na referenční přípravek na ochranu rostlin pod obchodním názvem </w:t>
      </w:r>
      <w:r>
        <w:rPr>
          <w:rFonts w:ascii="Times New Roman" w:hAnsi="Times New Roman"/>
          <w:sz w:val="24"/>
          <w:szCs w:val="24"/>
        </w:rPr>
        <w:t xml:space="preserve">Stomp </w:t>
      </w:r>
      <w:proofErr w:type="spellStart"/>
      <w:r>
        <w:rPr>
          <w:rFonts w:ascii="Times New Roman" w:hAnsi="Times New Roman"/>
          <w:sz w:val="24"/>
          <w:szCs w:val="24"/>
        </w:rPr>
        <w:t>Aqua</w:t>
      </w:r>
      <w:proofErr w:type="spellEnd"/>
      <w:r>
        <w:rPr>
          <w:rFonts w:ascii="Times New Roman" w:hAnsi="Times New Roman"/>
          <w:sz w:val="24"/>
          <w:szCs w:val="24"/>
        </w:rPr>
        <w:t xml:space="preserve"> </w:t>
      </w:r>
      <w:r w:rsidRPr="00761641">
        <w:rPr>
          <w:rFonts w:ascii="Times New Roman" w:hAnsi="Times New Roman"/>
          <w:sz w:val="24"/>
          <w:szCs w:val="24"/>
        </w:rPr>
        <w:t xml:space="preserve">(viz Informace k vyhledávání menšinových použití v on-line registru přípravků na ochranu rostlin zveřejněná na webových stránkách ÚKZÚZ </w:t>
      </w:r>
      <w:hyperlink r:id="rId10" w:history="1">
        <w:r w:rsidRPr="00A25E39">
          <w:rPr>
            <w:rStyle w:val="Hypertextovodkaz"/>
            <w:rFonts w:ascii="Times New Roman" w:hAnsi="Times New Roman"/>
            <w:sz w:val="24"/>
            <w:szCs w:val="24"/>
          </w:rPr>
          <w:t>http://eagri.cz/public/app/eagriapp/POR/</w:t>
        </w:r>
      </w:hyperlink>
      <w:r w:rsidRPr="00761641">
        <w:rPr>
          <w:rFonts w:ascii="Times New Roman" w:hAnsi="Times New Roman"/>
          <w:sz w:val="24"/>
          <w:szCs w:val="24"/>
        </w:rPr>
        <w:t>).</w:t>
      </w:r>
    </w:p>
    <w:p w14:paraId="7F2C63B6" w14:textId="77777777" w:rsidR="00761641" w:rsidRDefault="00761641" w:rsidP="00761641">
      <w:pPr>
        <w:keepNext/>
        <w:tabs>
          <w:tab w:val="left" w:pos="3402"/>
          <w:tab w:val="left" w:pos="5670"/>
          <w:tab w:val="left" w:pos="6096"/>
          <w:tab w:val="left" w:pos="6804"/>
        </w:tabs>
        <w:spacing w:after="0"/>
        <w:jc w:val="both"/>
        <w:rPr>
          <w:rFonts w:ascii="Times New Roman" w:hAnsi="Times New Roman"/>
          <w:sz w:val="24"/>
          <w:szCs w:val="24"/>
        </w:rPr>
      </w:pPr>
    </w:p>
    <w:p w14:paraId="7A945255" w14:textId="77777777" w:rsidR="00CF3503" w:rsidRPr="00E34609" w:rsidRDefault="00CF3503" w:rsidP="00187A02">
      <w:pPr>
        <w:tabs>
          <w:tab w:val="left" w:pos="3402"/>
          <w:tab w:val="left" w:pos="5670"/>
          <w:tab w:val="left" w:pos="6096"/>
          <w:tab w:val="left" w:pos="6804"/>
        </w:tabs>
        <w:spacing w:after="0"/>
        <w:jc w:val="center"/>
        <w:rPr>
          <w:rFonts w:ascii="Times New Roman" w:hAnsi="Times New Roman"/>
          <w:sz w:val="24"/>
          <w:szCs w:val="24"/>
        </w:rPr>
      </w:pPr>
      <w:r w:rsidRPr="00E34609">
        <w:rPr>
          <w:rFonts w:ascii="Times New Roman" w:hAnsi="Times New Roman"/>
          <w:sz w:val="24"/>
          <w:szCs w:val="24"/>
        </w:rPr>
        <w:t xml:space="preserve">Čl. </w:t>
      </w:r>
      <w:r>
        <w:rPr>
          <w:rFonts w:ascii="Times New Roman" w:hAnsi="Times New Roman"/>
          <w:sz w:val="24"/>
          <w:szCs w:val="24"/>
        </w:rPr>
        <w:t>4</w:t>
      </w:r>
    </w:p>
    <w:p w14:paraId="272789C8" w14:textId="77777777" w:rsidR="00CF3503" w:rsidRDefault="00CF3503" w:rsidP="00187A02">
      <w:pPr>
        <w:keepNext/>
        <w:tabs>
          <w:tab w:val="left" w:pos="3402"/>
          <w:tab w:val="left" w:pos="5670"/>
          <w:tab w:val="left" w:pos="6096"/>
          <w:tab w:val="left" w:pos="6804"/>
        </w:tabs>
        <w:spacing w:after="0"/>
        <w:jc w:val="both"/>
        <w:rPr>
          <w:rFonts w:ascii="Times New Roman" w:hAnsi="Times New Roman"/>
          <w:sz w:val="24"/>
          <w:szCs w:val="24"/>
        </w:rPr>
      </w:pPr>
    </w:p>
    <w:p w14:paraId="32DD7DB9" w14:textId="77777777" w:rsidR="00CF3503" w:rsidRPr="00CF3503" w:rsidRDefault="00CF3503" w:rsidP="00187A02">
      <w:pPr>
        <w:keepNext/>
        <w:tabs>
          <w:tab w:val="left" w:pos="3402"/>
          <w:tab w:val="left" w:pos="5670"/>
          <w:tab w:val="left" w:pos="6096"/>
          <w:tab w:val="left" w:pos="6804"/>
        </w:tabs>
        <w:spacing w:after="0"/>
        <w:jc w:val="both"/>
        <w:rPr>
          <w:rFonts w:ascii="Times New Roman" w:hAnsi="Times New Roman"/>
          <w:sz w:val="24"/>
          <w:szCs w:val="24"/>
        </w:rPr>
      </w:pPr>
      <w:r w:rsidRPr="00CF3503">
        <w:rPr>
          <w:rFonts w:ascii="Times New Roman" w:hAnsi="Times New Roman"/>
          <w:sz w:val="24"/>
          <w:szCs w:val="24"/>
        </w:rPr>
        <w:t xml:space="preserve">Osoba používající přípravek dle č. 1 tohoto nařízení je povinna se rovněž řídit etiketou k přípravku. </w:t>
      </w:r>
    </w:p>
    <w:p w14:paraId="32CBF834" w14:textId="77777777" w:rsidR="00E740C0" w:rsidRPr="00E34609" w:rsidRDefault="00E740C0" w:rsidP="00B36E09">
      <w:pPr>
        <w:widowControl w:val="0"/>
        <w:tabs>
          <w:tab w:val="left" w:pos="3402"/>
          <w:tab w:val="left" w:pos="5670"/>
          <w:tab w:val="left" w:pos="6096"/>
          <w:tab w:val="left" w:pos="6804"/>
        </w:tabs>
        <w:spacing w:after="0"/>
        <w:jc w:val="center"/>
        <w:rPr>
          <w:rFonts w:ascii="Times New Roman" w:hAnsi="Times New Roman"/>
          <w:sz w:val="24"/>
          <w:szCs w:val="24"/>
        </w:rPr>
      </w:pPr>
    </w:p>
    <w:p w14:paraId="55FDA367" w14:textId="77777777" w:rsidR="007615E8" w:rsidRPr="00E34609" w:rsidRDefault="007615E8" w:rsidP="007615E8">
      <w:pPr>
        <w:tabs>
          <w:tab w:val="left" w:pos="3402"/>
          <w:tab w:val="left" w:pos="5670"/>
          <w:tab w:val="left" w:pos="6096"/>
          <w:tab w:val="left" w:pos="6804"/>
        </w:tabs>
        <w:spacing w:after="0"/>
        <w:jc w:val="center"/>
        <w:rPr>
          <w:rFonts w:ascii="Times New Roman" w:hAnsi="Times New Roman"/>
          <w:sz w:val="24"/>
          <w:szCs w:val="24"/>
        </w:rPr>
      </w:pPr>
      <w:r w:rsidRPr="00E34609">
        <w:rPr>
          <w:rFonts w:ascii="Times New Roman" w:hAnsi="Times New Roman"/>
          <w:sz w:val="24"/>
          <w:szCs w:val="24"/>
        </w:rPr>
        <w:t xml:space="preserve">Čl. </w:t>
      </w:r>
      <w:r>
        <w:rPr>
          <w:rFonts w:ascii="Times New Roman" w:hAnsi="Times New Roman"/>
          <w:sz w:val="24"/>
          <w:szCs w:val="24"/>
        </w:rPr>
        <w:t>5</w:t>
      </w:r>
    </w:p>
    <w:p w14:paraId="7E728F50" w14:textId="77777777" w:rsidR="003A0795" w:rsidRPr="00E34609" w:rsidRDefault="003A0795" w:rsidP="00B36E09">
      <w:pPr>
        <w:widowControl w:val="0"/>
        <w:tabs>
          <w:tab w:val="left" w:pos="3402"/>
          <w:tab w:val="left" w:pos="5670"/>
          <w:tab w:val="left" w:pos="6096"/>
          <w:tab w:val="left" w:pos="6804"/>
        </w:tabs>
        <w:spacing w:after="0"/>
        <w:jc w:val="center"/>
        <w:rPr>
          <w:rFonts w:ascii="Times New Roman" w:hAnsi="Times New Roman"/>
          <w:sz w:val="24"/>
          <w:szCs w:val="24"/>
        </w:rPr>
      </w:pPr>
    </w:p>
    <w:p w14:paraId="36F31ECB" w14:textId="6B074D51" w:rsidR="00F375DE" w:rsidRDefault="00761641" w:rsidP="00B36E09">
      <w:pPr>
        <w:widowControl w:val="0"/>
        <w:tabs>
          <w:tab w:val="left" w:pos="3402"/>
          <w:tab w:val="left" w:pos="5670"/>
          <w:tab w:val="left" w:pos="6096"/>
          <w:tab w:val="left" w:pos="6804"/>
        </w:tabs>
        <w:spacing w:after="0"/>
        <w:jc w:val="both"/>
        <w:rPr>
          <w:rFonts w:ascii="Times New Roman" w:hAnsi="Times New Roman"/>
          <w:b/>
          <w:sz w:val="24"/>
          <w:szCs w:val="24"/>
        </w:rPr>
      </w:pPr>
      <w:r w:rsidRPr="00761641">
        <w:rPr>
          <w:rFonts w:ascii="Times New Roman" w:eastAsia="Times New Roman" w:hAnsi="Times New Roman"/>
          <w:bCs/>
          <w:sz w:val="24"/>
          <w:szCs w:val="24"/>
          <w:lang w:eastAsia="cs-CZ"/>
        </w:rPr>
        <w:t xml:space="preserve">ÚKZÚZ stanoví v souladu s </w:t>
      </w:r>
      <w:proofErr w:type="spellStart"/>
      <w:r w:rsidRPr="00761641">
        <w:rPr>
          <w:rFonts w:ascii="Times New Roman" w:eastAsia="Times New Roman" w:hAnsi="Times New Roman"/>
          <w:bCs/>
          <w:sz w:val="24"/>
          <w:szCs w:val="24"/>
          <w:lang w:eastAsia="cs-CZ"/>
        </w:rPr>
        <w:t>ust</w:t>
      </w:r>
      <w:proofErr w:type="spellEnd"/>
      <w:r w:rsidRPr="00761641">
        <w:rPr>
          <w:rFonts w:ascii="Times New Roman" w:eastAsia="Times New Roman" w:hAnsi="Times New Roman"/>
          <w:bCs/>
          <w:sz w:val="24"/>
          <w:szCs w:val="24"/>
          <w:lang w:eastAsia="cs-CZ"/>
        </w:rPr>
        <w:t xml:space="preserve">. článku 46 nařízení ES odkladnou lhůtu do </w:t>
      </w:r>
      <w:r w:rsidR="004C04FC" w:rsidRPr="004C04FC">
        <w:rPr>
          <w:rFonts w:ascii="Times New Roman" w:eastAsia="Times New Roman" w:hAnsi="Times New Roman"/>
          <w:bCs/>
          <w:sz w:val="24"/>
          <w:szCs w:val="24"/>
          <w:lang w:eastAsia="cs-CZ"/>
        </w:rPr>
        <w:t xml:space="preserve">24. </w:t>
      </w:r>
      <w:r w:rsidRPr="004C04FC">
        <w:rPr>
          <w:rFonts w:ascii="Times New Roman" w:eastAsia="Times New Roman" w:hAnsi="Times New Roman"/>
          <w:bCs/>
          <w:sz w:val="24"/>
          <w:szCs w:val="24"/>
          <w:lang w:eastAsia="cs-CZ"/>
        </w:rPr>
        <w:t>5. 2026</w:t>
      </w:r>
      <w:r w:rsidRPr="00761641">
        <w:rPr>
          <w:rFonts w:ascii="Times New Roman" w:eastAsia="Times New Roman" w:hAnsi="Times New Roman"/>
          <w:bCs/>
          <w:sz w:val="24"/>
          <w:szCs w:val="24"/>
          <w:lang w:eastAsia="cs-CZ"/>
        </w:rPr>
        <w:t xml:space="preserve"> pro prodej a distribuci přípravku </w:t>
      </w:r>
      <w:r>
        <w:rPr>
          <w:rFonts w:ascii="Times New Roman" w:eastAsia="Times New Roman" w:hAnsi="Times New Roman"/>
          <w:bCs/>
          <w:sz w:val="24"/>
          <w:szCs w:val="24"/>
          <w:lang w:eastAsia="cs-CZ"/>
        </w:rPr>
        <w:t xml:space="preserve">Stomp </w:t>
      </w:r>
      <w:proofErr w:type="spellStart"/>
      <w:r>
        <w:rPr>
          <w:rFonts w:ascii="Times New Roman" w:eastAsia="Times New Roman" w:hAnsi="Times New Roman"/>
          <w:bCs/>
          <w:sz w:val="24"/>
          <w:szCs w:val="24"/>
          <w:lang w:eastAsia="cs-CZ"/>
        </w:rPr>
        <w:t>Aqua</w:t>
      </w:r>
      <w:proofErr w:type="spellEnd"/>
      <w:r w:rsidRPr="00761641">
        <w:rPr>
          <w:rFonts w:ascii="Times New Roman" w:eastAsia="Times New Roman" w:hAnsi="Times New Roman"/>
          <w:bCs/>
          <w:sz w:val="24"/>
          <w:szCs w:val="24"/>
          <w:lang w:eastAsia="cs-CZ"/>
        </w:rPr>
        <w:t xml:space="preserve">, a odkladnou lhůtu do </w:t>
      </w:r>
      <w:r w:rsidR="004C04FC" w:rsidRPr="004C04FC">
        <w:rPr>
          <w:rFonts w:ascii="Times New Roman" w:eastAsia="Times New Roman" w:hAnsi="Times New Roman"/>
          <w:bCs/>
          <w:sz w:val="24"/>
          <w:szCs w:val="24"/>
          <w:lang w:eastAsia="cs-CZ"/>
        </w:rPr>
        <w:t xml:space="preserve">24. </w:t>
      </w:r>
      <w:r w:rsidRPr="004C04FC">
        <w:rPr>
          <w:rFonts w:ascii="Times New Roman" w:eastAsia="Times New Roman" w:hAnsi="Times New Roman"/>
          <w:bCs/>
          <w:sz w:val="24"/>
          <w:szCs w:val="24"/>
          <w:lang w:eastAsia="cs-CZ"/>
        </w:rPr>
        <w:t>5. 2027</w:t>
      </w:r>
      <w:r w:rsidRPr="00761641">
        <w:rPr>
          <w:rFonts w:ascii="Times New Roman" w:eastAsia="Times New Roman" w:hAnsi="Times New Roman"/>
          <w:bCs/>
          <w:sz w:val="24"/>
          <w:szCs w:val="24"/>
          <w:lang w:eastAsia="cs-CZ"/>
        </w:rPr>
        <w:t xml:space="preserve"> pro používání nakoupených zásob tohoto přípravku opatřených etiketou uvedenou do souladu s nařízením čj. UKZUZ </w:t>
      </w:r>
      <w:r w:rsidRPr="00667B1C">
        <w:rPr>
          <w:rFonts w:ascii="Times New Roman" w:hAnsi="Times New Roman"/>
          <w:sz w:val="24"/>
          <w:szCs w:val="24"/>
        </w:rPr>
        <w:t>082857/2018</w:t>
      </w:r>
      <w:r w:rsidRPr="00761641">
        <w:rPr>
          <w:rFonts w:ascii="Times New Roman" w:eastAsia="Times New Roman" w:hAnsi="Times New Roman"/>
          <w:bCs/>
          <w:sz w:val="24"/>
          <w:szCs w:val="24"/>
          <w:lang w:eastAsia="cs-CZ"/>
        </w:rPr>
        <w:t xml:space="preserve"> ze dne </w:t>
      </w:r>
      <w:r>
        <w:rPr>
          <w:rFonts w:ascii="Times New Roman" w:eastAsia="Times New Roman" w:hAnsi="Times New Roman"/>
          <w:bCs/>
          <w:sz w:val="24"/>
          <w:szCs w:val="24"/>
          <w:lang w:eastAsia="cs-CZ"/>
        </w:rPr>
        <w:t>25. 7. 2018</w:t>
      </w:r>
      <w:r w:rsidRPr="00761641">
        <w:rPr>
          <w:rFonts w:ascii="Times New Roman" w:eastAsia="Times New Roman" w:hAnsi="Times New Roman"/>
          <w:bCs/>
          <w:sz w:val="24"/>
          <w:szCs w:val="24"/>
          <w:lang w:eastAsia="cs-CZ"/>
        </w:rPr>
        <w:t>. Tyto lhůty začínají běžet dnem nabytí účinnosti tohoto nařízení.</w:t>
      </w:r>
    </w:p>
    <w:p w14:paraId="2FDEB7C1" w14:textId="77777777" w:rsidR="000D0BBD" w:rsidRDefault="000D0BBD" w:rsidP="00B36E09">
      <w:pPr>
        <w:widowControl w:val="0"/>
        <w:tabs>
          <w:tab w:val="left" w:pos="3402"/>
          <w:tab w:val="left" w:pos="5670"/>
          <w:tab w:val="left" w:pos="6096"/>
          <w:tab w:val="left" w:pos="6804"/>
        </w:tabs>
        <w:spacing w:after="0"/>
        <w:jc w:val="both"/>
        <w:rPr>
          <w:rFonts w:ascii="Times New Roman" w:hAnsi="Times New Roman"/>
          <w:b/>
          <w:sz w:val="24"/>
          <w:szCs w:val="24"/>
        </w:rPr>
      </w:pPr>
    </w:p>
    <w:p w14:paraId="693915A3" w14:textId="77777777" w:rsidR="007615E8" w:rsidRPr="00E34609" w:rsidRDefault="007615E8" w:rsidP="007615E8">
      <w:pPr>
        <w:tabs>
          <w:tab w:val="left" w:pos="3402"/>
          <w:tab w:val="left" w:pos="5670"/>
          <w:tab w:val="left" w:pos="6096"/>
          <w:tab w:val="left" w:pos="6804"/>
        </w:tabs>
        <w:spacing w:after="0"/>
        <w:jc w:val="center"/>
        <w:rPr>
          <w:rFonts w:ascii="Times New Roman" w:hAnsi="Times New Roman"/>
          <w:sz w:val="24"/>
          <w:szCs w:val="24"/>
        </w:rPr>
      </w:pPr>
      <w:r w:rsidRPr="00E34609">
        <w:rPr>
          <w:rFonts w:ascii="Times New Roman" w:hAnsi="Times New Roman"/>
          <w:sz w:val="24"/>
          <w:szCs w:val="24"/>
        </w:rPr>
        <w:t xml:space="preserve">Čl. </w:t>
      </w:r>
      <w:r>
        <w:rPr>
          <w:rFonts w:ascii="Times New Roman" w:hAnsi="Times New Roman"/>
          <w:sz w:val="24"/>
          <w:szCs w:val="24"/>
        </w:rPr>
        <w:t>6</w:t>
      </w:r>
    </w:p>
    <w:p w14:paraId="4E000281" w14:textId="77777777" w:rsidR="00550EAE" w:rsidRDefault="00550EAE" w:rsidP="00B36E09">
      <w:pPr>
        <w:widowControl w:val="0"/>
        <w:tabs>
          <w:tab w:val="left" w:pos="3402"/>
          <w:tab w:val="left" w:pos="5670"/>
          <w:tab w:val="left" w:pos="6096"/>
          <w:tab w:val="left" w:pos="6804"/>
        </w:tabs>
        <w:spacing w:after="0"/>
        <w:jc w:val="both"/>
        <w:rPr>
          <w:rFonts w:ascii="Times New Roman" w:hAnsi="Times New Roman"/>
          <w:b/>
          <w:sz w:val="24"/>
          <w:szCs w:val="24"/>
        </w:rPr>
      </w:pPr>
    </w:p>
    <w:p w14:paraId="716CE51A" w14:textId="3CF206A4" w:rsidR="00872262" w:rsidRPr="003A0795" w:rsidRDefault="00872262" w:rsidP="00872262">
      <w:pPr>
        <w:widowControl w:val="0"/>
        <w:spacing w:after="0" w:line="240" w:lineRule="auto"/>
        <w:jc w:val="both"/>
        <w:rPr>
          <w:rFonts w:ascii="Times New Roman" w:eastAsia="Times New Roman" w:hAnsi="Times New Roman"/>
          <w:bCs/>
          <w:sz w:val="24"/>
          <w:szCs w:val="24"/>
          <w:lang w:eastAsia="cs-CZ"/>
        </w:rPr>
      </w:pPr>
      <w:r w:rsidRPr="003A0795">
        <w:rPr>
          <w:rFonts w:ascii="Times New Roman" w:eastAsia="Times New Roman" w:hAnsi="Times New Roman"/>
          <w:bCs/>
          <w:sz w:val="24"/>
          <w:szCs w:val="24"/>
          <w:lang w:eastAsia="cs-CZ"/>
        </w:rPr>
        <w:t xml:space="preserve">Nařízení č.j. </w:t>
      </w:r>
      <w:r w:rsidR="00667B1C" w:rsidRPr="00667B1C">
        <w:rPr>
          <w:rFonts w:ascii="Times New Roman" w:hAnsi="Times New Roman"/>
          <w:sz w:val="24"/>
          <w:szCs w:val="24"/>
        </w:rPr>
        <w:t>UKZUZ  082857/2018</w:t>
      </w:r>
      <w:r w:rsidR="00667B1C">
        <w:rPr>
          <w:rFonts w:ascii="Times New Roman" w:hAnsi="Times New Roman"/>
          <w:sz w:val="24"/>
          <w:szCs w:val="24"/>
        </w:rPr>
        <w:t xml:space="preserve"> </w:t>
      </w:r>
      <w:r w:rsidRPr="003A0795">
        <w:rPr>
          <w:rFonts w:ascii="Times New Roman" w:eastAsia="Times New Roman" w:hAnsi="Times New Roman"/>
          <w:bCs/>
          <w:sz w:val="24"/>
          <w:szCs w:val="24"/>
          <w:lang w:eastAsia="cs-CZ"/>
        </w:rPr>
        <w:t xml:space="preserve">ze dne </w:t>
      </w:r>
      <w:r w:rsidR="00667B1C">
        <w:rPr>
          <w:rFonts w:ascii="Times New Roman" w:eastAsia="Times New Roman" w:hAnsi="Times New Roman"/>
          <w:bCs/>
          <w:sz w:val="24"/>
          <w:szCs w:val="24"/>
          <w:lang w:eastAsia="cs-CZ"/>
        </w:rPr>
        <w:t>25.</w:t>
      </w:r>
      <w:r>
        <w:rPr>
          <w:rFonts w:ascii="Times New Roman" w:eastAsia="Times New Roman" w:hAnsi="Times New Roman"/>
          <w:bCs/>
          <w:sz w:val="24"/>
          <w:szCs w:val="24"/>
          <w:lang w:eastAsia="cs-CZ"/>
        </w:rPr>
        <w:t xml:space="preserve"> </w:t>
      </w:r>
      <w:r w:rsidR="00667B1C">
        <w:rPr>
          <w:rFonts w:ascii="Times New Roman" w:eastAsia="Times New Roman" w:hAnsi="Times New Roman"/>
          <w:bCs/>
          <w:sz w:val="24"/>
          <w:szCs w:val="24"/>
          <w:lang w:eastAsia="cs-CZ"/>
        </w:rPr>
        <w:t>7</w:t>
      </w:r>
      <w:r>
        <w:rPr>
          <w:rFonts w:ascii="Times New Roman" w:eastAsia="Times New Roman" w:hAnsi="Times New Roman"/>
          <w:bCs/>
          <w:sz w:val="24"/>
          <w:szCs w:val="24"/>
          <w:lang w:eastAsia="cs-CZ"/>
        </w:rPr>
        <w:t>. 201</w:t>
      </w:r>
      <w:r w:rsidR="00667B1C">
        <w:rPr>
          <w:rFonts w:ascii="Times New Roman" w:eastAsia="Times New Roman" w:hAnsi="Times New Roman"/>
          <w:bCs/>
          <w:sz w:val="24"/>
          <w:szCs w:val="24"/>
          <w:lang w:eastAsia="cs-CZ"/>
        </w:rPr>
        <w:t>8</w:t>
      </w:r>
      <w:r w:rsidRPr="003A0795">
        <w:rPr>
          <w:rFonts w:ascii="Times New Roman" w:eastAsia="Times New Roman" w:hAnsi="Times New Roman"/>
          <w:bCs/>
          <w:sz w:val="24"/>
          <w:szCs w:val="24"/>
          <w:lang w:eastAsia="cs-CZ"/>
        </w:rPr>
        <w:t xml:space="preserve"> se ruší a nahrazuje se tímto nařízením.</w:t>
      </w:r>
    </w:p>
    <w:p w14:paraId="799E1944" w14:textId="77777777" w:rsidR="00550EAE" w:rsidRDefault="00550EAE" w:rsidP="00B36E09">
      <w:pPr>
        <w:widowControl w:val="0"/>
        <w:tabs>
          <w:tab w:val="left" w:pos="3402"/>
          <w:tab w:val="left" w:pos="5670"/>
          <w:tab w:val="left" w:pos="6096"/>
          <w:tab w:val="left" w:pos="6804"/>
        </w:tabs>
        <w:spacing w:after="0"/>
        <w:jc w:val="both"/>
        <w:rPr>
          <w:rFonts w:ascii="Times New Roman" w:hAnsi="Times New Roman"/>
          <w:b/>
          <w:sz w:val="24"/>
          <w:szCs w:val="24"/>
        </w:rPr>
      </w:pPr>
    </w:p>
    <w:p w14:paraId="413C4B9A" w14:textId="77777777" w:rsidR="00284BFB" w:rsidRDefault="00284BFB" w:rsidP="00B36E09">
      <w:pPr>
        <w:widowControl w:val="0"/>
        <w:tabs>
          <w:tab w:val="left" w:pos="3402"/>
          <w:tab w:val="left" w:pos="5670"/>
          <w:tab w:val="left" w:pos="6096"/>
          <w:tab w:val="left" w:pos="6804"/>
        </w:tabs>
        <w:spacing w:after="0"/>
        <w:jc w:val="both"/>
        <w:rPr>
          <w:rFonts w:ascii="Times New Roman" w:hAnsi="Times New Roman"/>
          <w:b/>
          <w:sz w:val="24"/>
          <w:szCs w:val="24"/>
        </w:rPr>
      </w:pPr>
    </w:p>
    <w:p w14:paraId="4099C276" w14:textId="77777777" w:rsidR="001E1850" w:rsidRDefault="001E1850" w:rsidP="00B36E09">
      <w:pPr>
        <w:widowControl w:val="0"/>
        <w:tabs>
          <w:tab w:val="left" w:pos="3402"/>
          <w:tab w:val="left" w:pos="5670"/>
          <w:tab w:val="left" w:pos="6096"/>
          <w:tab w:val="left" w:pos="6804"/>
        </w:tabs>
        <w:spacing w:after="0"/>
        <w:jc w:val="both"/>
        <w:rPr>
          <w:rFonts w:ascii="Times New Roman" w:hAnsi="Times New Roman"/>
          <w:b/>
          <w:sz w:val="24"/>
          <w:szCs w:val="24"/>
        </w:rPr>
      </w:pPr>
    </w:p>
    <w:p w14:paraId="65C5F3B8" w14:textId="77777777" w:rsidR="001E1850" w:rsidRDefault="001E1850" w:rsidP="00B36E09">
      <w:pPr>
        <w:widowControl w:val="0"/>
        <w:tabs>
          <w:tab w:val="left" w:pos="3402"/>
          <w:tab w:val="left" w:pos="5670"/>
          <w:tab w:val="left" w:pos="6096"/>
          <w:tab w:val="left" w:pos="6804"/>
        </w:tabs>
        <w:spacing w:after="0"/>
        <w:jc w:val="both"/>
        <w:rPr>
          <w:rFonts w:ascii="Times New Roman" w:hAnsi="Times New Roman"/>
          <w:b/>
          <w:sz w:val="24"/>
          <w:szCs w:val="24"/>
        </w:rPr>
      </w:pPr>
    </w:p>
    <w:p w14:paraId="7623C54A" w14:textId="77777777" w:rsidR="001B350E" w:rsidRDefault="001B350E" w:rsidP="00B36E09">
      <w:pPr>
        <w:widowControl w:val="0"/>
        <w:tabs>
          <w:tab w:val="left" w:pos="3402"/>
          <w:tab w:val="left" w:pos="5670"/>
          <w:tab w:val="left" w:pos="6096"/>
          <w:tab w:val="left" w:pos="6804"/>
        </w:tabs>
        <w:spacing w:after="0"/>
        <w:jc w:val="both"/>
        <w:rPr>
          <w:rFonts w:ascii="Times New Roman" w:hAnsi="Times New Roman"/>
          <w:b/>
          <w:sz w:val="24"/>
          <w:szCs w:val="24"/>
        </w:rPr>
      </w:pPr>
    </w:p>
    <w:p w14:paraId="555493DA" w14:textId="77777777" w:rsidR="001B350E" w:rsidRDefault="001B350E" w:rsidP="00B36E09">
      <w:pPr>
        <w:widowControl w:val="0"/>
        <w:tabs>
          <w:tab w:val="left" w:pos="3402"/>
          <w:tab w:val="left" w:pos="5670"/>
          <w:tab w:val="left" w:pos="6096"/>
          <w:tab w:val="left" w:pos="6804"/>
        </w:tabs>
        <w:spacing w:after="0"/>
        <w:jc w:val="both"/>
        <w:rPr>
          <w:rFonts w:ascii="Times New Roman" w:hAnsi="Times New Roman"/>
          <w:b/>
          <w:sz w:val="24"/>
          <w:szCs w:val="24"/>
        </w:rPr>
      </w:pPr>
    </w:p>
    <w:p w14:paraId="28B908A9" w14:textId="77777777" w:rsidR="001E1850" w:rsidRDefault="001E1850" w:rsidP="00B36E09">
      <w:pPr>
        <w:widowControl w:val="0"/>
        <w:tabs>
          <w:tab w:val="left" w:pos="3402"/>
          <w:tab w:val="left" w:pos="5670"/>
          <w:tab w:val="left" w:pos="6096"/>
          <w:tab w:val="left" w:pos="6804"/>
        </w:tabs>
        <w:spacing w:after="0"/>
        <w:jc w:val="both"/>
        <w:rPr>
          <w:rFonts w:ascii="Times New Roman" w:hAnsi="Times New Roman"/>
          <w:b/>
          <w:sz w:val="24"/>
          <w:szCs w:val="24"/>
        </w:rPr>
      </w:pPr>
    </w:p>
    <w:p w14:paraId="5D8DF58A" w14:textId="77777777" w:rsidR="001E1850" w:rsidRDefault="001E1850" w:rsidP="00B36E09">
      <w:pPr>
        <w:widowControl w:val="0"/>
        <w:tabs>
          <w:tab w:val="left" w:pos="3402"/>
          <w:tab w:val="left" w:pos="5670"/>
          <w:tab w:val="left" w:pos="6096"/>
          <w:tab w:val="left" w:pos="6804"/>
        </w:tabs>
        <w:spacing w:after="0"/>
        <w:jc w:val="both"/>
        <w:rPr>
          <w:rFonts w:ascii="Times New Roman" w:hAnsi="Times New Roman"/>
          <w:b/>
          <w:sz w:val="24"/>
          <w:szCs w:val="24"/>
        </w:rPr>
      </w:pPr>
    </w:p>
    <w:p w14:paraId="2A11872D" w14:textId="77777777" w:rsidR="001E1850" w:rsidRDefault="001E1850" w:rsidP="00B36E09">
      <w:pPr>
        <w:widowControl w:val="0"/>
        <w:tabs>
          <w:tab w:val="left" w:pos="3402"/>
          <w:tab w:val="left" w:pos="5670"/>
          <w:tab w:val="left" w:pos="6096"/>
          <w:tab w:val="left" w:pos="6804"/>
        </w:tabs>
        <w:spacing w:after="0"/>
        <w:jc w:val="both"/>
        <w:rPr>
          <w:rFonts w:ascii="Times New Roman" w:hAnsi="Times New Roman"/>
          <w:b/>
          <w:sz w:val="24"/>
          <w:szCs w:val="24"/>
        </w:rPr>
      </w:pPr>
    </w:p>
    <w:p w14:paraId="7D7B8D3B" w14:textId="77777777" w:rsidR="001E1850" w:rsidRDefault="001E1850" w:rsidP="00B36E09">
      <w:pPr>
        <w:widowControl w:val="0"/>
        <w:tabs>
          <w:tab w:val="left" w:pos="3402"/>
          <w:tab w:val="left" w:pos="5670"/>
          <w:tab w:val="left" w:pos="6096"/>
          <w:tab w:val="left" w:pos="6804"/>
        </w:tabs>
        <w:spacing w:after="0"/>
        <w:jc w:val="both"/>
        <w:rPr>
          <w:rFonts w:ascii="Times New Roman" w:hAnsi="Times New Roman"/>
          <w:b/>
          <w:sz w:val="24"/>
          <w:szCs w:val="24"/>
        </w:rPr>
      </w:pPr>
    </w:p>
    <w:p w14:paraId="07E60001" w14:textId="77777777" w:rsidR="001E1850" w:rsidRDefault="001E1850" w:rsidP="00B36E09">
      <w:pPr>
        <w:widowControl w:val="0"/>
        <w:tabs>
          <w:tab w:val="left" w:pos="3402"/>
          <w:tab w:val="left" w:pos="5670"/>
          <w:tab w:val="left" w:pos="6096"/>
          <w:tab w:val="left" w:pos="6804"/>
        </w:tabs>
        <w:spacing w:after="0"/>
        <w:jc w:val="both"/>
        <w:rPr>
          <w:rFonts w:ascii="Times New Roman" w:hAnsi="Times New Roman"/>
          <w:b/>
          <w:sz w:val="24"/>
          <w:szCs w:val="24"/>
        </w:rPr>
      </w:pPr>
    </w:p>
    <w:p w14:paraId="1D9AEBAD" w14:textId="77777777" w:rsidR="002A3811" w:rsidRPr="00E34609" w:rsidRDefault="002A3811" w:rsidP="00B36E09">
      <w:pPr>
        <w:widowControl w:val="0"/>
        <w:tabs>
          <w:tab w:val="left" w:pos="3402"/>
          <w:tab w:val="left" w:pos="5670"/>
          <w:tab w:val="left" w:pos="6096"/>
          <w:tab w:val="left" w:pos="6804"/>
        </w:tabs>
        <w:spacing w:after="0"/>
        <w:jc w:val="both"/>
        <w:rPr>
          <w:rFonts w:ascii="Times New Roman" w:hAnsi="Times New Roman"/>
          <w:b/>
          <w:sz w:val="24"/>
          <w:szCs w:val="24"/>
        </w:rPr>
      </w:pPr>
    </w:p>
    <w:p w14:paraId="5B4FFFFF" w14:textId="77777777" w:rsidR="00861476" w:rsidRPr="00E34609" w:rsidRDefault="00187A02" w:rsidP="00B36E09">
      <w:pPr>
        <w:widowControl w:val="0"/>
        <w:tabs>
          <w:tab w:val="left" w:pos="3402"/>
          <w:tab w:val="left" w:pos="5670"/>
          <w:tab w:val="left" w:pos="6096"/>
          <w:tab w:val="left" w:pos="6804"/>
        </w:tabs>
        <w:spacing w:after="0"/>
        <w:jc w:val="both"/>
        <w:rPr>
          <w:rFonts w:ascii="Times New Roman" w:hAnsi="Times New Roman"/>
          <w:sz w:val="24"/>
          <w:szCs w:val="24"/>
        </w:rPr>
      </w:pPr>
      <w:r>
        <w:rPr>
          <w:rFonts w:ascii="Times New Roman" w:hAnsi="Times New Roman"/>
          <w:sz w:val="24"/>
          <w:szCs w:val="24"/>
        </w:rPr>
        <w:t xml:space="preserve"> </w:t>
      </w:r>
      <w:r w:rsidR="00861476" w:rsidRPr="00E34609">
        <w:rPr>
          <w:rFonts w:ascii="Times New Roman" w:hAnsi="Times New Roman"/>
          <w:sz w:val="24"/>
          <w:szCs w:val="24"/>
        </w:rPr>
        <w:t>Ing. Pavel Minář, Ph.D.</w:t>
      </w:r>
    </w:p>
    <w:p w14:paraId="271CC3A9" w14:textId="77777777" w:rsidR="00861476" w:rsidRDefault="00187A02" w:rsidP="00B36E09">
      <w:pPr>
        <w:widowControl w:val="0"/>
        <w:tabs>
          <w:tab w:val="left" w:pos="3402"/>
          <w:tab w:val="left" w:pos="5670"/>
          <w:tab w:val="left" w:pos="6096"/>
          <w:tab w:val="left" w:pos="6804"/>
        </w:tabs>
        <w:spacing w:after="0"/>
        <w:jc w:val="both"/>
        <w:rPr>
          <w:rFonts w:ascii="Times New Roman" w:hAnsi="Times New Roman"/>
          <w:sz w:val="24"/>
          <w:szCs w:val="24"/>
        </w:rPr>
      </w:pPr>
      <w:r>
        <w:rPr>
          <w:rFonts w:ascii="Times New Roman" w:hAnsi="Times New Roman"/>
          <w:sz w:val="24"/>
          <w:szCs w:val="24"/>
        </w:rPr>
        <w:t xml:space="preserve"> </w:t>
      </w:r>
      <w:r w:rsidR="00861476" w:rsidRPr="00E34609">
        <w:rPr>
          <w:rFonts w:ascii="Times New Roman" w:hAnsi="Times New Roman"/>
          <w:sz w:val="24"/>
          <w:szCs w:val="24"/>
        </w:rPr>
        <w:t xml:space="preserve">ředitel </w:t>
      </w:r>
      <w:r>
        <w:rPr>
          <w:rFonts w:ascii="Times New Roman" w:hAnsi="Times New Roman"/>
          <w:sz w:val="24"/>
          <w:szCs w:val="24"/>
        </w:rPr>
        <w:t>OPOR</w:t>
      </w:r>
    </w:p>
    <w:p w14:paraId="158B0510" w14:textId="77777777" w:rsidR="00BD52FA" w:rsidRDefault="00BD52FA" w:rsidP="00B36E09">
      <w:pPr>
        <w:widowControl w:val="0"/>
        <w:tabs>
          <w:tab w:val="left" w:pos="3402"/>
          <w:tab w:val="left" w:pos="5670"/>
          <w:tab w:val="left" w:pos="6096"/>
          <w:tab w:val="left" w:pos="6804"/>
        </w:tabs>
        <w:spacing w:after="0"/>
        <w:jc w:val="both"/>
        <w:rPr>
          <w:rFonts w:ascii="Times New Roman" w:hAnsi="Times New Roman"/>
          <w:sz w:val="24"/>
          <w:szCs w:val="24"/>
        </w:rPr>
      </w:pPr>
    </w:p>
    <w:sectPr w:rsidR="00BD52FA" w:rsidSect="00466FF4">
      <w:footerReference w:type="default" r:id="rId11"/>
      <w:headerReference w:type="first" r:id="rId12"/>
      <w:footerReference w:type="first" r:id="rId13"/>
      <w:type w:val="continuous"/>
      <w:pgSz w:w="11906" w:h="16838"/>
      <w:pgMar w:top="1418" w:right="1418" w:bottom="567" w:left="1134" w:header="709"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E1519" w14:textId="77777777" w:rsidR="00542CDB" w:rsidRDefault="00542CDB" w:rsidP="00CE12AE">
      <w:pPr>
        <w:spacing w:after="0" w:line="240" w:lineRule="auto"/>
      </w:pPr>
      <w:r>
        <w:separator/>
      </w:r>
    </w:p>
  </w:endnote>
  <w:endnote w:type="continuationSeparator" w:id="0">
    <w:p w14:paraId="26887FE4" w14:textId="77777777" w:rsidR="00542CDB" w:rsidRDefault="00542CDB" w:rsidP="00CE1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84E12" w14:textId="77777777" w:rsidR="00632185" w:rsidRPr="00570876" w:rsidRDefault="00632185" w:rsidP="00A5364C">
    <w:pPr>
      <w:pStyle w:val="Zpat"/>
      <w:tabs>
        <w:tab w:val="left" w:pos="2268"/>
        <w:tab w:val="left" w:pos="3119"/>
        <w:tab w:val="left" w:pos="3402"/>
        <w:tab w:val="left" w:pos="5529"/>
        <w:tab w:val="left" w:pos="7797"/>
      </w:tabs>
      <w:spacing w:after="0" w:line="240" w:lineRule="auto"/>
      <w:rPr>
        <w:color w:val="FFFFFF"/>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4D7EA" w14:textId="77777777" w:rsidR="00187A02" w:rsidRDefault="00187A02" w:rsidP="00187A02">
    <w:pPr>
      <w:pStyle w:val="Zpat"/>
      <w:jc w:val="center"/>
    </w:pPr>
    <w:r w:rsidRPr="00956E3F">
      <w:rPr>
        <w:rFonts w:ascii="Times New Roman" w:hAnsi="Times New Roman"/>
        <w:bCs/>
      </w:rPr>
      <w:fldChar w:fldCharType="begin"/>
    </w:r>
    <w:r w:rsidRPr="00956E3F">
      <w:rPr>
        <w:rFonts w:ascii="Times New Roman" w:hAnsi="Times New Roman"/>
        <w:bCs/>
      </w:rPr>
      <w:instrText>PAGE</w:instrText>
    </w:r>
    <w:r w:rsidRPr="00956E3F">
      <w:rPr>
        <w:rFonts w:ascii="Times New Roman" w:hAnsi="Times New Roman"/>
        <w:bCs/>
      </w:rPr>
      <w:fldChar w:fldCharType="separate"/>
    </w:r>
    <w:r w:rsidR="00647F2C">
      <w:rPr>
        <w:rFonts w:ascii="Times New Roman" w:hAnsi="Times New Roman"/>
        <w:bCs/>
        <w:noProof/>
      </w:rPr>
      <w:t>4</w:t>
    </w:r>
    <w:r w:rsidRPr="00956E3F">
      <w:rPr>
        <w:rFonts w:ascii="Times New Roman" w:hAnsi="Times New Roman"/>
        <w:bCs/>
      </w:rPr>
      <w:fldChar w:fldCharType="end"/>
    </w:r>
    <w:r>
      <w:rPr>
        <w:rFonts w:ascii="Times New Roman" w:hAnsi="Times New Roman"/>
      </w:rPr>
      <w:t>/</w:t>
    </w:r>
    <w:r w:rsidRPr="00956E3F">
      <w:rPr>
        <w:rFonts w:ascii="Times New Roman" w:hAnsi="Times New Roman"/>
        <w:bCs/>
      </w:rPr>
      <w:fldChar w:fldCharType="begin"/>
    </w:r>
    <w:r w:rsidRPr="00956E3F">
      <w:rPr>
        <w:rFonts w:ascii="Times New Roman" w:hAnsi="Times New Roman"/>
        <w:bCs/>
      </w:rPr>
      <w:instrText>NUMPAGES</w:instrText>
    </w:r>
    <w:r w:rsidRPr="00956E3F">
      <w:rPr>
        <w:rFonts w:ascii="Times New Roman" w:hAnsi="Times New Roman"/>
        <w:bCs/>
      </w:rPr>
      <w:fldChar w:fldCharType="separate"/>
    </w:r>
    <w:r w:rsidR="00647F2C">
      <w:rPr>
        <w:rFonts w:ascii="Times New Roman" w:hAnsi="Times New Roman"/>
        <w:bCs/>
        <w:noProof/>
      </w:rPr>
      <w:t>4</w:t>
    </w:r>
    <w:r w:rsidRPr="00956E3F">
      <w:rPr>
        <w:rFonts w:ascii="Times New Roman" w:hAnsi="Times New Roman"/>
        <w:bCs/>
      </w:rPr>
      <w:fldChar w:fldCharType="end"/>
    </w:r>
  </w:p>
  <w:p w14:paraId="45FC1834" w14:textId="77777777" w:rsidR="005251CA" w:rsidRDefault="005251CA">
    <w:pPr>
      <w:pStyle w:val="Zpat"/>
      <w:jc w:val="center"/>
    </w:pPr>
  </w:p>
  <w:p w14:paraId="733967D1" w14:textId="77777777" w:rsidR="00C6281B" w:rsidRPr="00570876" w:rsidRDefault="00C6281B" w:rsidP="00A5364C">
    <w:pPr>
      <w:pStyle w:val="Zpat"/>
      <w:tabs>
        <w:tab w:val="left" w:pos="2268"/>
        <w:tab w:val="left" w:pos="3119"/>
        <w:tab w:val="left" w:pos="3402"/>
        <w:tab w:val="left" w:pos="5529"/>
        <w:tab w:val="left" w:pos="7797"/>
      </w:tabs>
      <w:spacing w:after="0" w:line="240" w:lineRule="auto"/>
      <w:rPr>
        <w:color w:val="FFFFFF"/>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D5F93" w14:textId="77777777" w:rsidR="00187A02" w:rsidRDefault="00187A02" w:rsidP="00187A02">
    <w:pPr>
      <w:pStyle w:val="Zpat"/>
      <w:jc w:val="center"/>
    </w:pPr>
    <w:r w:rsidRPr="00956E3F">
      <w:rPr>
        <w:rFonts w:ascii="Times New Roman" w:hAnsi="Times New Roman"/>
        <w:bCs/>
      </w:rPr>
      <w:fldChar w:fldCharType="begin"/>
    </w:r>
    <w:r w:rsidRPr="00956E3F">
      <w:rPr>
        <w:rFonts w:ascii="Times New Roman" w:hAnsi="Times New Roman"/>
        <w:bCs/>
      </w:rPr>
      <w:instrText>PAGE</w:instrText>
    </w:r>
    <w:r w:rsidRPr="00956E3F">
      <w:rPr>
        <w:rFonts w:ascii="Times New Roman" w:hAnsi="Times New Roman"/>
        <w:bCs/>
      </w:rPr>
      <w:fldChar w:fldCharType="separate"/>
    </w:r>
    <w:r w:rsidR="00312753">
      <w:rPr>
        <w:rFonts w:ascii="Times New Roman" w:hAnsi="Times New Roman"/>
        <w:bCs/>
        <w:noProof/>
      </w:rPr>
      <w:t>1</w:t>
    </w:r>
    <w:r w:rsidRPr="00956E3F">
      <w:rPr>
        <w:rFonts w:ascii="Times New Roman" w:hAnsi="Times New Roman"/>
        <w:bCs/>
      </w:rPr>
      <w:fldChar w:fldCharType="end"/>
    </w:r>
    <w:r>
      <w:rPr>
        <w:rFonts w:ascii="Times New Roman" w:hAnsi="Times New Roman"/>
      </w:rPr>
      <w:t>/</w:t>
    </w:r>
    <w:r w:rsidRPr="00956E3F">
      <w:rPr>
        <w:rFonts w:ascii="Times New Roman" w:hAnsi="Times New Roman"/>
        <w:bCs/>
      </w:rPr>
      <w:fldChar w:fldCharType="begin"/>
    </w:r>
    <w:r w:rsidRPr="00956E3F">
      <w:rPr>
        <w:rFonts w:ascii="Times New Roman" w:hAnsi="Times New Roman"/>
        <w:bCs/>
      </w:rPr>
      <w:instrText>NUMPAGES</w:instrText>
    </w:r>
    <w:r w:rsidRPr="00956E3F">
      <w:rPr>
        <w:rFonts w:ascii="Times New Roman" w:hAnsi="Times New Roman"/>
        <w:bCs/>
      </w:rPr>
      <w:fldChar w:fldCharType="separate"/>
    </w:r>
    <w:r w:rsidR="00312753">
      <w:rPr>
        <w:rFonts w:ascii="Times New Roman" w:hAnsi="Times New Roman"/>
        <w:bCs/>
        <w:noProof/>
      </w:rPr>
      <w:t>3</w:t>
    </w:r>
    <w:r w:rsidRPr="00956E3F">
      <w:rPr>
        <w:rFonts w:ascii="Times New Roman" w:hAnsi="Times New Roman"/>
        <w:bCs/>
      </w:rPr>
      <w:fldChar w:fldCharType="end"/>
    </w:r>
  </w:p>
  <w:p w14:paraId="46487852" w14:textId="77777777" w:rsidR="00187A02" w:rsidRDefault="00187A0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4285C" w14:textId="77777777" w:rsidR="00542CDB" w:rsidRDefault="00542CDB" w:rsidP="00CE12AE">
      <w:pPr>
        <w:spacing w:after="0" w:line="240" w:lineRule="auto"/>
      </w:pPr>
      <w:r>
        <w:separator/>
      </w:r>
    </w:p>
  </w:footnote>
  <w:footnote w:type="continuationSeparator" w:id="0">
    <w:p w14:paraId="2336F00A" w14:textId="77777777" w:rsidR="00542CDB" w:rsidRDefault="00542CDB" w:rsidP="00CE12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F0C31" w14:textId="021FA0A9" w:rsidR="00647F2C" w:rsidRPr="00FC401D" w:rsidRDefault="00B27CF7" w:rsidP="00647F2C">
    <w:pPr>
      <w:tabs>
        <w:tab w:val="center" w:pos="4962"/>
        <w:tab w:val="right" w:pos="9072"/>
      </w:tabs>
      <w:spacing w:after="0" w:line="240" w:lineRule="auto"/>
      <w:ind w:left="851"/>
      <w:jc w:val="center"/>
      <w:rPr>
        <w:rFonts w:ascii="Times New Roman" w:hAnsi="Times New Roman"/>
        <w:b/>
        <w:color w:val="595959"/>
        <w:sz w:val="24"/>
        <w:szCs w:val="24"/>
      </w:rPr>
    </w:pPr>
    <w:r>
      <w:rPr>
        <w:noProof/>
      </w:rPr>
      <w:drawing>
        <wp:anchor distT="0" distB="0" distL="114300" distR="114300" simplePos="0" relativeHeight="251659264" behindDoc="1" locked="0" layoutInCell="1" allowOverlap="1" wp14:anchorId="43305554" wp14:editId="2C8EECD0">
          <wp:simplePos x="0" y="0"/>
          <wp:positionH relativeFrom="column">
            <wp:posOffset>11430</wp:posOffset>
          </wp:positionH>
          <wp:positionV relativeFrom="paragraph">
            <wp:posOffset>-66675</wp:posOffset>
          </wp:positionV>
          <wp:extent cx="685800" cy="819150"/>
          <wp:effectExtent l="0" t="0" r="0" b="0"/>
          <wp:wrapTight wrapText="bothSides">
            <wp:wrapPolygon edited="0">
              <wp:start x="0" y="0"/>
              <wp:lineTo x="0" y="21098"/>
              <wp:lineTo x="21000" y="21098"/>
              <wp:lineTo x="21000" y="0"/>
              <wp:lineTo x="0" y="0"/>
            </wp:wrapPolygon>
          </wp:wrapTight>
          <wp:docPr id="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00647F2C" w:rsidRPr="00FC401D">
      <w:rPr>
        <w:rFonts w:ascii="Times New Roman" w:hAnsi="Times New Roman"/>
        <w:b/>
        <w:color w:val="595959"/>
        <w:sz w:val="24"/>
        <w:szCs w:val="24"/>
      </w:rPr>
      <w:t>ÚSTŘEDNÍ KONTROLNÍ A ZKUŠEBNÍ ÚSTAV ZEMĚDĚLSKÝ</w:t>
    </w:r>
  </w:p>
  <w:p w14:paraId="705373B6" w14:textId="36F59940" w:rsidR="00647F2C" w:rsidRPr="00FC401D" w:rsidRDefault="00647F2C" w:rsidP="00647F2C">
    <w:pPr>
      <w:tabs>
        <w:tab w:val="left" w:pos="4253"/>
        <w:tab w:val="center" w:pos="4536"/>
        <w:tab w:val="left" w:pos="5954"/>
        <w:tab w:val="right" w:pos="7088"/>
        <w:tab w:val="right" w:pos="9072"/>
      </w:tabs>
      <w:spacing w:after="0" w:line="240" w:lineRule="auto"/>
      <w:ind w:left="2552"/>
      <w:rPr>
        <w:rFonts w:ascii="Times New Roman" w:hAnsi="Times New Roman"/>
        <w:color w:val="595959"/>
        <w:sz w:val="18"/>
      </w:rPr>
    </w:pPr>
    <w:r w:rsidRPr="00FC401D">
      <w:rPr>
        <w:rFonts w:ascii="Times New Roman" w:hAnsi="Times New Roman"/>
        <w:color w:val="595959"/>
        <w:sz w:val="18"/>
      </w:rPr>
      <w:t xml:space="preserve">Hroznová 2 </w:t>
    </w:r>
    <w:r w:rsidRPr="00FC401D">
      <w:rPr>
        <w:rFonts w:ascii="Times New Roman" w:hAnsi="Times New Roman"/>
        <w:color w:val="595959"/>
        <w:sz w:val="18"/>
      </w:rPr>
      <w:tab/>
      <w:t>www.ukzuz.</w:t>
    </w:r>
    <w:r w:rsidR="00667B1C">
      <w:rPr>
        <w:rFonts w:ascii="Times New Roman" w:hAnsi="Times New Roman"/>
        <w:color w:val="595959"/>
        <w:sz w:val="18"/>
      </w:rPr>
      <w:t>gov.</w:t>
    </w:r>
    <w:r w:rsidRPr="00FC401D">
      <w:rPr>
        <w:rFonts w:ascii="Times New Roman" w:hAnsi="Times New Roman"/>
        <w:color w:val="595959"/>
        <w:sz w:val="18"/>
      </w:rPr>
      <w:t>cz</w:t>
    </w:r>
    <w:r w:rsidRPr="00FC401D">
      <w:rPr>
        <w:rFonts w:ascii="Times New Roman" w:hAnsi="Times New Roman"/>
        <w:color w:val="595959"/>
        <w:sz w:val="18"/>
      </w:rPr>
      <w:tab/>
      <w:t>IČO: 00020338</w:t>
    </w:r>
  </w:p>
  <w:p w14:paraId="4C8B0AFF" w14:textId="72D8AD6A" w:rsidR="00647F2C" w:rsidRPr="00FC401D" w:rsidRDefault="00647F2C" w:rsidP="00647F2C">
    <w:pPr>
      <w:tabs>
        <w:tab w:val="left" w:pos="4253"/>
        <w:tab w:val="center" w:pos="4536"/>
        <w:tab w:val="left" w:pos="5954"/>
        <w:tab w:val="right" w:pos="7230"/>
        <w:tab w:val="right" w:pos="9072"/>
      </w:tabs>
      <w:spacing w:after="0" w:line="240" w:lineRule="auto"/>
      <w:ind w:left="2552"/>
      <w:rPr>
        <w:rFonts w:ascii="Times New Roman" w:hAnsi="Times New Roman"/>
        <w:color w:val="595959"/>
        <w:sz w:val="18"/>
      </w:rPr>
    </w:pPr>
    <w:r w:rsidRPr="00FC401D">
      <w:rPr>
        <w:rFonts w:ascii="Times New Roman" w:hAnsi="Times New Roman"/>
        <w:color w:val="595959"/>
        <w:sz w:val="18"/>
      </w:rPr>
      <w:t>6</w:t>
    </w:r>
    <w:r w:rsidR="00667B1C">
      <w:rPr>
        <w:rFonts w:ascii="Times New Roman" w:hAnsi="Times New Roman"/>
        <w:color w:val="595959"/>
        <w:sz w:val="18"/>
      </w:rPr>
      <w:t>03</w:t>
    </w:r>
    <w:r w:rsidRPr="00FC401D">
      <w:rPr>
        <w:rFonts w:ascii="Times New Roman" w:hAnsi="Times New Roman"/>
        <w:color w:val="595959"/>
        <w:sz w:val="18"/>
      </w:rPr>
      <w:t xml:space="preserve"> 0</w:t>
    </w:r>
    <w:r w:rsidR="00667B1C">
      <w:rPr>
        <w:rFonts w:ascii="Times New Roman" w:hAnsi="Times New Roman"/>
        <w:color w:val="595959"/>
        <w:sz w:val="18"/>
      </w:rPr>
      <w:t>0</w:t>
    </w:r>
    <w:r w:rsidRPr="00FC401D">
      <w:rPr>
        <w:rFonts w:ascii="Times New Roman" w:hAnsi="Times New Roman"/>
        <w:color w:val="595959"/>
        <w:sz w:val="18"/>
      </w:rPr>
      <w:t xml:space="preserve"> Brno</w:t>
    </w:r>
    <w:r w:rsidRPr="00FC401D">
      <w:rPr>
        <w:rFonts w:ascii="Times New Roman" w:hAnsi="Times New Roman"/>
        <w:color w:val="595959"/>
        <w:sz w:val="18"/>
      </w:rPr>
      <w:tab/>
      <w:t>ID DS: ugbaiq7</w:t>
    </w:r>
    <w:r w:rsidRPr="00FC401D">
      <w:rPr>
        <w:rFonts w:ascii="Times New Roman" w:hAnsi="Times New Roman"/>
        <w:color w:val="595959"/>
        <w:sz w:val="18"/>
      </w:rPr>
      <w:tab/>
      <w:t>DIČ: CZ00020338</w:t>
    </w:r>
  </w:p>
  <w:p w14:paraId="0D31B879" w14:textId="77777777" w:rsidR="00647F2C" w:rsidRDefault="00647F2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EA2AB" w14:textId="0C16CE98" w:rsidR="00394DC7" w:rsidRPr="00FC401D" w:rsidRDefault="00B27CF7" w:rsidP="00394DC7">
    <w:pPr>
      <w:tabs>
        <w:tab w:val="center" w:pos="4962"/>
        <w:tab w:val="right" w:pos="9072"/>
      </w:tabs>
      <w:spacing w:after="0" w:line="240" w:lineRule="auto"/>
      <w:ind w:left="851"/>
      <w:jc w:val="center"/>
      <w:rPr>
        <w:rFonts w:ascii="Times New Roman" w:hAnsi="Times New Roman"/>
        <w:b/>
        <w:color w:val="595959"/>
        <w:sz w:val="24"/>
        <w:szCs w:val="24"/>
      </w:rPr>
    </w:pPr>
    <w:r>
      <w:rPr>
        <w:noProof/>
      </w:rPr>
      <w:drawing>
        <wp:anchor distT="0" distB="0" distL="114300" distR="114300" simplePos="0" relativeHeight="251656192" behindDoc="1" locked="0" layoutInCell="1" allowOverlap="1" wp14:anchorId="30465BB2" wp14:editId="65BC83BD">
          <wp:simplePos x="0" y="0"/>
          <wp:positionH relativeFrom="column">
            <wp:posOffset>11430</wp:posOffset>
          </wp:positionH>
          <wp:positionV relativeFrom="paragraph">
            <wp:posOffset>-66675</wp:posOffset>
          </wp:positionV>
          <wp:extent cx="685800" cy="819150"/>
          <wp:effectExtent l="0" t="0" r="0" b="0"/>
          <wp:wrapTight wrapText="bothSides">
            <wp:wrapPolygon edited="0">
              <wp:start x="0" y="0"/>
              <wp:lineTo x="0" y="21098"/>
              <wp:lineTo x="21000" y="21098"/>
              <wp:lineTo x="21000" y="0"/>
              <wp:lineTo x="0" y="0"/>
            </wp:wrapPolygon>
          </wp:wrapTight>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00394DC7" w:rsidRPr="00FC401D">
      <w:rPr>
        <w:rFonts w:ascii="Times New Roman" w:hAnsi="Times New Roman"/>
        <w:b/>
        <w:color w:val="595959"/>
        <w:sz w:val="24"/>
        <w:szCs w:val="24"/>
      </w:rPr>
      <w:t>ÚSTŘEDNÍ KONTROLNÍ A ZKUŠEBNÍ ÚSTAV ZEMĚDĚLSKÝ</w:t>
    </w:r>
  </w:p>
  <w:p w14:paraId="01034115" w14:textId="77777777" w:rsidR="00394DC7" w:rsidRPr="00FC401D" w:rsidRDefault="00394DC7" w:rsidP="00394DC7">
    <w:pPr>
      <w:tabs>
        <w:tab w:val="left" w:pos="4253"/>
        <w:tab w:val="center" w:pos="4536"/>
        <w:tab w:val="left" w:pos="5954"/>
        <w:tab w:val="right" w:pos="7088"/>
        <w:tab w:val="right" w:pos="9072"/>
      </w:tabs>
      <w:spacing w:after="0" w:line="240" w:lineRule="auto"/>
      <w:ind w:left="2552"/>
      <w:rPr>
        <w:rFonts w:ascii="Times New Roman" w:hAnsi="Times New Roman"/>
        <w:color w:val="595959"/>
        <w:sz w:val="18"/>
      </w:rPr>
    </w:pPr>
    <w:r w:rsidRPr="00FC401D">
      <w:rPr>
        <w:rFonts w:ascii="Times New Roman" w:hAnsi="Times New Roman"/>
        <w:color w:val="595959"/>
        <w:sz w:val="18"/>
      </w:rPr>
      <w:t xml:space="preserve">Hroznová 2 </w:t>
    </w:r>
    <w:r w:rsidRPr="00FC401D">
      <w:rPr>
        <w:rFonts w:ascii="Times New Roman" w:hAnsi="Times New Roman"/>
        <w:color w:val="595959"/>
        <w:sz w:val="18"/>
      </w:rPr>
      <w:tab/>
      <w:t>www.ukzuz.cz</w:t>
    </w:r>
    <w:r w:rsidRPr="00FC401D">
      <w:rPr>
        <w:rFonts w:ascii="Times New Roman" w:hAnsi="Times New Roman"/>
        <w:color w:val="595959"/>
        <w:sz w:val="18"/>
      </w:rPr>
      <w:tab/>
      <w:t>IČO: 00020338</w:t>
    </w:r>
  </w:p>
  <w:p w14:paraId="74E476A0" w14:textId="77777777" w:rsidR="00394DC7" w:rsidRPr="00FC401D" w:rsidRDefault="00394DC7" w:rsidP="00394DC7">
    <w:pPr>
      <w:tabs>
        <w:tab w:val="left" w:pos="4253"/>
        <w:tab w:val="center" w:pos="4536"/>
        <w:tab w:val="left" w:pos="5954"/>
        <w:tab w:val="right" w:pos="7230"/>
        <w:tab w:val="right" w:pos="9072"/>
      </w:tabs>
      <w:spacing w:after="0" w:line="240" w:lineRule="auto"/>
      <w:ind w:left="2552"/>
      <w:rPr>
        <w:rFonts w:ascii="Times New Roman" w:hAnsi="Times New Roman"/>
        <w:color w:val="595959"/>
        <w:sz w:val="18"/>
      </w:rPr>
    </w:pPr>
    <w:r w:rsidRPr="00FC401D">
      <w:rPr>
        <w:rFonts w:ascii="Times New Roman" w:hAnsi="Times New Roman"/>
        <w:color w:val="595959"/>
        <w:sz w:val="18"/>
      </w:rPr>
      <w:t>656 06 Brno</w:t>
    </w:r>
    <w:r w:rsidRPr="00FC401D">
      <w:rPr>
        <w:rFonts w:ascii="Times New Roman" w:hAnsi="Times New Roman"/>
        <w:color w:val="595959"/>
        <w:sz w:val="18"/>
      </w:rPr>
      <w:tab/>
      <w:t>ID DS: ugbaiq7</w:t>
    </w:r>
    <w:r w:rsidRPr="00FC401D">
      <w:rPr>
        <w:rFonts w:ascii="Times New Roman" w:hAnsi="Times New Roman"/>
        <w:color w:val="595959"/>
        <w:sz w:val="18"/>
      </w:rPr>
      <w:tab/>
      <w:t>DIČ: CZ00020338</w:t>
    </w:r>
  </w:p>
  <w:p w14:paraId="7BA7DA93" w14:textId="77777777" w:rsidR="00394DC7" w:rsidRDefault="00394DC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04608"/>
    <w:multiLevelType w:val="hybridMultilevel"/>
    <w:tmpl w:val="9D82095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2C51469"/>
    <w:multiLevelType w:val="hybridMultilevel"/>
    <w:tmpl w:val="98020920"/>
    <w:lvl w:ilvl="0" w:tplc="EF96E5DC">
      <w:numFmt w:val="bullet"/>
      <w:lvlText w:val="-"/>
      <w:lvlJc w:val="left"/>
      <w:pPr>
        <w:tabs>
          <w:tab w:val="num" w:pos="1040"/>
        </w:tabs>
        <w:ind w:left="1040" w:hanging="360"/>
      </w:pPr>
      <w:rPr>
        <w:rFonts w:ascii="Times New Roman" w:eastAsia="Times New Roman" w:hAnsi="Times New Roman" w:cs="Times New Roman" w:hint="default"/>
      </w:rPr>
    </w:lvl>
    <w:lvl w:ilvl="1" w:tplc="04050003">
      <w:start w:val="1"/>
      <w:numFmt w:val="bullet"/>
      <w:lvlText w:val="o"/>
      <w:lvlJc w:val="left"/>
      <w:pPr>
        <w:tabs>
          <w:tab w:val="num" w:pos="1760"/>
        </w:tabs>
        <w:ind w:left="1760" w:hanging="360"/>
      </w:pPr>
      <w:rPr>
        <w:rFonts w:ascii="Courier New" w:hAnsi="Courier New" w:hint="default"/>
      </w:rPr>
    </w:lvl>
    <w:lvl w:ilvl="2" w:tplc="04050005" w:tentative="1">
      <w:start w:val="1"/>
      <w:numFmt w:val="bullet"/>
      <w:lvlText w:val=""/>
      <w:lvlJc w:val="left"/>
      <w:pPr>
        <w:tabs>
          <w:tab w:val="num" w:pos="2480"/>
        </w:tabs>
        <w:ind w:left="2480" w:hanging="360"/>
      </w:pPr>
      <w:rPr>
        <w:rFonts w:ascii="Wingdings" w:hAnsi="Wingdings" w:hint="default"/>
      </w:rPr>
    </w:lvl>
    <w:lvl w:ilvl="3" w:tplc="04050001" w:tentative="1">
      <w:start w:val="1"/>
      <w:numFmt w:val="bullet"/>
      <w:lvlText w:val=""/>
      <w:lvlJc w:val="left"/>
      <w:pPr>
        <w:tabs>
          <w:tab w:val="num" w:pos="3200"/>
        </w:tabs>
        <w:ind w:left="3200" w:hanging="360"/>
      </w:pPr>
      <w:rPr>
        <w:rFonts w:ascii="Symbol" w:hAnsi="Symbol" w:hint="default"/>
      </w:rPr>
    </w:lvl>
    <w:lvl w:ilvl="4" w:tplc="04050003" w:tentative="1">
      <w:start w:val="1"/>
      <w:numFmt w:val="bullet"/>
      <w:lvlText w:val="o"/>
      <w:lvlJc w:val="left"/>
      <w:pPr>
        <w:tabs>
          <w:tab w:val="num" w:pos="3920"/>
        </w:tabs>
        <w:ind w:left="3920" w:hanging="360"/>
      </w:pPr>
      <w:rPr>
        <w:rFonts w:ascii="Courier New" w:hAnsi="Courier New" w:hint="default"/>
      </w:rPr>
    </w:lvl>
    <w:lvl w:ilvl="5" w:tplc="04050005" w:tentative="1">
      <w:start w:val="1"/>
      <w:numFmt w:val="bullet"/>
      <w:lvlText w:val=""/>
      <w:lvlJc w:val="left"/>
      <w:pPr>
        <w:tabs>
          <w:tab w:val="num" w:pos="4640"/>
        </w:tabs>
        <w:ind w:left="4640" w:hanging="360"/>
      </w:pPr>
      <w:rPr>
        <w:rFonts w:ascii="Wingdings" w:hAnsi="Wingdings" w:hint="default"/>
      </w:rPr>
    </w:lvl>
    <w:lvl w:ilvl="6" w:tplc="04050001" w:tentative="1">
      <w:start w:val="1"/>
      <w:numFmt w:val="bullet"/>
      <w:lvlText w:val=""/>
      <w:lvlJc w:val="left"/>
      <w:pPr>
        <w:tabs>
          <w:tab w:val="num" w:pos="5360"/>
        </w:tabs>
        <w:ind w:left="5360" w:hanging="360"/>
      </w:pPr>
      <w:rPr>
        <w:rFonts w:ascii="Symbol" w:hAnsi="Symbol" w:hint="default"/>
      </w:rPr>
    </w:lvl>
    <w:lvl w:ilvl="7" w:tplc="04050003" w:tentative="1">
      <w:start w:val="1"/>
      <w:numFmt w:val="bullet"/>
      <w:lvlText w:val="o"/>
      <w:lvlJc w:val="left"/>
      <w:pPr>
        <w:tabs>
          <w:tab w:val="num" w:pos="6080"/>
        </w:tabs>
        <w:ind w:left="6080" w:hanging="360"/>
      </w:pPr>
      <w:rPr>
        <w:rFonts w:ascii="Courier New" w:hAnsi="Courier New" w:hint="default"/>
      </w:rPr>
    </w:lvl>
    <w:lvl w:ilvl="8" w:tplc="04050005" w:tentative="1">
      <w:start w:val="1"/>
      <w:numFmt w:val="bullet"/>
      <w:lvlText w:val=""/>
      <w:lvlJc w:val="left"/>
      <w:pPr>
        <w:tabs>
          <w:tab w:val="num" w:pos="6800"/>
        </w:tabs>
        <w:ind w:left="6800" w:hanging="360"/>
      </w:pPr>
      <w:rPr>
        <w:rFonts w:ascii="Wingdings" w:hAnsi="Wingdings" w:hint="default"/>
      </w:rPr>
    </w:lvl>
  </w:abstractNum>
  <w:abstractNum w:abstractNumId="2" w15:restartNumberingAfterBreak="0">
    <w:nsid w:val="374A48E5"/>
    <w:multiLevelType w:val="hybridMultilevel"/>
    <w:tmpl w:val="5B4852A8"/>
    <w:lvl w:ilvl="0" w:tplc="829C02E6">
      <w:start w:val="1"/>
      <w:numFmt w:val="lowerLetter"/>
      <w:lvlText w:val="%1)"/>
      <w:lvlJc w:val="left"/>
      <w:pPr>
        <w:ind w:left="644" w:hanging="360"/>
      </w:pPr>
      <w:rPr>
        <w:b w:val="0"/>
        <w:i w:val="0"/>
      </w:rPr>
    </w:lvl>
    <w:lvl w:ilvl="1" w:tplc="04050019">
      <w:start w:val="1"/>
      <w:numFmt w:val="lowerLetter"/>
      <w:lvlText w:val="%2."/>
      <w:lvlJc w:val="left"/>
      <w:pPr>
        <w:ind w:left="6240" w:hanging="360"/>
      </w:pPr>
    </w:lvl>
    <w:lvl w:ilvl="2" w:tplc="0405001B">
      <w:start w:val="1"/>
      <w:numFmt w:val="lowerRoman"/>
      <w:lvlText w:val="%3."/>
      <w:lvlJc w:val="right"/>
      <w:pPr>
        <w:ind w:left="6960" w:hanging="180"/>
      </w:pPr>
    </w:lvl>
    <w:lvl w:ilvl="3" w:tplc="0405000F">
      <w:start w:val="1"/>
      <w:numFmt w:val="decimal"/>
      <w:lvlText w:val="%4."/>
      <w:lvlJc w:val="left"/>
      <w:pPr>
        <w:ind w:left="7680" w:hanging="360"/>
      </w:pPr>
    </w:lvl>
    <w:lvl w:ilvl="4" w:tplc="04050019">
      <w:start w:val="1"/>
      <w:numFmt w:val="lowerLetter"/>
      <w:lvlText w:val="%5."/>
      <w:lvlJc w:val="left"/>
      <w:pPr>
        <w:ind w:left="8400" w:hanging="360"/>
      </w:pPr>
    </w:lvl>
    <w:lvl w:ilvl="5" w:tplc="0405001B">
      <w:start w:val="1"/>
      <w:numFmt w:val="lowerRoman"/>
      <w:lvlText w:val="%6."/>
      <w:lvlJc w:val="right"/>
      <w:pPr>
        <w:ind w:left="9120" w:hanging="180"/>
      </w:pPr>
    </w:lvl>
    <w:lvl w:ilvl="6" w:tplc="0405000F">
      <w:start w:val="1"/>
      <w:numFmt w:val="decimal"/>
      <w:lvlText w:val="%7."/>
      <w:lvlJc w:val="left"/>
      <w:pPr>
        <w:ind w:left="9840" w:hanging="360"/>
      </w:pPr>
    </w:lvl>
    <w:lvl w:ilvl="7" w:tplc="04050019">
      <w:start w:val="1"/>
      <w:numFmt w:val="lowerLetter"/>
      <w:lvlText w:val="%8."/>
      <w:lvlJc w:val="left"/>
      <w:pPr>
        <w:ind w:left="10560" w:hanging="360"/>
      </w:pPr>
    </w:lvl>
    <w:lvl w:ilvl="8" w:tplc="0405001B">
      <w:start w:val="1"/>
      <w:numFmt w:val="lowerRoman"/>
      <w:lvlText w:val="%9."/>
      <w:lvlJc w:val="right"/>
      <w:pPr>
        <w:ind w:left="11280" w:hanging="180"/>
      </w:pPr>
    </w:lvl>
  </w:abstractNum>
  <w:abstractNum w:abstractNumId="3" w15:restartNumberingAfterBreak="0">
    <w:nsid w:val="4C326B13"/>
    <w:multiLevelType w:val="multilevel"/>
    <w:tmpl w:val="0DF249C6"/>
    <w:lvl w:ilvl="0">
      <w:start w:val="1"/>
      <w:numFmt w:val="decimal"/>
      <w:lvlText w:val="%1)"/>
      <w:lvlJc w:val="left"/>
      <w:pPr>
        <w:ind w:left="360" w:hanging="360"/>
      </w:pPr>
      <w:rPr>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61781543"/>
    <w:multiLevelType w:val="hybridMultilevel"/>
    <w:tmpl w:val="5F5828C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08905BB"/>
    <w:multiLevelType w:val="hybridMultilevel"/>
    <w:tmpl w:val="3D1CD0D6"/>
    <w:lvl w:ilvl="0" w:tplc="3286BD4E">
      <w:start w:val="1"/>
      <w:numFmt w:val="lowerRoman"/>
      <w:lvlText w:val="%1."/>
      <w:lvlJc w:val="right"/>
      <w:pPr>
        <w:ind w:left="927" w:hanging="360"/>
      </w:pPr>
    </w:lvl>
    <w:lvl w:ilvl="1" w:tplc="147652D6">
      <w:start w:val="1"/>
      <w:numFmt w:val="lowerLetter"/>
      <w:lvlText w:val="%2."/>
      <w:lvlJc w:val="left"/>
      <w:pPr>
        <w:ind w:left="1647" w:hanging="360"/>
      </w:pPr>
    </w:lvl>
    <w:lvl w:ilvl="2" w:tplc="439C3B36">
      <w:start w:val="1"/>
      <w:numFmt w:val="lowerRoman"/>
      <w:lvlText w:val="%3."/>
      <w:lvlJc w:val="right"/>
      <w:pPr>
        <w:ind w:left="2367" w:hanging="180"/>
      </w:pPr>
    </w:lvl>
    <w:lvl w:ilvl="3" w:tplc="E56C09EA">
      <w:start w:val="1"/>
      <w:numFmt w:val="decimal"/>
      <w:lvlText w:val="%4."/>
      <w:lvlJc w:val="left"/>
      <w:pPr>
        <w:ind w:left="3087" w:hanging="360"/>
      </w:pPr>
    </w:lvl>
    <w:lvl w:ilvl="4" w:tplc="B8644CFC">
      <w:start w:val="1"/>
      <w:numFmt w:val="lowerLetter"/>
      <w:lvlText w:val="%5."/>
      <w:lvlJc w:val="left"/>
      <w:pPr>
        <w:ind w:left="3807" w:hanging="360"/>
      </w:pPr>
    </w:lvl>
    <w:lvl w:ilvl="5" w:tplc="C95E902C">
      <w:start w:val="1"/>
      <w:numFmt w:val="lowerRoman"/>
      <w:lvlText w:val="%6."/>
      <w:lvlJc w:val="right"/>
      <w:pPr>
        <w:ind w:left="4527" w:hanging="180"/>
      </w:pPr>
    </w:lvl>
    <w:lvl w:ilvl="6" w:tplc="864A45F8">
      <w:start w:val="1"/>
      <w:numFmt w:val="decimal"/>
      <w:lvlText w:val="%7."/>
      <w:lvlJc w:val="left"/>
      <w:pPr>
        <w:ind w:left="5247" w:hanging="360"/>
      </w:pPr>
    </w:lvl>
    <w:lvl w:ilvl="7" w:tplc="9F42315A">
      <w:start w:val="1"/>
      <w:numFmt w:val="lowerLetter"/>
      <w:lvlText w:val="%8."/>
      <w:lvlJc w:val="left"/>
      <w:pPr>
        <w:ind w:left="5967" w:hanging="360"/>
      </w:pPr>
    </w:lvl>
    <w:lvl w:ilvl="8" w:tplc="CC6830FE">
      <w:start w:val="1"/>
      <w:numFmt w:val="lowerRoman"/>
      <w:lvlText w:val="%9."/>
      <w:lvlJc w:val="right"/>
      <w:pPr>
        <w:ind w:left="6687" w:hanging="180"/>
      </w:pPr>
    </w:lvl>
  </w:abstractNum>
  <w:num w:numId="1" w16cid:durableId="1967002554">
    <w:abstractNumId w:val="5"/>
  </w:num>
  <w:num w:numId="2" w16cid:durableId="1833907023">
    <w:abstractNumId w:val="3"/>
  </w:num>
  <w:num w:numId="3" w16cid:durableId="431827161">
    <w:abstractNumId w:val="0"/>
  </w:num>
  <w:num w:numId="4" w16cid:durableId="1226794475">
    <w:abstractNumId w:val="4"/>
  </w:num>
  <w:num w:numId="5" w16cid:durableId="9594541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912458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08"/>
  <w:hyphenationZone w:val="425"/>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2AE"/>
    <w:rsid w:val="000003C0"/>
    <w:rsid w:val="00001C04"/>
    <w:rsid w:val="00005309"/>
    <w:rsid w:val="00014878"/>
    <w:rsid w:val="00016783"/>
    <w:rsid w:val="00021972"/>
    <w:rsid w:val="000219CF"/>
    <w:rsid w:val="00022810"/>
    <w:rsid w:val="00026918"/>
    <w:rsid w:val="00053AA8"/>
    <w:rsid w:val="000629CA"/>
    <w:rsid w:val="00063209"/>
    <w:rsid w:val="00065520"/>
    <w:rsid w:val="0006634E"/>
    <w:rsid w:val="00093864"/>
    <w:rsid w:val="00096456"/>
    <w:rsid w:val="000A57AB"/>
    <w:rsid w:val="000B249C"/>
    <w:rsid w:val="000B4579"/>
    <w:rsid w:val="000C6C8C"/>
    <w:rsid w:val="000D0BBD"/>
    <w:rsid w:val="000D51A6"/>
    <w:rsid w:val="000E0E5E"/>
    <w:rsid w:val="000E41A9"/>
    <w:rsid w:val="000E735D"/>
    <w:rsid w:val="000F18E2"/>
    <w:rsid w:val="0010681E"/>
    <w:rsid w:val="00107A84"/>
    <w:rsid w:val="00107EC4"/>
    <w:rsid w:val="00116B93"/>
    <w:rsid w:val="0012074E"/>
    <w:rsid w:val="00122131"/>
    <w:rsid w:val="00130932"/>
    <w:rsid w:val="00154F0E"/>
    <w:rsid w:val="00162CB2"/>
    <w:rsid w:val="001651D2"/>
    <w:rsid w:val="00170053"/>
    <w:rsid w:val="00176ECA"/>
    <w:rsid w:val="001836EB"/>
    <w:rsid w:val="00187A02"/>
    <w:rsid w:val="001935B4"/>
    <w:rsid w:val="00196DB0"/>
    <w:rsid w:val="001A4EB6"/>
    <w:rsid w:val="001A564B"/>
    <w:rsid w:val="001B2E7C"/>
    <w:rsid w:val="001B350E"/>
    <w:rsid w:val="001B4CC8"/>
    <w:rsid w:val="001C19A5"/>
    <w:rsid w:val="001D6095"/>
    <w:rsid w:val="001E1850"/>
    <w:rsid w:val="001E28FD"/>
    <w:rsid w:val="001E5FCE"/>
    <w:rsid w:val="001F0358"/>
    <w:rsid w:val="001F3573"/>
    <w:rsid w:val="001F54E4"/>
    <w:rsid w:val="002115E3"/>
    <w:rsid w:val="00216CAC"/>
    <w:rsid w:val="002237EC"/>
    <w:rsid w:val="0022672E"/>
    <w:rsid w:val="00226AAC"/>
    <w:rsid w:val="002272CD"/>
    <w:rsid w:val="002331AF"/>
    <w:rsid w:val="00251812"/>
    <w:rsid w:val="00260FFC"/>
    <w:rsid w:val="00262F93"/>
    <w:rsid w:val="00271024"/>
    <w:rsid w:val="00281645"/>
    <w:rsid w:val="002826F6"/>
    <w:rsid w:val="00284BFB"/>
    <w:rsid w:val="0028754B"/>
    <w:rsid w:val="002900BA"/>
    <w:rsid w:val="00293DBD"/>
    <w:rsid w:val="002A2373"/>
    <w:rsid w:val="002A3811"/>
    <w:rsid w:val="002A6401"/>
    <w:rsid w:val="002A642C"/>
    <w:rsid w:val="002A64D4"/>
    <w:rsid w:val="002B360A"/>
    <w:rsid w:val="002B62A6"/>
    <w:rsid w:val="002C3001"/>
    <w:rsid w:val="002D1505"/>
    <w:rsid w:val="002F6A86"/>
    <w:rsid w:val="003107E6"/>
    <w:rsid w:val="00312753"/>
    <w:rsid w:val="0032727D"/>
    <w:rsid w:val="00331D22"/>
    <w:rsid w:val="00333061"/>
    <w:rsid w:val="003552E5"/>
    <w:rsid w:val="00355DD5"/>
    <w:rsid w:val="0036347B"/>
    <w:rsid w:val="0036432F"/>
    <w:rsid w:val="0036507D"/>
    <w:rsid w:val="00365C57"/>
    <w:rsid w:val="00370AA6"/>
    <w:rsid w:val="00371691"/>
    <w:rsid w:val="0038285B"/>
    <w:rsid w:val="00384BF6"/>
    <w:rsid w:val="00386938"/>
    <w:rsid w:val="00394DC7"/>
    <w:rsid w:val="00397B54"/>
    <w:rsid w:val="003A0795"/>
    <w:rsid w:val="003A598A"/>
    <w:rsid w:val="003B6D7F"/>
    <w:rsid w:val="003B77CC"/>
    <w:rsid w:val="003C28F5"/>
    <w:rsid w:val="003C736E"/>
    <w:rsid w:val="003E40C2"/>
    <w:rsid w:val="003E50E3"/>
    <w:rsid w:val="003F581F"/>
    <w:rsid w:val="00407E73"/>
    <w:rsid w:val="0041470F"/>
    <w:rsid w:val="004153BD"/>
    <w:rsid w:val="00415D6D"/>
    <w:rsid w:val="004168B3"/>
    <w:rsid w:val="00431F9A"/>
    <w:rsid w:val="004330F1"/>
    <w:rsid w:val="00435DB0"/>
    <w:rsid w:val="004453BF"/>
    <w:rsid w:val="00447C02"/>
    <w:rsid w:val="00450D39"/>
    <w:rsid w:val="004541B2"/>
    <w:rsid w:val="00460E07"/>
    <w:rsid w:val="004617C3"/>
    <w:rsid w:val="00463C37"/>
    <w:rsid w:val="00464663"/>
    <w:rsid w:val="00465120"/>
    <w:rsid w:val="00466FF4"/>
    <w:rsid w:val="00475359"/>
    <w:rsid w:val="0048376B"/>
    <w:rsid w:val="004876D3"/>
    <w:rsid w:val="00490866"/>
    <w:rsid w:val="00493FE2"/>
    <w:rsid w:val="004A27DB"/>
    <w:rsid w:val="004A4E7F"/>
    <w:rsid w:val="004A6DF7"/>
    <w:rsid w:val="004A701B"/>
    <w:rsid w:val="004B31A0"/>
    <w:rsid w:val="004B53B0"/>
    <w:rsid w:val="004C04FC"/>
    <w:rsid w:val="004C39D1"/>
    <w:rsid w:val="004C695D"/>
    <w:rsid w:val="004D19E1"/>
    <w:rsid w:val="004E021F"/>
    <w:rsid w:val="004E6320"/>
    <w:rsid w:val="004F5BD4"/>
    <w:rsid w:val="00501F7D"/>
    <w:rsid w:val="00504141"/>
    <w:rsid w:val="005251CA"/>
    <w:rsid w:val="0052551A"/>
    <w:rsid w:val="00533D3D"/>
    <w:rsid w:val="00535822"/>
    <w:rsid w:val="00542CDB"/>
    <w:rsid w:val="00543FEE"/>
    <w:rsid w:val="005467B8"/>
    <w:rsid w:val="00547D4A"/>
    <w:rsid w:val="00550018"/>
    <w:rsid w:val="00550EAE"/>
    <w:rsid w:val="00552179"/>
    <w:rsid w:val="00555EDC"/>
    <w:rsid w:val="005624A7"/>
    <w:rsid w:val="00564030"/>
    <w:rsid w:val="00570876"/>
    <w:rsid w:val="005856D3"/>
    <w:rsid w:val="005A4C6C"/>
    <w:rsid w:val="005B0D1D"/>
    <w:rsid w:val="005B6145"/>
    <w:rsid w:val="005B7000"/>
    <w:rsid w:val="005C184F"/>
    <w:rsid w:val="005C54BB"/>
    <w:rsid w:val="005D0F79"/>
    <w:rsid w:val="005D34B2"/>
    <w:rsid w:val="005E0DEB"/>
    <w:rsid w:val="005E1FFF"/>
    <w:rsid w:val="005F4682"/>
    <w:rsid w:val="005F4E74"/>
    <w:rsid w:val="005F5675"/>
    <w:rsid w:val="00600AE8"/>
    <w:rsid w:val="006012F8"/>
    <w:rsid w:val="00601B90"/>
    <w:rsid w:val="006034FE"/>
    <w:rsid w:val="006103AF"/>
    <w:rsid w:val="00612394"/>
    <w:rsid w:val="00613F2A"/>
    <w:rsid w:val="00621944"/>
    <w:rsid w:val="00625E3F"/>
    <w:rsid w:val="00632185"/>
    <w:rsid w:val="006418FF"/>
    <w:rsid w:val="00646029"/>
    <w:rsid w:val="006475EA"/>
    <w:rsid w:val="00647F2C"/>
    <w:rsid w:val="00660EF5"/>
    <w:rsid w:val="006649A6"/>
    <w:rsid w:val="00664C5E"/>
    <w:rsid w:val="00667B1C"/>
    <w:rsid w:val="00673A30"/>
    <w:rsid w:val="00676ABD"/>
    <w:rsid w:val="00680BF5"/>
    <w:rsid w:val="006811A1"/>
    <w:rsid w:val="0069432F"/>
    <w:rsid w:val="00695EAB"/>
    <w:rsid w:val="0069773C"/>
    <w:rsid w:val="006A63CE"/>
    <w:rsid w:val="006B499B"/>
    <w:rsid w:val="006B6606"/>
    <w:rsid w:val="006B7046"/>
    <w:rsid w:val="006C0B1C"/>
    <w:rsid w:val="006C7873"/>
    <w:rsid w:val="006C7A67"/>
    <w:rsid w:val="006D395F"/>
    <w:rsid w:val="006D5F1B"/>
    <w:rsid w:val="006E0EC5"/>
    <w:rsid w:val="006E4C4C"/>
    <w:rsid w:val="006F391B"/>
    <w:rsid w:val="006F40D7"/>
    <w:rsid w:val="006F42BA"/>
    <w:rsid w:val="006F6D7B"/>
    <w:rsid w:val="006F7683"/>
    <w:rsid w:val="007017F6"/>
    <w:rsid w:val="00703CC0"/>
    <w:rsid w:val="00706488"/>
    <w:rsid w:val="0070736C"/>
    <w:rsid w:val="00707783"/>
    <w:rsid w:val="00710450"/>
    <w:rsid w:val="007121F9"/>
    <w:rsid w:val="00716B06"/>
    <w:rsid w:val="007179D3"/>
    <w:rsid w:val="007224CF"/>
    <w:rsid w:val="0072722B"/>
    <w:rsid w:val="00727995"/>
    <w:rsid w:val="00727DCD"/>
    <w:rsid w:val="007329F9"/>
    <w:rsid w:val="00744884"/>
    <w:rsid w:val="007460A3"/>
    <w:rsid w:val="007464DE"/>
    <w:rsid w:val="00756474"/>
    <w:rsid w:val="00757065"/>
    <w:rsid w:val="007615E8"/>
    <w:rsid w:val="00761641"/>
    <w:rsid w:val="00767D6D"/>
    <w:rsid w:val="00771C8B"/>
    <w:rsid w:val="00783A73"/>
    <w:rsid w:val="007845CC"/>
    <w:rsid w:val="007853B8"/>
    <w:rsid w:val="007938D2"/>
    <w:rsid w:val="007950A0"/>
    <w:rsid w:val="0079540F"/>
    <w:rsid w:val="007A0701"/>
    <w:rsid w:val="007B2521"/>
    <w:rsid w:val="007B46E9"/>
    <w:rsid w:val="007B4702"/>
    <w:rsid w:val="007C06AD"/>
    <w:rsid w:val="007C0A87"/>
    <w:rsid w:val="007D0235"/>
    <w:rsid w:val="007D1043"/>
    <w:rsid w:val="007D3010"/>
    <w:rsid w:val="007D3F66"/>
    <w:rsid w:val="007D4385"/>
    <w:rsid w:val="007D5ADD"/>
    <w:rsid w:val="007E1DC1"/>
    <w:rsid w:val="007E692B"/>
    <w:rsid w:val="008123DF"/>
    <w:rsid w:val="00813C61"/>
    <w:rsid w:val="00815E12"/>
    <w:rsid w:val="00817C4D"/>
    <w:rsid w:val="00822014"/>
    <w:rsid w:val="00824205"/>
    <w:rsid w:val="00824981"/>
    <w:rsid w:val="00826430"/>
    <w:rsid w:val="00826550"/>
    <w:rsid w:val="008376F4"/>
    <w:rsid w:val="008411FE"/>
    <w:rsid w:val="00845BAD"/>
    <w:rsid w:val="0085361B"/>
    <w:rsid w:val="00857A87"/>
    <w:rsid w:val="00861476"/>
    <w:rsid w:val="00861EE5"/>
    <w:rsid w:val="00866BCA"/>
    <w:rsid w:val="008679E9"/>
    <w:rsid w:val="008711B3"/>
    <w:rsid w:val="00871DEF"/>
    <w:rsid w:val="00872262"/>
    <w:rsid w:val="00880582"/>
    <w:rsid w:val="008876D7"/>
    <w:rsid w:val="00887CF7"/>
    <w:rsid w:val="00894B01"/>
    <w:rsid w:val="00895173"/>
    <w:rsid w:val="008A3C19"/>
    <w:rsid w:val="008A5C9C"/>
    <w:rsid w:val="008B41AD"/>
    <w:rsid w:val="008B57FB"/>
    <w:rsid w:val="008C693D"/>
    <w:rsid w:val="008D0CCB"/>
    <w:rsid w:val="008D49A3"/>
    <w:rsid w:val="008D78C8"/>
    <w:rsid w:val="008E1243"/>
    <w:rsid w:val="008E21AC"/>
    <w:rsid w:val="008E62F5"/>
    <w:rsid w:val="008E74D6"/>
    <w:rsid w:val="008E759D"/>
    <w:rsid w:val="008F0795"/>
    <w:rsid w:val="008F334E"/>
    <w:rsid w:val="0090033F"/>
    <w:rsid w:val="00903FE0"/>
    <w:rsid w:val="00913704"/>
    <w:rsid w:val="00914790"/>
    <w:rsid w:val="009176F5"/>
    <w:rsid w:val="00921479"/>
    <w:rsid w:val="0092634E"/>
    <w:rsid w:val="00931165"/>
    <w:rsid w:val="00934311"/>
    <w:rsid w:val="00935B37"/>
    <w:rsid w:val="00940529"/>
    <w:rsid w:val="00957802"/>
    <w:rsid w:val="009615A4"/>
    <w:rsid w:val="009772CA"/>
    <w:rsid w:val="009778CC"/>
    <w:rsid w:val="0098086D"/>
    <w:rsid w:val="009856A2"/>
    <w:rsid w:val="0098737C"/>
    <w:rsid w:val="00991087"/>
    <w:rsid w:val="00994D85"/>
    <w:rsid w:val="009A2E6E"/>
    <w:rsid w:val="009A7871"/>
    <w:rsid w:val="009B4499"/>
    <w:rsid w:val="009C0F91"/>
    <w:rsid w:val="009C106C"/>
    <w:rsid w:val="009D4674"/>
    <w:rsid w:val="009D6F6B"/>
    <w:rsid w:val="009E3012"/>
    <w:rsid w:val="009F2247"/>
    <w:rsid w:val="009F3EB7"/>
    <w:rsid w:val="009F79D0"/>
    <w:rsid w:val="009F7E83"/>
    <w:rsid w:val="00A00066"/>
    <w:rsid w:val="00A07215"/>
    <w:rsid w:val="00A10301"/>
    <w:rsid w:val="00A111FC"/>
    <w:rsid w:val="00A357B5"/>
    <w:rsid w:val="00A37C35"/>
    <w:rsid w:val="00A5044F"/>
    <w:rsid w:val="00A51311"/>
    <w:rsid w:val="00A51EFA"/>
    <w:rsid w:val="00A5364C"/>
    <w:rsid w:val="00A54558"/>
    <w:rsid w:val="00A66F6D"/>
    <w:rsid w:val="00A76952"/>
    <w:rsid w:val="00A80C72"/>
    <w:rsid w:val="00A8546F"/>
    <w:rsid w:val="00A8660E"/>
    <w:rsid w:val="00A97558"/>
    <w:rsid w:val="00AA526C"/>
    <w:rsid w:val="00AA5374"/>
    <w:rsid w:val="00AA6660"/>
    <w:rsid w:val="00AB0FB3"/>
    <w:rsid w:val="00AC403D"/>
    <w:rsid w:val="00AD7579"/>
    <w:rsid w:val="00AD75BF"/>
    <w:rsid w:val="00AE323B"/>
    <w:rsid w:val="00AE3A77"/>
    <w:rsid w:val="00AE3C56"/>
    <w:rsid w:val="00AF4FB6"/>
    <w:rsid w:val="00B0783D"/>
    <w:rsid w:val="00B131B2"/>
    <w:rsid w:val="00B168E2"/>
    <w:rsid w:val="00B27CF7"/>
    <w:rsid w:val="00B36E09"/>
    <w:rsid w:val="00B40835"/>
    <w:rsid w:val="00B44C23"/>
    <w:rsid w:val="00B463F3"/>
    <w:rsid w:val="00B639D7"/>
    <w:rsid w:val="00B65D89"/>
    <w:rsid w:val="00B675CA"/>
    <w:rsid w:val="00B7058C"/>
    <w:rsid w:val="00B71739"/>
    <w:rsid w:val="00B724D1"/>
    <w:rsid w:val="00B728AA"/>
    <w:rsid w:val="00B82B5D"/>
    <w:rsid w:val="00BA1AA8"/>
    <w:rsid w:val="00BB6CF8"/>
    <w:rsid w:val="00BB7393"/>
    <w:rsid w:val="00BC1ECC"/>
    <w:rsid w:val="00BC647F"/>
    <w:rsid w:val="00BC798F"/>
    <w:rsid w:val="00BD2B89"/>
    <w:rsid w:val="00BD3FCF"/>
    <w:rsid w:val="00BD52FA"/>
    <w:rsid w:val="00BE2612"/>
    <w:rsid w:val="00BE3CC0"/>
    <w:rsid w:val="00BE420D"/>
    <w:rsid w:val="00BE5CDF"/>
    <w:rsid w:val="00BE7F6B"/>
    <w:rsid w:val="00BF27FF"/>
    <w:rsid w:val="00BF5E00"/>
    <w:rsid w:val="00C00B30"/>
    <w:rsid w:val="00C02790"/>
    <w:rsid w:val="00C12045"/>
    <w:rsid w:val="00C12BCE"/>
    <w:rsid w:val="00C15323"/>
    <w:rsid w:val="00C172DF"/>
    <w:rsid w:val="00C25D9A"/>
    <w:rsid w:val="00C4081A"/>
    <w:rsid w:val="00C45D80"/>
    <w:rsid w:val="00C474D2"/>
    <w:rsid w:val="00C6281B"/>
    <w:rsid w:val="00C64CC5"/>
    <w:rsid w:val="00C64E86"/>
    <w:rsid w:val="00C70321"/>
    <w:rsid w:val="00C7133D"/>
    <w:rsid w:val="00C713C2"/>
    <w:rsid w:val="00C718A3"/>
    <w:rsid w:val="00C72691"/>
    <w:rsid w:val="00C736D2"/>
    <w:rsid w:val="00C767A1"/>
    <w:rsid w:val="00C815E8"/>
    <w:rsid w:val="00C83A11"/>
    <w:rsid w:val="00C915E3"/>
    <w:rsid w:val="00C94F36"/>
    <w:rsid w:val="00C9672D"/>
    <w:rsid w:val="00C97092"/>
    <w:rsid w:val="00CA0445"/>
    <w:rsid w:val="00CA13FA"/>
    <w:rsid w:val="00CA2993"/>
    <w:rsid w:val="00CA7EB3"/>
    <w:rsid w:val="00CB44D5"/>
    <w:rsid w:val="00CB6D3D"/>
    <w:rsid w:val="00CC1DDE"/>
    <w:rsid w:val="00CC258C"/>
    <w:rsid w:val="00CC2F22"/>
    <w:rsid w:val="00CC7B65"/>
    <w:rsid w:val="00CD316E"/>
    <w:rsid w:val="00CD7D8B"/>
    <w:rsid w:val="00CE0A71"/>
    <w:rsid w:val="00CE12AE"/>
    <w:rsid w:val="00CF3503"/>
    <w:rsid w:val="00D06555"/>
    <w:rsid w:val="00D11F81"/>
    <w:rsid w:val="00D26765"/>
    <w:rsid w:val="00D3631E"/>
    <w:rsid w:val="00D37277"/>
    <w:rsid w:val="00D4263E"/>
    <w:rsid w:val="00D43513"/>
    <w:rsid w:val="00D43837"/>
    <w:rsid w:val="00D5088E"/>
    <w:rsid w:val="00D50B0E"/>
    <w:rsid w:val="00D57634"/>
    <w:rsid w:val="00D71D9E"/>
    <w:rsid w:val="00D75B4F"/>
    <w:rsid w:val="00D81AF4"/>
    <w:rsid w:val="00D842FC"/>
    <w:rsid w:val="00D91CF1"/>
    <w:rsid w:val="00DA1B7C"/>
    <w:rsid w:val="00DA3E61"/>
    <w:rsid w:val="00DB1CCF"/>
    <w:rsid w:val="00DD427B"/>
    <w:rsid w:val="00DD5B03"/>
    <w:rsid w:val="00DE3F56"/>
    <w:rsid w:val="00DE5B40"/>
    <w:rsid w:val="00DE7AB1"/>
    <w:rsid w:val="00DF6B43"/>
    <w:rsid w:val="00E00D6F"/>
    <w:rsid w:val="00E03B6C"/>
    <w:rsid w:val="00E11087"/>
    <w:rsid w:val="00E128DA"/>
    <w:rsid w:val="00E175BD"/>
    <w:rsid w:val="00E25449"/>
    <w:rsid w:val="00E26A84"/>
    <w:rsid w:val="00E304E8"/>
    <w:rsid w:val="00E34609"/>
    <w:rsid w:val="00E35664"/>
    <w:rsid w:val="00E4026D"/>
    <w:rsid w:val="00E40EEE"/>
    <w:rsid w:val="00E419C0"/>
    <w:rsid w:val="00E426F4"/>
    <w:rsid w:val="00E463F9"/>
    <w:rsid w:val="00E47568"/>
    <w:rsid w:val="00E54146"/>
    <w:rsid w:val="00E60364"/>
    <w:rsid w:val="00E61336"/>
    <w:rsid w:val="00E6168E"/>
    <w:rsid w:val="00E658A4"/>
    <w:rsid w:val="00E740C0"/>
    <w:rsid w:val="00E74369"/>
    <w:rsid w:val="00E77999"/>
    <w:rsid w:val="00E77CF9"/>
    <w:rsid w:val="00E8281E"/>
    <w:rsid w:val="00E92B90"/>
    <w:rsid w:val="00E94F7E"/>
    <w:rsid w:val="00E95CA6"/>
    <w:rsid w:val="00E96030"/>
    <w:rsid w:val="00E9788D"/>
    <w:rsid w:val="00EB2D36"/>
    <w:rsid w:val="00EC6107"/>
    <w:rsid w:val="00EE4346"/>
    <w:rsid w:val="00EE4481"/>
    <w:rsid w:val="00EE6074"/>
    <w:rsid w:val="00EF227D"/>
    <w:rsid w:val="00EF74B5"/>
    <w:rsid w:val="00F1185F"/>
    <w:rsid w:val="00F15872"/>
    <w:rsid w:val="00F20565"/>
    <w:rsid w:val="00F21CAC"/>
    <w:rsid w:val="00F22431"/>
    <w:rsid w:val="00F375DE"/>
    <w:rsid w:val="00F43AC0"/>
    <w:rsid w:val="00F441F2"/>
    <w:rsid w:val="00F453CE"/>
    <w:rsid w:val="00F4701E"/>
    <w:rsid w:val="00F50717"/>
    <w:rsid w:val="00F52F4E"/>
    <w:rsid w:val="00F5387A"/>
    <w:rsid w:val="00F5773F"/>
    <w:rsid w:val="00F629AB"/>
    <w:rsid w:val="00F734C8"/>
    <w:rsid w:val="00F75D07"/>
    <w:rsid w:val="00F80132"/>
    <w:rsid w:val="00F810B8"/>
    <w:rsid w:val="00F84EA8"/>
    <w:rsid w:val="00F86612"/>
    <w:rsid w:val="00F872D8"/>
    <w:rsid w:val="00F90532"/>
    <w:rsid w:val="00FA5DB7"/>
    <w:rsid w:val="00FA7709"/>
    <w:rsid w:val="00FA7BBF"/>
    <w:rsid w:val="00FC2BCF"/>
    <w:rsid w:val="00FD2B1B"/>
    <w:rsid w:val="00FE45B1"/>
    <w:rsid w:val="00FE4A6B"/>
    <w:rsid w:val="00FE6847"/>
    <w:rsid w:val="00FE76CD"/>
    <w:rsid w:val="00FF72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12F4B13D"/>
  <w15:chartTrackingRefBased/>
  <w15:docId w15:val="{A54AE21E-373A-449B-B6EC-8EEA609C2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00" w:line="276" w:lineRule="auto"/>
    </w:pPr>
    <w:rPr>
      <w:sz w:val="22"/>
      <w:szCs w:val="22"/>
      <w:lang w:eastAsia="en-US"/>
    </w:rPr>
  </w:style>
  <w:style w:type="paragraph" w:styleId="Nadpis1">
    <w:name w:val="heading 1"/>
    <w:basedOn w:val="Normln"/>
    <w:next w:val="Normln"/>
    <w:link w:val="Nadpis1Char"/>
    <w:uiPriority w:val="99"/>
    <w:qFormat/>
    <w:rsid w:val="000B249C"/>
    <w:pPr>
      <w:keepNext/>
      <w:pBdr>
        <w:bottom w:val="single" w:sz="6" w:space="1" w:color="auto"/>
      </w:pBdr>
      <w:tabs>
        <w:tab w:val="left" w:pos="1701"/>
      </w:tabs>
      <w:autoSpaceDE w:val="0"/>
      <w:autoSpaceDN w:val="0"/>
      <w:adjustRightInd w:val="0"/>
      <w:spacing w:before="240" w:after="480" w:line="240" w:lineRule="auto"/>
      <w:ind w:left="1701" w:hanging="1701"/>
      <w:jc w:val="both"/>
      <w:outlineLvl w:val="0"/>
    </w:pPr>
    <w:rPr>
      <w:rFonts w:ascii="Arial" w:eastAsia="Times New Roman" w:hAnsi="Arial" w:cs="Arial"/>
      <w:b/>
      <w:bCs/>
      <w:kern w:val="28"/>
      <w:sz w:val="36"/>
      <w:szCs w:val="36"/>
      <w:lang w:eastAsia="cs-CZ"/>
    </w:rPr>
  </w:style>
  <w:style w:type="paragraph" w:styleId="Nadpis2">
    <w:name w:val="heading 2"/>
    <w:basedOn w:val="Normln"/>
    <w:next w:val="Normln"/>
    <w:link w:val="Nadpis2Char"/>
    <w:uiPriority w:val="9"/>
    <w:unhideWhenUsed/>
    <w:qFormat/>
    <w:rsid w:val="006012F8"/>
    <w:pPr>
      <w:keepNext/>
      <w:spacing w:before="240" w:after="60"/>
      <w:outlineLvl w:val="1"/>
    </w:pPr>
    <w:rPr>
      <w:rFonts w:ascii="Cambria" w:eastAsia="Times New Roman" w:hAnsi="Cambria"/>
      <w:b/>
      <w:bCs/>
      <w:i/>
      <w:iCs/>
      <w:sz w:val="28"/>
      <w:szCs w:val="28"/>
    </w:rPr>
  </w:style>
  <w:style w:type="paragraph" w:styleId="Nadpis5">
    <w:name w:val="heading 5"/>
    <w:basedOn w:val="Normln"/>
    <w:next w:val="Normln"/>
    <w:link w:val="Nadpis5Char"/>
    <w:uiPriority w:val="9"/>
    <w:semiHidden/>
    <w:unhideWhenUsed/>
    <w:qFormat/>
    <w:rsid w:val="00861476"/>
    <w:pPr>
      <w:keepNext/>
      <w:keepLines/>
      <w:spacing w:before="40" w:after="0"/>
      <w:outlineLvl w:val="4"/>
    </w:pPr>
    <w:rPr>
      <w:rFonts w:ascii="Cambria" w:eastAsia="Times New Roman" w:hAnsi="Cambria"/>
      <w:color w:val="365F9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E12AE"/>
    <w:pPr>
      <w:tabs>
        <w:tab w:val="center" w:pos="4536"/>
        <w:tab w:val="right" w:pos="9072"/>
      </w:tabs>
    </w:pPr>
  </w:style>
  <w:style w:type="character" w:customStyle="1" w:styleId="ZhlavChar">
    <w:name w:val="Záhlaví Char"/>
    <w:link w:val="Zhlav"/>
    <w:uiPriority w:val="99"/>
    <w:rsid w:val="00CE12AE"/>
    <w:rPr>
      <w:sz w:val="22"/>
      <w:szCs w:val="22"/>
      <w:lang w:eastAsia="en-US"/>
    </w:rPr>
  </w:style>
  <w:style w:type="paragraph" w:styleId="Zpat">
    <w:name w:val="footer"/>
    <w:basedOn w:val="Normln"/>
    <w:link w:val="ZpatChar"/>
    <w:uiPriority w:val="99"/>
    <w:unhideWhenUsed/>
    <w:rsid w:val="00CE12AE"/>
    <w:pPr>
      <w:tabs>
        <w:tab w:val="center" w:pos="4536"/>
        <w:tab w:val="right" w:pos="9072"/>
      </w:tabs>
    </w:pPr>
  </w:style>
  <w:style w:type="character" w:customStyle="1" w:styleId="ZpatChar">
    <w:name w:val="Zápatí Char"/>
    <w:link w:val="Zpat"/>
    <w:uiPriority w:val="99"/>
    <w:rsid w:val="00CE12AE"/>
    <w:rPr>
      <w:sz w:val="22"/>
      <w:szCs w:val="22"/>
      <w:lang w:eastAsia="en-US"/>
    </w:rPr>
  </w:style>
  <w:style w:type="paragraph" w:styleId="Textbubliny">
    <w:name w:val="Balloon Text"/>
    <w:basedOn w:val="Normln"/>
    <w:link w:val="TextbublinyChar"/>
    <w:uiPriority w:val="99"/>
    <w:semiHidden/>
    <w:unhideWhenUsed/>
    <w:rsid w:val="00C6281B"/>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C6281B"/>
    <w:rPr>
      <w:rFonts w:ascii="Tahoma" w:hAnsi="Tahoma" w:cs="Tahoma"/>
      <w:sz w:val="16"/>
      <w:szCs w:val="16"/>
      <w:lang w:eastAsia="en-US"/>
    </w:rPr>
  </w:style>
  <w:style w:type="character" w:customStyle="1" w:styleId="Nadpis2Char">
    <w:name w:val="Nadpis 2 Char"/>
    <w:link w:val="Nadpis2"/>
    <w:uiPriority w:val="9"/>
    <w:rsid w:val="006012F8"/>
    <w:rPr>
      <w:rFonts w:ascii="Cambria" w:eastAsia="Times New Roman" w:hAnsi="Cambria" w:cs="Times New Roman"/>
      <w:b/>
      <w:bCs/>
      <w:i/>
      <w:iCs/>
      <w:sz w:val="28"/>
      <w:szCs w:val="28"/>
      <w:lang w:eastAsia="en-US"/>
    </w:rPr>
  </w:style>
  <w:style w:type="character" w:styleId="Hypertextovodkaz">
    <w:name w:val="Hyperlink"/>
    <w:uiPriority w:val="99"/>
    <w:unhideWhenUsed/>
    <w:rsid w:val="00C12BCE"/>
    <w:rPr>
      <w:color w:val="0000FF"/>
      <w:u w:val="single"/>
    </w:rPr>
  </w:style>
  <w:style w:type="character" w:customStyle="1" w:styleId="Nadpis5Char">
    <w:name w:val="Nadpis 5 Char"/>
    <w:link w:val="Nadpis5"/>
    <w:uiPriority w:val="9"/>
    <w:semiHidden/>
    <w:rsid w:val="00861476"/>
    <w:rPr>
      <w:rFonts w:ascii="Cambria" w:eastAsia="Times New Roman" w:hAnsi="Cambria" w:cs="Times New Roman"/>
      <w:color w:val="365F91"/>
      <w:sz w:val="22"/>
      <w:szCs w:val="22"/>
      <w:lang w:eastAsia="en-US"/>
    </w:rPr>
  </w:style>
  <w:style w:type="table" w:styleId="Mkatabulky">
    <w:name w:val="Table Grid"/>
    <w:basedOn w:val="Normlntabulka"/>
    <w:uiPriority w:val="99"/>
    <w:rsid w:val="00FC2B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bloku">
    <w:name w:val="Block Text"/>
    <w:basedOn w:val="Normln"/>
    <w:uiPriority w:val="99"/>
    <w:rsid w:val="00625E3F"/>
    <w:pPr>
      <w:spacing w:after="0" w:line="240" w:lineRule="auto"/>
      <w:ind w:left="142" w:right="-141"/>
    </w:pPr>
    <w:rPr>
      <w:rFonts w:ascii="Times New Roman" w:eastAsia="Times New Roman" w:hAnsi="Times New Roman"/>
      <w:sz w:val="20"/>
      <w:szCs w:val="20"/>
      <w:lang w:eastAsia="cs-CZ"/>
    </w:rPr>
  </w:style>
  <w:style w:type="paragraph" w:styleId="Bezmezer">
    <w:name w:val="No Spacing"/>
    <w:uiPriority w:val="1"/>
    <w:qFormat/>
    <w:rsid w:val="00934311"/>
    <w:rPr>
      <w:sz w:val="22"/>
      <w:szCs w:val="22"/>
      <w:lang w:eastAsia="en-US"/>
    </w:rPr>
  </w:style>
  <w:style w:type="character" w:styleId="Odkaznakoment">
    <w:name w:val="annotation reference"/>
    <w:uiPriority w:val="99"/>
    <w:semiHidden/>
    <w:unhideWhenUsed/>
    <w:rsid w:val="00187A02"/>
    <w:rPr>
      <w:sz w:val="16"/>
      <w:szCs w:val="16"/>
    </w:rPr>
  </w:style>
  <w:style w:type="paragraph" w:styleId="Textkomente">
    <w:name w:val="annotation text"/>
    <w:basedOn w:val="Normln"/>
    <w:link w:val="TextkomenteChar"/>
    <w:uiPriority w:val="99"/>
    <w:semiHidden/>
    <w:unhideWhenUsed/>
    <w:rsid w:val="00187A02"/>
    <w:rPr>
      <w:sz w:val="20"/>
      <w:szCs w:val="20"/>
    </w:rPr>
  </w:style>
  <w:style w:type="character" w:customStyle="1" w:styleId="TextkomenteChar">
    <w:name w:val="Text komentáře Char"/>
    <w:link w:val="Textkomente"/>
    <w:uiPriority w:val="99"/>
    <w:semiHidden/>
    <w:rsid w:val="00187A02"/>
    <w:rPr>
      <w:lang w:eastAsia="en-US"/>
    </w:rPr>
  </w:style>
  <w:style w:type="paragraph" w:styleId="Pedmtkomente">
    <w:name w:val="annotation subject"/>
    <w:basedOn w:val="Textkomente"/>
    <w:next w:val="Textkomente"/>
    <w:link w:val="PedmtkomenteChar"/>
    <w:uiPriority w:val="99"/>
    <w:semiHidden/>
    <w:unhideWhenUsed/>
    <w:rsid w:val="00187A02"/>
    <w:rPr>
      <w:b/>
      <w:bCs/>
    </w:rPr>
  </w:style>
  <w:style w:type="character" w:customStyle="1" w:styleId="PedmtkomenteChar">
    <w:name w:val="Předmět komentáře Char"/>
    <w:link w:val="Pedmtkomente"/>
    <w:uiPriority w:val="99"/>
    <w:semiHidden/>
    <w:rsid w:val="00187A02"/>
    <w:rPr>
      <w:b/>
      <w:bCs/>
      <w:lang w:eastAsia="en-US"/>
    </w:rPr>
  </w:style>
  <w:style w:type="paragraph" w:styleId="Revize">
    <w:name w:val="Revision"/>
    <w:hidden/>
    <w:uiPriority w:val="99"/>
    <w:semiHidden/>
    <w:rsid w:val="00710450"/>
    <w:rPr>
      <w:sz w:val="22"/>
      <w:szCs w:val="22"/>
      <w:lang w:eastAsia="en-US"/>
    </w:rPr>
  </w:style>
  <w:style w:type="character" w:customStyle="1" w:styleId="Nadpis1Char">
    <w:name w:val="Nadpis 1 Char"/>
    <w:basedOn w:val="Standardnpsmoodstavce"/>
    <w:link w:val="Nadpis1"/>
    <w:uiPriority w:val="9"/>
    <w:rsid w:val="000B249C"/>
    <w:rPr>
      <w:rFonts w:ascii="Arial" w:eastAsia="Times New Roman" w:hAnsi="Arial" w:cs="Arial"/>
      <w:b/>
      <w:bCs/>
      <w:kern w:val="28"/>
      <w:sz w:val="36"/>
      <w:szCs w:val="36"/>
    </w:rPr>
  </w:style>
  <w:style w:type="character" w:styleId="Nevyeenzmnka">
    <w:name w:val="Unresolved Mention"/>
    <w:basedOn w:val="Standardnpsmoodstavce"/>
    <w:uiPriority w:val="99"/>
    <w:semiHidden/>
    <w:unhideWhenUsed/>
    <w:rsid w:val="007616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997630">
      <w:bodyDiv w:val="1"/>
      <w:marLeft w:val="0"/>
      <w:marRight w:val="0"/>
      <w:marTop w:val="0"/>
      <w:marBottom w:val="0"/>
      <w:divBdr>
        <w:top w:val="none" w:sz="0" w:space="0" w:color="auto"/>
        <w:left w:val="none" w:sz="0" w:space="0" w:color="auto"/>
        <w:bottom w:val="none" w:sz="0" w:space="0" w:color="auto"/>
        <w:right w:val="none" w:sz="0" w:space="0" w:color="auto"/>
      </w:divBdr>
    </w:div>
    <w:div w:id="764227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agri.cz/public/app/eagriapp/POR/"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B7926-90A5-4DD6-BB9C-FA47176EE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381</TotalTime>
  <Pages>6</Pages>
  <Words>1416</Words>
  <Characters>8358</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ÚKZÚZ</Company>
  <LinksUpToDate>false</LinksUpToDate>
  <CharactersWithSpaces>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60208</dc:creator>
  <cp:keywords/>
  <dc:description/>
  <cp:lastModifiedBy>Minářová Ivana</cp:lastModifiedBy>
  <cp:revision>15</cp:revision>
  <cp:lastPrinted>2018-07-25T12:57:00Z</cp:lastPrinted>
  <dcterms:created xsi:type="dcterms:W3CDTF">2025-11-07T06:35:00Z</dcterms:created>
  <dcterms:modified xsi:type="dcterms:W3CDTF">2025-11-24T07:11:00Z</dcterms:modified>
</cp:coreProperties>
</file>