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32DB" w14:textId="77777777" w:rsidR="00F570BD" w:rsidRDefault="00F570BD" w:rsidP="00AF60F8">
      <w:pPr>
        <w:pStyle w:val="Zhlav"/>
        <w:tabs>
          <w:tab w:val="left" w:pos="708"/>
        </w:tabs>
        <w:rPr>
          <w:rFonts w:ascii="Arial" w:hAnsi="Arial" w:cs="Arial"/>
          <w:bCs/>
          <w:sz w:val="22"/>
          <w:szCs w:val="22"/>
        </w:rPr>
      </w:pPr>
    </w:p>
    <w:p w14:paraId="4ED5BA93" w14:textId="77777777" w:rsidR="009930E3" w:rsidRPr="00AF60F8" w:rsidRDefault="009930E3" w:rsidP="009930E3">
      <w:pPr>
        <w:spacing w:line="276" w:lineRule="auto"/>
        <w:jc w:val="center"/>
        <w:rPr>
          <w:rFonts w:ascii="Arial" w:hAnsi="Arial" w:cs="Arial"/>
          <w:color w:val="000000"/>
        </w:rPr>
      </w:pPr>
      <w:r w:rsidRPr="00740848">
        <w:rPr>
          <w:rFonts w:ascii="Arial" w:hAnsi="Arial" w:cs="Arial"/>
          <w:b/>
          <w:color w:val="000000"/>
        </w:rPr>
        <w:t>O</w:t>
      </w:r>
      <w:r>
        <w:rPr>
          <w:rFonts w:ascii="Arial" w:hAnsi="Arial" w:cs="Arial"/>
          <w:b/>
          <w:color w:val="000000"/>
        </w:rPr>
        <w:t>bec</w:t>
      </w:r>
      <w:r w:rsidRPr="00740848">
        <w:rPr>
          <w:rFonts w:ascii="Arial" w:hAnsi="Arial" w:cs="Arial"/>
          <w:b/>
          <w:color w:val="000000"/>
        </w:rPr>
        <w:t xml:space="preserve"> </w:t>
      </w:r>
      <w:r w:rsidR="00AF60F8" w:rsidRPr="00AF60F8">
        <w:rPr>
          <w:rFonts w:ascii="Arial" w:hAnsi="Arial" w:cs="Arial"/>
          <w:b/>
        </w:rPr>
        <w:t>Otvovice</w:t>
      </w:r>
    </w:p>
    <w:p w14:paraId="78636A06" w14:textId="77777777" w:rsidR="009930E3" w:rsidRDefault="009930E3" w:rsidP="009930E3">
      <w:pPr>
        <w:spacing w:line="276" w:lineRule="auto"/>
        <w:jc w:val="center"/>
        <w:rPr>
          <w:rFonts w:ascii="Arial" w:hAnsi="Arial" w:cs="Arial"/>
          <w:b/>
          <w:color w:val="00B0F0"/>
        </w:rPr>
      </w:pPr>
      <w:r w:rsidRPr="00740848">
        <w:rPr>
          <w:rFonts w:ascii="Arial" w:hAnsi="Arial" w:cs="Arial"/>
          <w:b/>
          <w:color w:val="000000"/>
        </w:rPr>
        <w:t xml:space="preserve">Zastupitelstvo obce </w:t>
      </w:r>
      <w:r w:rsidR="00AF60F8">
        <w:rPr>
          <w:rFonts w:ascii="Arial" w:hAnsi="Arial" w:cs="Arial"/>
          <w:b/>
          <w:color w:val="000000"/>
        </w:rPr>
        <w:t>Otvovice</w:t>
      </w:r>
    </w:p>
    <w:p w14:paraId="18E7531B" w14:textId="77777777" w:rsidR="009930E3" w:rsidRPr="00740848" w:rsidRDefault="009930E3" w:rsidP="009930E3">
      <w:pPr>
        <w:spacing w:line="276" w:lineRule="auto"/>
        <w:jc w:val="center"/>
        <w:rPr>
          <w:rFonts w:ascii="Arial" w:hAnsi="Arial" w:cs="Arial"/>
          <w:b/>
          <w:color w:val="000000"/>
        </w:rPr>
      </w:pPr>
    </w:p>
    <w:p w14:paraId="7D6BEE13" w14:textId="77777777" w:rsidR="00AF60F8" w:rsidRDefault="009930E3" w:rsidP="009930E3">
      <w:pPr>
        <w:spacing w:line="276" w:lineRule="auto"/>
        <w:jc w:val="center"/>
        <w:rPr>
          <w:rFonts w:ascii="Arial" w:hAnsi="Arial" w:cs="Arial"/>
          <w:b/>
          <w:color w:val="000000"/>
        </w:rPr>
      </w:pPr>
      <w:r w:rsidRPr="00740848">
        <w:rPr>
          <w:rFonts w:ascii="Arial" w:hAnsi="Arial" w:cs="Arial"/>
          <w:b/>
          <w:color w:val="000000"/>
        </w:rPr>
        <w:t xml:space="preserve">Obecně závazná vyhláška obce </w:t>
      </w:r>
      <w:r w:rsidR="00AF60F8">
        <w:rPr>
          <w:rFonts w:ascii="Arial" w:hAnsi="Arial" w:cs="Arial"/>
          <w:b/>
          <w:color w:val="000000"/>
        </w:rPr>
        <w:t>Otvovice</w:t>
      </w:r>
    </w:p>
    <w:p w14:paraId="309942BE" w14:textId="77777777" w:rsidR="008375DB" w:rsidRDefault="009930E3" w:rsidP="009930E3">
      <w:pPr>
        <w:spacing w:line="276" w:lineRule="auto"/>
        <w:jc w:val="center"/>
        <w:rPr>
          <w:rFonts w:ascii="Arial" w:hAnsi="Arial" w:cs="Arial"/>
          <w:b/>
          <w:color w:val="00B0F0"/>
        </w:rPr>
      </w:pPr>
      <w:r>
        <w:rPr>
          <w:rFonts w:ascii="Arial" w:hAnsi="Arial" w:cs="Arial"/>
          <w:b/>
        </w:rPr>
        <w:t>o</w:t>
      </w:r>
      <w:r>
        <w:rPr>
          <w:rFonts w:ascii="Arial" w:hAnsi="Arial" w:cs="Arial"/>
          <w:b/>
          <w:color w:val="00B0F0"/>
        </w:rPr>
        <w:t xml:space="preserve"> </w:t>
      </w:r>
      <w:r w:rsidRPr="00471B02">
        <w:rPr>
          <w:rFonts w:ascii="Arial" w:hAnsi="Arial" w:cs="Arial"/>
          <w:b/>
        </w:rPr>
        <w:t xml:space="preserve">stanovení </w:t>
      </w:r>
      <w:r w:rsidRPr="009930E3">
        <w:rPr>
          <w:rFonts w:ascii="Arial" w:hAnsi="Arial" w:cs="Arial"/>
          <w:b/>
        </w:rPr>
        <w:t>podmínek pro pořádání a průběh akcí typu technoparty a</w:t>
      </w:r>
      <w:r>
        <w:rPr>
          <w:rFonts w:ascii="Arial" w:hAnsi="Arial" w:cs="Arial"/>
          <w:b/>
        </w:rPr>
        <w:t> </w:t>
      </w:r>
      <w:r w:rsidRPr="009930E3">
        <w:rPr>
          <w:rFonts w:ascii="Arial" w:hAnsi="Arial" w:cs="Arial"/>
          <w:b/>
        </w:rPr>
        <w:t>o</w:t>
      </w:r>
      <w:r>
        <w:rPr>
          <w:rFonts w:ascii="Arial" w:hAnsi="Arial" w:cs="Arial"/>
          <w:b/>
        </w:rPr>
        <w:t> </w:t>
      </w:r>
      <w:r w:rsidRPr="009930E3">
        <w:rPr>
          <w:rFonts w:ascii="Arial" w:hAnsi="Arial" w:cs="Arial"/>
          <w:b/>
        </w:rPr>
        <w:t xml:space="preserve">zabezpečení místních záležitostí veřejného pořádku </w:t>
      </w:r>
      <w:r>
        <w:rPr>
          <w:rFonts w:ascii="Arial" w:hAnsi="Arial" w:cs="Arial"/>
          <w:b/>
        </w:rPr>
        <w:br/>
      </w:r>
      <w:r w:rsidRPr="009930E3">
        <w:rPr>
          <w:rFonts w:ascii="Arial" w:hAnsi="Arial" w:cs="Arial"/>
          <w:b/>
        </w:rPr>
        <w:t>v souvislosti s jejich konáním</w:t>
      </w:r>
    </w:p>
    <w:p w14:paraId="02A245F9" w14:textId="77777777" w:rsidR="009930E3" w:rsidRPr="009930E3" w:rsidRDefault="009930E3" w:rsidP="009930E3">
      <w:pPr>
        <w:spacing w:line="276" w:lineRule="auto"/>
        <w:jc w:val="center"/>
        <w:rPr>
          <w:rFonts w:ascii="Arial" w:hAnsi="Arial" w:cs="Arial"/>
          <w:b/>
          <w:color w:val="00B0F0"/>
        </w:rPr>
      </w:pPr>
    </w:p>
    <w:p w14:paraId="266317DB" w14:textId="3A01A377" w:rsidR="00F570BD" w:rsidRPr="008375DB" w:rsidRDefault="009930E3" w:rsidP="009930E3">
      <w:pPr>
        <w:pStyle w:val="Zhlav"/>
        <w:tabs>
          <w:tab w:val="left" w:pos="708"/>
        </w:tabs>
        <w:spacing w:line="276" w:lineRule="auto"/>
        <w:jc w:val="both"/>
        <w:rPr>
          <w:rFonts w:ascii="Arial" w:hAnsi="Arial" w:cs="Arial"/>
          <w:bCs/>
          <w:sz w:val="22"/>
          <w:szCs w:val="22"/>
          <w:lang w:eastAsia="x-none"/>
        </w:rPr>
      </w:pPr>
      <w:r w:rsidRPr="003402E9">
        <w:rPr>
          <w:rFonts w:ascii="Arial" w:eastAsia="Calibri" w:hAnsi="Arial" w:cs="Arial"/>
          <w:sz w:val="22"/>
          <w:szCs w:val="22"/>
          <w:lang w:eastAsia="en-US"/>
        </w:rPr>
        <w:t xml:space="preserve">Zastupitelstvo obce </w:t>
      </w:r>
      <w:r w:rsidR="00AF60F8">
        <w:rPr>
          <w:rFonts w:ascii="Arial" w:eastAsia="Calibri" w:hAnsi="Arial" w:cs="Arial"/>
          <w:sz w:val="22"/>
          <w:szCs w:val="22"/>
          <w:lang w:eastAsia="en-US"/>
        </w:rPr>
        <w:t>Otvovice</w:t>
      </w:r>
      <w:r w:rsidRPr="003402E9">
        <w:rPr>
          <w:rFonts w:ascii="Arial" w:eastAsia="Calibri" w:hAnsi="Arial" w:cs="Arial"/>
          <w:sz w:val="22"/>
          <w:szCs w:val="22"/>
          <w:lang w:eastAsia="en-US"/>
        </w:rPr>
        <w:t xml:space="preserve"> se na svém zasedání </w:t>
      </w:r>
      <w:r w:rsidR="002E384E" w:rsidRPr="00471E67">
        <w:rPr>
          <w:rFonts w:ascii="Arial" w:eastAsia="Calibri" w:hAnsi="Arial" w:cs="Arial"/>
          <w:sz w:val="22"/>
          <w:szCs w:val="22"/>
          <w:lang w:eastAsia="en-US"/>
        </w:rPr>
        <w:t>dne 21.4.2026 usnesením č.</w:t>
      </w:r>
      <w:r w:rsidR="00471E67" w:rsidRPr="00471E67">
        <w:rPr>
          <w:rFonts w:ascii="Arial" w:eastAsia="Calibri" w:hAnsi="Arial" w:cs="Arial"/>
          <w:sz w:val="22"/>
          <w:szCs w:val="22"/>
          <w:lang w:eastAsia="en-US"/>
        </w:rPr>
        <w:t>4</w:t>
      </w:r>
      <w:r w:rsidRPr="003402E9">
        <w:rPr>
          <w:rFonts w:ascii="Arial" w:eastAsia="Calibri" w:hAnsi="Arial" w:cs="Arial"/>
          <w:sz w:val="22"/>
          <w:szCs w:val="22"/>
          <w:lang w:eastAsia="en-US"/>
        </w:rPr>
        <w:t xml:space="preserve"> usneslo vydat na základě </w:t>
      </w:r>
      <w:bookmarkStart w:id="0" w:name="_Hlk159326315"/>
      <w:r w:rsidRPr="003402E9">
        <w:rPr>
          <w:rFonts w:ascii="Arial" w:eastAsia="Calibri" w:hAnsi="Arial" w:cs="Arial"/>
          <w:sz w:val="22"/>
          <w:szCs w:val="22"/>
          <w:lang w:eastAsia="en-US"/>
        </w:rPr>
        <w:t xml:space="preserve">§ 10 písm. </w:t>
      </w:r>
      <w:r>
        <w:rPr>
          <w:rFonts w:ascii="Arial" w:eastAsia="Calibri" w:hAnsi="Arial" w:cs="Arial"/>
          <w:sz w:val="22"/>
          <w:szCs w:val="22"/>
          <w:lang w:eastAsia="en-US"/>
        </w:rPr>
        <w:t>b</w:t>
      </w:r>
      <w:r w:rsidRPr="003402E9">
        <w:rPr>
          <w:rFonts w:ascii="Arial" w:eastAsia="Calibri" w:hAnsi="Arial" w:cs="Arial"/>
          <w:sz w:val="22"/>
          <w:szCs w:val="22"/>
          <w:lang w:eastAsia="en-US"/>
        </w:rPr>
        <w:t xml:space="preserve">) </w:t>
      </w:r>
      <w:bookmarkEnd w:id="0"/>
      <w:r w:rsidRPr="003402E9">
        <w:rPr>
          <w:rFonts w:ascii="Arial" w:eastAsia="Calibri" w:hAnsi="Arial" w:cs="Arial"/>
          <w:sz w:val="22"/>
          <w:szCs w:val="22"/>
          <w:lang w:eastAsia="en-US"/>
        </w:rPr>
        <w:t>a § 84 odst. 2 písm. h) zákona č. 128/2000 Sb., o obcích (obecní zřízení), ve znění pozdějších předpisů</w:t>
      </w:r>
      <w:r w:rsidR="008037BC">
        <w:rPr>
          <w:rFonts w:ascii="Arial" w:eastAsia="Calibri" w:hAnsi="Arial" w:cs="Arial"/>
          <w:sz w:val="22"/>
          <w:szCs w:val="22"/>
          <w:lang w:eastAsia="en-US"/>
        </w:rPr>
        <w:t xml:space="preserve"> (dále jen „zákon o obcích“)</w:t>
      </w:r>
      <w:r w:rsidRPr="003402E9">
        <w:rPr>
          <w:rFonts w:ascii="Arial" w:eastAsia="Calibri" w:hAnsi="Arial" w:cs="Arial"/>
          <w:sz w:val="22"/>
          <w:szCs w:val="22"/>
          <w:lang w:eastAsia="en-US"/>
        </w:rPr>
        <w:t>, tuto obecně závaznou vyhlášku (dále jen „vyhláška“):</w:t>
      </w:r>
    </w:p>
    <w:p w14:paraId="42970174"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1</w:t>
      </w:r>
    </w:p>
    <w:p w14:paraId="361FA844" w14:textId="77777777"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Cíl a předmět vyhlášky</w:t>
      </w:r>
    </w:p>
    <w:p w14:paraId="77870C7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12F65AA5"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00039F2" w14:textId="77777777" w:rsidR="002205F5"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73BBAFC2"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2</w:t>
      </w:r>
    </w:p>
    <w:p w14:paraId="0252A42F" w14:textId="77777777" w:rsidR="00F570BD" w:rsidRPr="009930E3" w:rsidRDefault="00F570BD" w:rsidP="00F570BD">
      <w:pPr>
        <w:autoSpaceDE w:val="0"/>
        <w:autoSpaceDN w:val="0"/>
        <w:adjustRightInd w:val="0"/>
        <w:jc w:val="center"/>
        <w:rPr>
          <w:rFonts w:ascii="Arial" w:hAnsi="Arial" w:cs="Arial"/>
          <w:b/>
          <w:bCs/>
        </w:rPr>
      </w:pPr>
      <w:r w:rsidRPr="009930E3">
        <w:rPr>
          <w:rFonts w:ascii="Arial" w:hAnsi="Arial" w:cs="Arial"/>
          <w:b/>
          <w:bCs/>
        </w:rPr>
        <w:t>Vymezení činnosti, která by mohla narušit veřejný pořádek v obci nebo být</w:t>
      </w:r>
    </w:p>
    <w:p w14:paraId="3771588C" w14:textId="77777777"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 rozporu s dobrými mravy, ochranou bezpečnosti, zdraví a majetku</w:t>
      </w:r>
    </w:p>
    <w:p w14:paraId="125EB28E" w14:textId="77777777"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5F4A4D6"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3</w:t>
      </w:r>
    </w:p>
    <w:p w14:paraId="256488E0" w14:textId="77777777"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Vymezení některých pojmů</w:t>
      </w:r>
    </w:p>
    <w:p w14:paraId="1CE3B8C4" w14:textId="77777777" w:rsidR="00F570BD" w:rsidRPr="008375DB" w:rsidRDefault="00F570BD" w:rsidP="007E2792">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se pro účely této vyhlášky rozumí veřejnosti přístupná hudební produkce vyznačující se hlasitou hudbou, včetně hudby reprodukované, jejímž účelem je zejména zajištění a zprostředkování poslechu a samotný poslech této hudby a tanec, s před</w:t>
      </w:r>
      <w:r w:rsidR="00AF60F8">
        <w:rPr>
          <w:rFonts w:ascii="Arial" w:hAnsi="Arial" w:cs="Arial"/>
          <w:sz w:val="22"/>
          <w:szCs w:val="22"/>
        </w:rPr>
        <w:t>pokládanou účastí nejméně 10</w:t>
      </w:r>
      <w:r w:rsidRPr="008375DB">
        <w:rPr>
          <w:rFonts w:ascii="Arial" w:hAnsi="Arial" w:cs="Arial"/>
          <w:sz w:val="22"/>
          <w:szCs w:val="22"/>
        </w:rPr>
        <w:t xml:space="preserve"> osob, která od svého zahájení do svého ukončení, včetně přestávek a přerušení, </w:t>
      </w:r>
      <w:r w:rsidRPr="008375DB">
        <w:rPr>
          <w:rFonts w:ascii="Arial" w:hAnsi="Arial" w:cs="Arial"/>
          <w:sz w:val="22"/>
          <w:szCs w:val="22"/>
        </w:rPr>
        <w:lastRenderedPageBreak/>
        <w:t>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6734044D" w14:textId="77777777" w:rsidR="00F570BD" w:rsidRPr="008375DB" w:rsidRDefault="00F570BD" w:rsidP="00F570BD">
      <w:pPr>
        <w:pStyle w:val="Zhlav"/>
        <w:tabs>
          <w:tab w:val="left" w:pos="708"/>
        </w:tabs>
        <w:spacing w:line="276" w:lineRule="auto"/>
        <w:rPr>
          <w:rFonts w:ascii="Arial" w:hAnsi="Arial" w:cs="Arial"/>
          <w:sz w:val="22"/>
          <w:szCs w:val="22"/>
        </w:rPr>
      </w:pPr>
    </w:p>
    <w:p w14:paraId="5195FAA7" w14:textId="77777777" w:rsidR="00F570BD" w:rsidRPr="008375DB" w:rsidRDefault="007E2792" w:rsidP="008375DB">
      <w:pPr>
        <w:autoSpaceDE w:val="0"/>
        <w:autoSpaceDN w:val="0"/>
        <w:adjustRightInd w:val="0"/>
        <w:spacing w:line="276" w:lineRule="auto"/>
        <w:jc w:val="both"/>
        <w:rPr>
          <w:rFonts w:ascii="Arial" w:hAnsi="Arial" w:cs="Arial"/>
          <w:sz w:val="22"/>
          <w:szCs w:val="22"/>
        </w:rPr>
      </w:pPr>
      <w:r>
        <w:rPr>
          <w:rFonts w:ascii="Arial" w:hAnsi="Arial" w:cs="Arial"/>
          <w:sz w:val="22"/>
          <w:szCs w:val="22"/>
        </w:rPr>
        <w:t>(2</w:t>
      </w:r>
      <w:r w:rsidR="00F570BD" w:rsidRPr="008375DB">
        <w:rPr>
          <w:rFonts w:ascii="Arial" w:hAnsi="Arial" w:cs="Arial"/>
          <w:sz w:val="22"/>
          <w:szCs w:val="22"/>
        </w:rPr>
        <w:t xml:space="preserve">) </w:t>
      </w:r>
      <w:r w:rsidR="00F570BD" w:rsidRPr="008375DB">
        <w:rPr>
          <w:rFonts w:ascii="Arial" w:hAnsi="Arial" w:cs="Arial"/>
          <w:b/>
          <w:bCs/>
          <w:sz w:val="22"/>
          <w:szCs w:val="22"/>
        </w:rPr>
        <w:t xml:space="preserve">Organizátorem </w:t>
      </w:r>
      <w:r w:rsidR="00F570BD"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01BDBC1A" w14:textId="77777777" w:rsidR="00F570BD" w:rsidRPr="008375DB" w:rsidRDefault="00F570BD" w:rsidP="00F570BD">
      <w:pPr>
        <w:pStyle w:val="Zhlav"/>
        <w:tabs>
          <w:tab w:val="left" w:pos="708"/>
        </w:tabs>
        <w:spacing w:line="276" w:lineRule="auto"/>
        <w:rPr>
          <w:rFonts w:ascii="Arial" w:hAnsi="Arial" w:cs="Arial"/>
          <w:sz w:val="22"/>
          <w:szCs w:val="22"/>
        </w:rPr>
      </w:pPr>
    </w:p>
    <w:p w14:paraId="66E5E658" w14:textId="77777777" w:rsidR="00F570BD" w:rsidRPr="008375DB" w:rsidRDefault="007E2792" w:rsidP="00F570BD">
      <w:pPr>
        <w:autoSpaceDE w:val="0"/>
        <w:autoSpaceDN w:val="0"/>
        <w:adjustRightInd w:val="0"/>
        <w:spacing w:line="276" w:lineRule="auto"/>
        <w:rPr>
          <w:rFonts w:ascii="Arial" w:hAnsi="Arial" w:cs="Arial"/>
          <w:sz w:val="22"/>
          <w:szCs w:val="22"/>
        </w:rPr>
      </w:pPr>
      <w:r>
        <w:rPr>
          <w:rFonts w:ascii="Arial" w:hAnsi="Arial" w:cs="Arial"/>
          <w:sz w:val="22"/>
          <w:szCs w:val="22"/>
        </w:rPr>
        <w:t>(3</w:t>
      </w:r>
      <w:r w:rsidR="00F570BD" w:rsidRPr="008375DB">
        <w:rPr>
          <w:rFonts w:ascii="Arial" w:hAnsi="Arial" w:cs="Arial"/>
          <w:sz w:val="22"/>
          <w:szCs w:val="22"/>
        </w:rPr>
        <w:t xml:space="preserve">) </w:t>
      </w:r>
      <w:r w:rsidR="00F570BD" w:rsidRPr="008375DB">
        <w:rPr>
          <w:rFonts w:ascii="Arial" w:hAnsi="Arial" w:cs="Arial"/>
          <w:b/>
          <w:bCs/>
          <w:sz w:val="22"/>
          <w:szCs w:val="22"/>
        </w:rPr>
        <w:t xml:space="preserve">Identifikačními údaji </w:t>
      </w:r>
      <w:r w:rsidR="00F570BD" w:rsidRPr="008375DB">
        <w:rPr>
          <w:rFonts w:ascii="Arial" w:hAnsi="Arial" w:cs="Arial"/>
          <w:sz w:val="22"/>
          <w:szCs w:val="22"/>
        </w:rPr>
        <w:t>se pro účely této vyhlášky rozumí:</w:t>
      </w:r>
    </w:p>
    <w:p w14:paraId="1CC2A0F4"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 - 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71A5791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7423805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11001FF8"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CD718C7" w14:textId="77777777" w:rsidR="00F570BD" w:rsidRPr="008375DB" w:rsidRDefault="007E2792" w:rsidP="008375DB">
      <w:pPr>
        <w:autoSpaceDE w:val="0"/>
        <w:autoSpaceDN w:val="0"/>
        <w:adjustRightInd w:val="0"/>
        <w:spacing w:line="276" w:lineRule="auto"/>
        <w:jc w:val="both"/>
        <w:rPr>
          <w:rFonts w:ascii="Arial" w:hAnsi="Arial" w:cs="Arial"/>
          <w:sz w:val="22"/>
          <w:szCs w:val="22"/>
        </w:rPr>
      </w:pPr>
      <w:r>
        <w:rPr>
          <w:rFonts w:ascii="Arial" w:hAnsi="Arial" w:cs="Arial"/>
          <w:sz w:val="22"/>
          <w:szCs w:val="22"/>
        </w:rPr>
        <w:t>(4</w:t>
      </w:r>
      <w:r w:rsidR="00F570BD" w:rsidRPr="008375DB">
        <w:rPr>
          <w:rFonts w:ascii="Arial" w:hAnsi="Arial" w:cs="Arial"/>
          <w:sz w:val="22"/>
          <w:szCs w:val="22"/>
        </w:rPr>
        <w:t xml:space="preserve">) </w:t>
      </w:r>
      <w:r w:rsidR="00F570BD" w:rsidRPr="008375DB">
        <w:rPr>
          <w:rFonts w:ascii="Arial" w:hAnsi="Arial" w:cs="Arial"/>
          <w:b/>
          <w:bCs/>
          <w:sz w:val="22"/>
          <w:szCs w:val="22"/>
        </w:rPr>
        <w:t xml:space="preserve">Účastníky akce </w:t>
      </w:r>
      <w:r w:rsidR="00F570BD"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72DE602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581BE4E0" w14:textId="77777777" w:rsidR="00F570BD" w:rsidRPr="009930E3" w:rsidRDefault="007E2792" w:rsidP="009930E3">
      <w:pPr>
        <w:autoSpaceDE w:val="0"/>
        <w:autoSpaceDN w:val="0"/>
        <w:adjustRightInd w:val="0"/>
        <w:spacing w:line="276" w:lineRule="auto"/>
        <w:jc w:val="both"/>
        <w:rPr>
          <w:rFonts w:ascii="Arial" w:hAnsi="Arial" w:cs="Arial"/>
          <w:sz w:val="22"/>
          <w:szCs w:val="22"/>
        </w:rPr>
      </w:pPr>
      <w:r>
        <w:rPr>
          <w:rFonts w:ascii="Arial" w:hAnsi="Arial" w:cs="Arial"/>
          <w:sz w:val="22"/>
          <w:szCs w:val="22"/>
        </w:rPr>
        <w:t>(5</w:t>
      </w:r>
      <w:r w:rsidR="00F570BD" w:rsidRPr="008375DB">
        <w:rPr>
          <w:rFonts w:ascii="Arial" w:hAnsi="Arial" w:cs="Arial"/>
          <w:sz w:val="22"/>
          <w:szCs w:val="22"/>
        </w:rPr>
        <w:t xml:space="preserve">) Za </w:t>
      </w:r>
      <w:r w:rsidR="00F570BD" w:rsidRPr="008375DB">
        <w:rPr>
          <w:rFonts w:ascii="Arial" w:hAnsi="Arial" w:cs="Arial"/>
          <w:b/>
          <w:bCs/>
          <w:sz w:val="22"/>
          <w:szCs w:val="22"/>
        </w:rPr>
        <w:t xml:space="preserve">aktivní účast na akci </w:t>
      </w:r>
      <w:r w:rsidR="00F570BD"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41285970" w14:textId="77777777" w:rsidR="00F570BD" w:rsidRPr="009930E3" w:rsidRDefault="00F570BD" w:rsidP="009930E3">
      <w:pPr>
        <w:autoSpaceDE w:val="0"/>
        <w:autoSpaceDN w:val="0"/>
        <w:adjustRightInd w:val="0"/>
        <w:spacing w:before="360" w:after="60"/>
        <w:jc w:val="center"/>
        <w:rPr>
          <w:rFonts w:ascii="Arial" w:hAnsi="Arial" w:cs="Arial"/>
          <w:b/>
          <w:bCs/>
          <w:color w:val="000000"/>
        </w:rPr>
      </w:pPr>
      <w:r w:rsidRPr="009930E3">
        <w:rPr>
          <w:rFonts w:ascii="Arial" w:hAnsi="Arial" w:cs="Arial"/>
          <w:b/>
          <w:bCs/>
          <w:color w:val="000000"/>
        </w:rPr>
        <w:t>Čl. 4</w:t>
      </w:r>
    </w:p>
    <w:p w14:paraId="43FC0563" w14:textId="77777777" w:rsidR="00F570BD" w:rsidRPr="009930E3" w:rsidRDefault="00F570BD" w:rsidP="009930E3">
      <w:pPr>
        <w:autoSpaceDE w:val="0"/>
        <w:autoSpaceDN w:val="0"/>
        <w:adjustRightInd w:val="0"/>
        <w:spacing w:after="160"/>
        <w:jc w:val="center"/>
        <w:rPr>
          <w:rFonts w:ascii="Arial" w:hAnsi="Arial" w:cs="Arial"/>
          <w:b/>
          <w:bCs/>
          <w:color w:val="000000"/>
        </w:rPr>
      </w:pPr>
      <w:r w:rsidRPr="009930E3">
        <w:rPr>
          <w:rFonts w:ascii="Arial" w:hAnsi="Arial" w:cs="Arial"/>
          <w:b/>
          <w:bCs/>
          <w:color w:val="000000"/>
        </w:rPr>
        <w:t>Vymezení veřejných prostranství</w:t>
      </w:r>
    </w:p>
    <w:p w14:paraId="36678FCA" w14:textId="77777777" w:rsidR="00F570BD" w:rsidRPr="007E2792" w:rsidRDefault="00341F05" w:rsidP="00F570BD">
      <w:pPr>
        <w:autoSpaceDE w:val="0"/>
        <w:autoSpaceDN w:val="0"/>
        <w:adjustRightInd w:val="0"/>
        <w:spacing w:line="276" w:lineRule="auto"/>
        <w:rPr>
          <w:rFonts w:ascii="Arial" w:hAnsi="Arial" w:cs="Arial"/>
          <w:sz w:val="22"/>
          <w:szCs w:val="22"/>
        </w:rPr>
      </w:pPr>
      <w:r>
        <w:rPr>
          <w:rFonts w:ascii="Arial" w:hAnsi="Arial" w:cs="Arial"/>
          <w:sz w:val="22"/>
          <w:szCs w:val="22"/>
        </w:rPr>
        <w:t xml:space="preserve">1) </w:t>
      </w:r>
      <w:r w:rsidR="00F570BD" w:rsidRPr="007E2792">
        <w:rPr>
          <w:rFonts w:ascii="Arial" w:hAnsi="Arial" w:cs="Arial"/>
          <w:sz w:val="22"/>
          <w:szCs w:val="22"/>
        </w:rPr>
        <w:t>Akce je možné konat pouze na těchto veřejných prostranstvích</w:t>
      </w:r>
      <w:r w:rsidR="00F570BD" w:rsidRPr="007E2792">
        <w:rPr>
          <w:rStyle w:val="Znakapoznpodarou"/>
          <w:rFonts w:ascii="Arial" w:hAnsi="Arial" w:cs="Arial"/>
          <w:sz w:val="22"/>
          <w:szCs w:val="22"/>
        </w:rPr>
        <w:footnoteReference w:id="1"/>
      </w:r>
      <w:r w:rsidR="00F570BD" w:rsidRPr="007E2792">
        <w:rPr>
          <w:rFonts w:ascii="Arial" w:hAnsi="Arial" w:cs="Arial"/>
          <w:sz w:val="22"/>
          <w:szCs w:val="22"/>
        </w:rPr>
        <w:t>:</w:t>
      </w:r>
    </w:p>
    <w:p w14:paraId="3E0416A5" w14:textId="77777777" w:rsidR="00F570BD" w:rsidRDefault="00F570BD" w:rsidP="00F570BD">
      <w:pPr>
        <w:autoSpaceDE w:val="0"/>
        <w:autoSpaceDN w:val="0"/>
        <w:adjustRightInd w:val="0"/>
        <w:spacing w:line="276" w:lineRule="auto"/>
        <w:rPr>
          <w:rFonts w:ascii="Arial" w:hAnsi="Arial" w:cs="Arial"/>
          <w:sz w:val="22"/>
          <w:szCs w:val="22"/>
        </w:rPr>
      </w:pPr>
      <w:r w:rsidRPr="007E2792">
        <w:rPr>
          <w:rFonts w:ascii="Arial" w:hAnsi="Arial" w:cs="Arial"/>
          <w:sz w:val="22"/>
          <w:szCs w:val="22"/>
        </w:rPr>
        <w:t>a</w:t>
      </w:r>
      <w:r w:rsidR="007E2792" w:rsidRPr="007E2792">
        <w:rPr>
          <w:rFonts w:ascii="Arial" w:hAnsi="Arial" w:cs="Arial"/>
          <w:sz w:val="22"/>
          <w:szCs w:val="22"/>
        </w:rPr>
        <w:t xml:space="preserve">) </w:t>
      </w:r>
      <w:proofErr w:type="spellStart"/>
      <w:r w:rsidR="007E2792" w:rsidRPr="007E2792">
        <w:rPr>
          <w:rFonts w:ascii="Arial" w:hAnsi="Arial" w:cs="Arial"/>
          <w:sz w:val="22"/>
          <w:szCs w:val="22"/>
        </w:rPr>
        <w:t>parc</w:t>
      </w:r>
      <w:proofErr w:type="spellEnd"/>
      <w:r w:rsidR="007E2792" w:rsidRPr="007E2792">
        <w:rPr>
          <w:rFonts w:ascii="Arial" w:hAnsi="Arial" w:cs="Arial"/>
          <w:sz w:val="22"/>
          <w:szCs w:val="22"/>
        </w:rPr>
        <w:t>. č. 17/13, 447/3 a 31/2 v kat. území Otvovice.</w:t>
      </w:r>
    </w:p>
    <w:p w14:paraId="3DE57EC0" w14:textId="77777777" w:rsidR="00F570BD" w:rsidRPr="00341F05" w:rsidRDefault="00341F05" w:rsidP="00341F05">
      <w:pPr>
        <w:autoSpaceDE w:val="0"/>
        <w:autoSpaceDN w:val="0"/>
        <w:adjustRightInd w:val="0"/>
        <w:spacing w:line="276" w:lineRule="auto"/>
        <w:rPr>
          <w:rFonts w:ascii="Arial" w:hAnsi="Arial" w:cs="Arial"/>
          <w:sz w:val="22"/>
          <w:szCs w:val="22"/>
        </w:rPr>
      </w:pPr>
      <w:r>
        <w:rPr>
          <w:rFonts w:ascii="Arial" w:hAnsi="Arial" w:cs="Arial"/>
          <w:sz w:val="22"/>
          <w:szCs w:val="22"/>
        </w:rPr>
        <w:t>2) veřejná prostranství uvedená v odstavci 1 jsou graficky znázorněna v příloze č. 1, která tvoří nedílnou část této vyhlášky.</w:t>
      </w:r>
    </w:p>
    <w:p w14:paraId="283C582E"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lastRenderedPageBreak/>
        <w:t>Čl. 5</w:t>
      </w:r>
    </w:p>
    <w:p w14:paraId="2E0F9AAE" w14:textId="77777777"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Vymezení času pro konání akce</w:t>
      </w:r>
    </w:p>
    <w:p w14:paraId="27ADC10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Organizátor je po</w:t>
      </w:r>
      <w:r w:rsidR="007E2792">
        <w:rPr>
          <w:rFonts w:ascii="Arial" w:hAnsi="Arial" w:cs="Arial"/>
          <w:sz w:val="22"/>
          <w:szCs w:val="22"/>
        </w:rPr>
        <w:t>vinen akci přerušit na dobu od 22:00 do 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4FD21B4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4A6C68ED" w14:textId="77777777" w:rsidR="00F570BD" w:rsidRPr="009930E3" w:rsidRDefault="007E2792" w:rsidP="009930E3">
      <w:pPr>
        <w:autoSpaceDE w:val="0"/>
        <w:autoSpaceDN w:val="0"/>
        <w:adjustRightInd w:val="0"/>
        <w:spacing w:line="276" w:lineRule="auto"/>
        <w:jc w:val="both"/>
        <w:rPr>
          <w:rFonts w:ascii="Arial" w:hAnsi="Arial" w:cs="Arial"/>
          <w:sz w:val="22"/>
          <w:szCs w:val="22"/>
        </w:rPr>
      </w:pPr>
      <w:r>
        <w:rPr>
          <w:rFonts w:ascii="Arial" w:hAnsi="Arial" w:cs="Arial"/>
          <w:sz w:val="22"/>
          <w:szCs w:val="22"/>
        </w:rPr>
        <w:t>(2) V době od 22:00 do 06:00</w:t>
      </w:r>
      <w:r w:rsidR="00F570BD"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3C021D8C"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6</w:t>
      </w:r>
    </w:p>
    <w:p w14:paraId="38344858" w14:textId="77777777"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Oznamovací povinnost organizátora akce</w:t>
      </w:r>
    </w:p>
    <w:p w14:paraId="48C8328F" w14:textId="77777777"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007E2792">
        <w:rPr>
          <w:rFonts w:ascii="Arial" w:hAnsi="Arial" w:cs="Arial"/>
          <w:sz w:val="22"/>
          <w:szCs w:val="22"/>
        </w:rPr>
        <w:t>nejméně 30</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w:t>
      </w:r>
      <w:r w:rsidR="007E2792" w:rsidRPr="007E2792">
        <w:rPr>
          <w:rFonts w:ascii="Arial" w:hAnsi="Arial" w:cs="Arial"/>
          <w:sz w:val="22"/>
          <w:szCs w:val="22"/>
        </w:rPr>
        <w:t>O</w:t>
      </w:r>
      <w:r w:rsidR="009930E3" w:rsidRPr="007E2792">
        <w:rPr>
          <w:rFonts w:ascii="Arial" w:hAnsi="Arial" w:cs="Arial"/>
          <w:sz w:val="22"/>
          <w:szCs w:val="22"/>
        </w:rPr>
        <w:t>becnímu úřadu</w:t>
      </w:r>
      <w:r w:rsidR="007E2792" w:rsidRPr="007E2792">
        <w:rPr>
          <w:rFonts w:ascii="Arial" w:hAnsi="Arial" w:cs="Arial"/>
          <w:sz w:val="22"/>
          <w:szCs w:val="22"/>
        </w:rPr>
        <w:t xml:space="preserve"> Otvovice </w:t>
      </w:r>
      <w:r w:rsidRPr="008375DB">
        <w:rPr>
          <w:rStyle w:val="Znakapoznpodarou"/>
          <w:rFonts w:ascii="Arial" w:hAnsi="Arial" w:cs="Arial"/>
          <w:sz w:val="22"/>
          <w:szCs w:val="22"/>
        </w:rPr>
        <w:footnoteReference w:id="2"/>
      </w:r>
      <w:r w:rsidRPr="008375DB">
        <w:rPr>
          <w:rFonts w:ascii="Arial" w:hAnsi="Arial" w:cs="Arial"/>
          <w:sz w:val="22"/>
          <w:szCs w:val="22"/>
        </w:rPr>
        <w:t>.</w:t>
      </w:r>
    </w:p>
    <w:p w14:paraId="43486294" w14:textId="77777777" w:rsidR="00F570BD" w:rsidRPr="008375DB" w:rsidRDefault="00F570BD" w:rsidP="00F570BD">
      <w:pPr>
        <w:spacing w:before="120" w:line="264" w:lineRule="auto"/>
        <w:rPr>
          <w:rFonts w:ascii="Arial" w:hAnsi="Arial" w:cs="Arial"/>
          <w:sz w:val="22"/>
          <w:szCs w:val="22"/>
        </w:rPr>
      </w:pPr>
    </w:p>
    <w:p w14:paraId="4AFA9E4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0B980EA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377AB6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00F6B2B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1332970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16D7E59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7390C51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13E5C7A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71292E0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53D8A78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399EC03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1A414C0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560EBC6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0E5D972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77D6D31"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w:t>
      </w:r>
      <w:r w:rsidRPr="00CC007E">
        <w:rPr>
          <w:rFonts w:ascii="Arial" w:hAnsi="Arial" w:cs="Arial"/>
          <w:b/>
          <w:sz w:val="22"/>
          <w:szCs w:val="22"/>
        </w:rPr>
        <w:t>Organizátor je v oznámení podle odstavce 1 povinen dále</w:t>
      </w:r>
      <w:r w:rsidRPr="008375DB">
        <w:rPr>
          <w:rFonts w:ascii="Arial" w:hAnsi="Arial" w:cs="Arial"/>
          <w:sz w:val="22"/>
          <w:szCs w:val="22"/>
        </w:rPr>
        <w:t xml:space="preserve"> </w:t>
      </w:r>
      <w:r w:rsidRPr="008375DB">
        <w:rPr>
          <w:rFonts w:ascii="Arial" w:hAnsi="Arial" w:cs="Arial"/>
          <w:b/>
          <w:bCs/>
          <w:sz w:val="22"/>
          <w:szCs w:val="22"/>
        </w:rPr>
        <w:t>prokázat</w:t>
      </w:r>
      <w:r w:rsidRPr="008375DB">
        <w:rPr>
          <w:rFonts w:ascii="Arial" w:hAnsi="Arial" w:cs="Arial"/>
          <w:sz w:val="22"/>
          <w:szCs w:val="22"/>
        </w:rPr>
        <w:t>:</w:t>
      </w:r>
    </w:p>
    <w:p w14:paraId="61D2D4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02D564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1654EB5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52D45B5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37C1EFE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261E3B9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0E0667E" w14:textId="77777777" w:rsidR="00F570BD" w:rsidRPr="008375DB"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6BC8E5C8"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7</w:t>
      </w:r>
    </w:p>
    <w:p w14:paraId="15242D29" w14:textId="77777777"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Povinnosti organizátora při konání akce</w:t>
      </w:r>
    </w:p>
    <w:p w14:paraId="27E528F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CC007E">
        <w:rPr>
          <w:rFonts w:ascii="Arial" w:hAnsi="Arial" w:cs="Arial"/>
          <w:sz w:val="22"/>
          <w:szCs w:val="22"/>
        </w:rPr>
        <w:t>5</w:t>
      </w:r>
      <w:r w:rsidRPr="008375DB">
        <w:rPr>
          <w:rFonts w:ascii="Arial" w:hAnsi="Arial" w:cs="Arial"/>
          <w:sz w:val="22"/>
          <w:szCs w:val="22"/>
        </w:rPr>
        <w:t xml:space="preserve"> osob na každých </w:t>
      </w:r>
      <w:r w:rsidR="00CC007E">
        <w:rPr>
          <w:rFonts w:ascii="Arial" w:hAnsi="Arial" w:cs="Arial"/>
          <w:sz w:val="22"/>
          <w:szCs w:val="22"/>
        </w:rPr>
        <w:t xml:space="preserve">započatých </w:t>
      </w:r>
      <w:r w:rsidRPr="008375DB">
        <w:rPr>
          <w:rFonts w:ascii="Arial" w:hAnsi="Arial" w:cs="Arial"/>
          <w:sz w:val="22"/>
          <w:szCs w:val="22"/>
        </w:rPr>
        <w:t>100 předpokládaných účastníků akce.</w:t>
      </w:r>
    </w:p>
    <w:p w14:paraId="1D61E9AC" w14:textId="77777777" w:rsidR="00F570BD" w:rsidRPr="008375DB" w:rsidRDefault="00F570BD" w:rsidP="00BD3805">
      <w:pPr>
        <w:spacing w:before="120" w:line="264" w:lineRule="auto"/>
        <w:jc w:val="both"/>
        <w:rPr>
          <w:rFonts w:ascii="Arial" w:hAnsi="Arial" w:cs="Arial"/>
          <w:sz w:val="22"/>
          <w:szCs w:val="22"/>
          <w:lang w:eastAsia="en-US"/>
        </w:rPr>
      </w:pPr>
    </w:p>
    <w:p w14:paraId="504E1FB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CC007E">
        <w:rPr>
          <w:rFonts w:ascii="Arial" w:hAnsi="Arial" w:cs="Arial"/>
          <w:sz w:val="22"/>
          <w:szCs w:val="22"/>
        </w:rPr>
        <w:t>5</w:t>
      </w:r>
      <w:r w:rsidRPr="008375DB">
        <w:rPr>
          <w:rFonts w:ascii="Arial" w:hAnsi="Arial" w:cs="Arial"/>
          <w:sz w:val="22"/>
          <w:szCs w:val="22"/>
        </w:rPr>
        <w:t xml:space="preserve"> osob zajišťujících pořadatelskou službu na každých 100 skutečných účastníků akce.</w:t>
      </w:r>
    </w:p>
    <w:p w14:paraId="602353B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6509CE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1DA1286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A98F9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w:t>
      </w:r>
      <w:r w:rsidR="003220FB">
        <w:rPr>
          <w:rFonts w:ascii="Arial" w:hAnsi="Arial" w:cs="Arial"/>
          <w:sz w:val="22"/>
          <w:szCs w:val="22"/>
        </w:rPr>
        <w:t>u</w:t>
      </w:r>
      <w:r w:rsidRPr="008375DB">
        <w:rPr>
          <w:rFonts w:ascii="Arial" w:hAnsi="Arial" w:cs="Arial"/>
          <w:sz w:val="22"/>
          <w:szCs w:val="22"/>
        </w:rPr>
        <w:t xml:space="preserve"> organizátor.</w:t>
      </w:r>
    </w:p>
    <w:p w14:paraId="699DE3CF" w14:textId="77777777" w:rsidR="00F570BD" w:rsidRPr="008375DB" w:rsidRDefault="00F570BD" w:rsidP="00BD3805">
      <w:pPr>
        <w:spacing w:before="120" w:line="264" w:lineRule="auto"/>
        <w:jc w:val="both"/>
        <w:rPr>
          <w:rFonts w:ascii="Arial" w:hAnsi="Arial" w:cs="Arial"/>
          <w:sz w:val="22"/>
          <w:szCs w:val="22"/>
          <w:lang w:eastAsia="en-US"/>
        </w:rPr>
      </w:pPr>
    </w:p>
    <w:p w14:paraId="69396FD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5B8362D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A72C71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004D7F8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822F9CC"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30D5DC15"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1768D2BF"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lastRenderedPageBreak/>
        <w:t>c) přístup do míst, kde se bude akce konat.</w:t>
      </w:r>
    </w:p>
    <w:p w14:paraId="2B6996F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0CD0862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36B83208"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8</w:t>
      </w:r>
    </w:p>
    <w:p w14:paraId="536433E6" w14:textId="77777777"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Povinnosti účastníků akce</w:t>
      </w:r>
    </w:p>
    <w:p w14:paraId="4627D3F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00FBD3F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8009DA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2AABE19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EFB04D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1EF5D73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84F3A44" w14:textId="77777777" w:rsidR="00123B51"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727B2D40" w14:textId="77777777" w:rsidR="001A680E" w:rsidRPr="009930E3" w:rsidRDefault="001A680E" w:rsidP="009930E3">
      <w:pPr>
        <w:pStyle w:val="Zkladntext"/>
        <w:spacing w:before="360" w:after="60"/>
        <w:jc w:val="center"/>
        <w:rPr>
          <w:rFonts w:ascii="Arial" w:hAnsi="Arial" w:cs="Arial"/>
          <w:b/>
          <w:szCs w:val="24"/>
        </w:rPr>
      </w:pPr>
      <w:r w:rsidRPr="009930E3">
        <w:rPr>
          <w:rFonts w:ascii="Arial" w:hAnsi="Arial" w:cs="Arial"/>
          <w:b/>
          <w:szCs w:val="24"/>
        </w:rPr>
        <w:t xml:space="preserve">Čl. </w:t>
      </w:r>
      <w:r w:rsidR="00705287" w:rsidRPr="009930E3">
        <w:rPr>
          <w:rFonts w:ascii="Arial" w:hAnsi="Arial" w:cs="Arial"/>
          <w:b/>
          <w:szCs w:val="24"/>
        </w:rPr>
        <w:t>9</w:t>
      </w:r>
    </w:p>
    <w:p w14:paraId="7A83D553" w14:textId="77777777" w:rsidR="001A680E" w:rsidRPr="009930E3" w:rsidRDefault="001A680E" w:rsidP="009930E3">
      <w:pPr>
        <w:pStyle w:val="Zkladntext"/>
        <w:spacing w:after="160"/>
        <w:jc w:val="center"/>
        <w:rPr>
          <w:rFonts w:ascii="Arial" w:hAnsi="Arial" w:cs="Arial"/>
          <w:b/>
          <w:szCs w:val="24"/>
        </w:rPr>
      </w:pPr>
      <w:r w:rsidRPr="009930E3">
        <w:rPr>
          <w:rFonts w:ascii="Arial" w:hAnsi="Arial" w:cs="Arial"/>
          <w:b/>
          <w:szCs w:val="24"/>
        </w:rPr>
        <w:t>Účinnost</w:t>
      </w:r>
    </w:p>
    <w:p w14:paraId="2E9BD2B4" w14:textId="77777777" w:rsidR="009930E3" w:rsidRDefault="009930E3" w:rsidP="009930E3">
      <w:pPr>
        <w:spacing w:after="120" w:line="276" w:lineRule="auto"/>
        <w:ind w:firstLine="567"/>
        <w:jc w:val="both"/>
        <w:rPr>
          <w:rFonts w:ascii="Arial" w:eastAsia="Calibri" w:hAnsi="Arial" w:cs="Arial"/>
          <w:sz w:val="22"/>
          <w:szCs w:val="22"/>
          <w:lang w:eastAsia="en-US"/>
        </w:rPr>
      </w:pPr>
      <w:r w:rsidRPr="00B066DB">
        <w:rPr>
          <w:rFonts w:ascii="Arial" w:eastAsia="Calibri" w:hAnsi="Arial" w:cs="Arial"/>
          <w:sz w:val="22"/>
          <w:szCs w:val="22"/>
          <w:lang w:eastAsia="en-US"/>
        </w:rPr>
        <w:t>Tato vyhláška nabývá účinnosti počátkem patnáctého dne následujícího po dni jejího vyhlášení.</w:t>
      </w:r>
    </w:p>
    <w:p w14:paraId="2AEF1F7B" w14:textId="77777777" w:rsidR="00F90043" w:rsidRDefault="00F90043" w:rsidP="009930E3">
      <w:pPr>
        <w:spacing w:after="120" w:line="276" w:lineRule="auto"/>
        <w:ind w:firstLine="567"/>
        <w:jc w:val="both"/>
        <w:rPr>
          <w:rFonts w:ascii="Arial" w:eastAsia="Calibri" w:hAnsi="Arial" w:cs="Arial"/>
          <w:sz w:val="22"/>
          <w:szCs w:val="22"/>
          <w:lang w:eastAsia="en-US"/>
        </w:rPr>
      </w:pPr>
    </w:p>
    <w:p w14:paraId="32976E3A" w14:textId="77777777" w:rsidR="00F90043" w:rsidRDefault="00F90043" w:rsidP="009930E3">
      <w:pPr>
        <w:spacing w:after="120" w:line="276" w:lineRule="auto"/>
        <w:ind w:firstLine="567"/>
        <w:jc w:val="both"/>
        <w:rPr>
          <w:rFonts w:ascii="Arial" w:eastAsia="Calibri" w:hAnsi="Arial" w:cs="Arial"/>
          <w:sz w:val="22"/>
          <w:szCs w:val="22"/>
          <w:lang w:eastAsia="en-US"/>
        </w:rPr>
      </w:pPr>
    </w:p>
    <w:p w14:paraId="766C77EA" w14:textId="77777777" w:rsidR="009930E3" w:rsidRDefault="009930E3" w:rsidP="009930E3">
      <w:pPr>
        <w:spacing w:after="120" w:line="276" w:lineRule="auto"/>
        <w:jc w:val="both"/>
        <w:rPr>
          <w:rFonts w:ascii="Arial" w:eastAsia="Calibri" w:hAnsi="Arial" w:cs="Arial"/>
          <w:sz w:val="22"/>
          <w:szCs w:val="22"/>
          <w:lang w:eastAsia="en-US"/>
        </w:rPr>
      </w:pPr>
    </w:p>
    <w:p w14:paraId="3A414BD6" w14:textId="77777777" w:rsidR="009930E3" w:rsidRPr="002E0EAD" w:rsidRDefault="00F90043" w:rsidP="009930E3">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r w:rsidR="009930E3" w:rsidRPr="002E0EAD">
        <w:rPr>
          <w:rFonts w:ascii="Arial" w:hAnsi="Arial" w:cs="Arial"/>
          <w:i/>
          <w:sz w:val="22"/>
          <w:szCs w:val="22"/>
        </w:rPr>
        <w:tab/>
      </w:r>
    </w:p>
    <w:p w14:paraId="76072615" w14:textId="77777777" w:rsidR="009930E3" w:rsidRPr="002E0EAD" w:rsidRDefault="009930E3" w:rsidP="009930E3">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0B4CEF90" w14:textId="77777777" w:rsidR="009930E3" w:rsidRPr="002E0EAD" w:rsidRDefault="00341F05" w:rsidP="009930E3">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t xml:space="preserve">Bc. Josef </w:t>
      </w:r>
      <w:proofErr w:type="spellStart"/>
      <w:r>
        <w:rPr>
          <w:rFonts w:ascii="Arial" w:hAnsi="Arial" w:cs="Arial"/>
          <w:sz w:val="22"/>
          <w:szCs w:val="22"/>
        </w:rPr>
        <w:t>Meidl</w:t>
      </w:r>
      <w:proofErr w:type="spellEnd"/>
      <w:r>
        <w:rPr>
          <w:rFonts w:ascii="Arial" w:hAnsi="Arial" w:cs="Arial"/>
          <w:sz w:val="22"/>
          <w:szCs w:val="22"/>
        </w:rPr>
        <w:tab/>
        <w:t xml:space="preserve">Tomáš </w:t>
      </w:r>
      <w:proofErr w:type="spellStart"/>
      <w:r>
        <w:rPr>
          <w:rFonts w:ascii="Arial" w:hAnsi="Arial" w:cs="Arial"/>
          <w:sz w:val="22"/>
          <w:szCs w:val="22"/>
        </w:rPr>
        <w:t>Kallista</w:t>
      </w:r>
      <w:proofErr w:type="spellEnd"/>
    </w:p>
    <w:p w14:paraId="218F2B93" w14:textId="77777777" w:rsidR="009930E3" w:rsidRPr="002E0EAD" w:rsidRDefault="009930E3" w:rsidP="009930E3">
      <w:pPr>
        <w:pStyle w:val="Zkladntext"/>
        <w:tabs>
          <w:tab w:val="left" w:pos="1080"/>
          <w:tab w:val="left" w:pos="6804"/>
        </w:tabs>
        <w:spacing w:after="0" w:line="264" w:lineRule="auto"/>
        <w:rPr>
          <w:rFonts w:ascii="Arial" w:hAnsi="Arial" w:cs="Arial"/>
          <w:sz w:val="22"/>
          <w:szCs w:val="22"/>
        </w:rPr>
      </w:pPr>
      <w:r w:rsidRPr="002E0EAD">
        <w:rPr>
          <w:rFonts w:ascii="Arial" w:hAnsi="Arial" w:cs="Arial"/>
          <w:sz w:val="22"/>
          <w:szCs w:val="22"/>
        </w:rPr>
        <w:tab/>
      </w:r>
      <w:r>
        <w:rPr>
          <w:rFonts w:ascii="Arial" w:hAnsi="Arial" w:cs="Arial"/>
          <w:sz w:val="22"/>
          <w:szCs w:val="22"/>
        </w:rPr>
        <w:t xml:space="preserve">     </w:t>
      </w:r>
      <w:r w:rsidRPr="002E0EAD">
        <w:rPr>
          <w:rFonts w:ascii="Arial" w:hAnsi="Arial" w:cs="Arial"/>
          <w:sz w:val="22"/>
          <w:szCs w:val="22"/>
        </w:rPr>
        <w:t>starosta</w:t>
      </w:r>
      <w:r w:rsidRPr="002E0EAD">
        <w:rPr>
          <w:rFonts w:ascii="Arial" w:hAnsi="Arial" w:cs="Arial"/>
          <w:sz w:val="22"/>
          <w:szCs w:val="22"/>
        </w:rPr>
        <w:tab/>
      </w:r>
      <w:r>
        <w:rPr>
          <w:rFonts w:ascii="Arial" w:hAnsi="Arial" w:cs="Arial"/>
          <w:sz w:val="22"/>
          <w:szCs w:val="22"/>
        </w:rPr>
        <w:t>místo</w:t>
      </w:r>
      <w:r w:rsidRPr="002E0EAD">
        <w:rPr>
          <w:rFonts w:ascii="Arial" w:hAnsi="Arial" w:cs="Arial"/>
          <w:sz w:val="22"/>
          <w:szCs w:val="22"/>
        </w:rPr>
        <w:t>starosta</w:t>
      </w:r>
    </w:p>
    <w:p w14:paraId="0C876C17" w14:textId="77777777" w:rsidR="009930E3" w:rsidRPr="007E2150" w:rsidRDefault="009930E3" w:rsidP="009930E3">
      <w:pPr>
        <w:tabs>
          <w:tab w:val="left" w:pos="3780"/>
        </w:tabs>
        <w:jc w:val="both"/>
        <w:rPr>
          <w:rFonts w:ascii="Arial" w:hAnsi="Arial" w:cs="Arial"/>
          <w:i/>
          <w:color w:val="ED7D31"/>
          <w:sz w:val="20"/>
          <w:szCs w:val="20"/>
        </w:rPr>
      </w:pPr>
    </w:p>
    <w:sectPr w:rsidR="009930E3" w:rsidRPr="007E2150" w:rsidSect="002205F5">
      <w:footerReference w:type="default" r:id="rId8"/>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6FF18" w14:textId="77777777" w:rsidR="002A1D81" w:rsidRDefault="002A1D81">
      <w:r>
        <w:separator/>
      </w:r>
    </w:p>
  </w:endnote>
  <w:endnote w:type="continuationSeparator" w:id="0">
    <w:p w14:paraId="14B94D66" w14:textId="77777777" w:rsidR="002A1D81" w:rsidRDefault="002A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91866"/>
      <w:docPartObj>
        <w:docPartGallery w:val="Page Numbers (Bottom of Page)"/>
        <w:docPartUnique/>
      </w:docPartObj>
    </w:sdtPr>
    <w:sdtEndPr/>
    <w:sdtContent>
      <w:p w14:paraId="64CD379D" w14:textId="77777777" w:rsidR="009930E3" w:rsidRDefault="009930E3">
        <w:pPr>
          <w:pStyle w:val="Zpat"/>
          <w:jc w:val="center"/>
        </w:pPr>
        <w:r w:rsidRPr="009930E3">
          <w:rPr>
            <w:rFonts w:ascii="Arial" w:hAnsi="Arial" w:cs="Arial"/>
            <w:sz w:val="20"/>
            <w:szCs w:val="20"/>
          </w:rPr>
          <w:fldChar w:fldCharType="begin"/>
        </w:r>
        <w:r w:rsidRPr="009930E3">
          <w:rPr>
            <w:rFonts w:ascii="Arial" w:hAnsi="Arial" w:cs="Arial"/>
            <w:sz w:val="20"/>
            <w:szCs w:val="20"/>
          </w:rPr>
          <w:instrText>PAGE   \* MERGEFORMAT</w:instrText>
        </w:r>
        <w:r w:rsidRPr="009930E3">
          <w:rPr>
            <w:rFonts w:ascii="Arial" w:hAnsi="Arial" w:cs="Arial"/>
            <w:sz w:val="20"/>
            <w:szCs w:val="20"/>
          </w:rPr>
          <w:fldChar w:fldCharType="separate"/>
        </w:r>
        <w:r w:rsidR="00D753BF">
          <w:rPr>
            <w:rFonts w:ascii="Arial" w:hAnsi="Arial" w:cs="Arial"/>
            <w:noProof/>
            <w:sz w:val="20"/>
            <w:szCs w:val="20"/>
          </w:rPr>
          <w:t>1</w:t>
        </w:r>
        <w:r w:rsidRPr="009930E3">
          <w:rPr>
            <w:rFonts w:ascii="Arial" w:hAnsi="Arial" w:cs="Arial"/>
            <w:sz w:val="20"/>
            <w:szCs w:val="20"/>
          </w:rPr>
          <w:fldChar w:fldCharType="end"/>
        </w:r>
      </w:p>
    </w:sdtContent>
  </w:sdt>
  <w:p w14:paraId="2FDB63F8" w14:textId="77777777" w:rsidR="009930E3" w:rsidRDefault="009930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BA23" w14:textId="77777777" w:rsidR="002A1D81" w:rsidRDefault="002A1D81">
      <w:r>
        <w:separator/>
      </w:r>
    </w:p>
  </w:footnote>
  <w:footnote w:type="continuationSeparator" w:id="0">
    <w:p w14:paraId="2103CFCB" w14:textId="77777777" w:rsidR="002A1D81" w:rsidRDefault="002A1D81">
      <w:r>
        <w:continuationSeparator/>
      </w:r>
    </w:p>
  </w:footnote>
  <w:footnote w:id="1">
    <w:p w14:paraId="430EDCE0" w14:textId="77777777" w:rsidR="00F570BD" w:rsidRPr="00341F05" w:rsidRDefault="00F570BD" w:rsidP="00BD3805">
      <w:pPr>
        <w:autoSpaceDE w:val="0"/>
        <w:autoSpaceDN w:val="0"/>
        <w:adjustRightInd w:val="0"/>
        <w:jc w:val="both"/>
        <w:rPr>
          <w:rFonts w:ascii="Arial" w:hAnsi="Arial" w:cs="Arial"/>
          <w:i/>
          <w:iCs/>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w:t>
      </w:r>
      <w:r w:rsidRPr="00341F05">
        <w:rPr>
          <w:rFonts w:ascii="Arial" w:hAnsi="Arial" w:cs="Arial"/>
          <w:sz w:val="20"/>
          <w:szCs w:val="20"/>
        </w:rPr>
        <w:t>§ 34 zákona o obcích: „</w:t>
      </w:r>
      <w:r w:rsidRPr="00341F05">
        <w:rPr>
          <w:rFonts w:ascii="Arial" w:hAnsi="Arial" w:cs="Arial"/>
          <w:i/>
          <w:iCs/>
          <w:sz w:val="20"/>
          <w:szCs w:val="20"/>
        </w:rPr>
        <w:t>Veřejným prostranstvím jsou všechna náměstí, ulice, tržiště, chodníky, veřejná zeleň, parky a další prostory přístupné každému bez omezení, tedy sloužící obecnému užívání, a to bez ohledu na vlastnictví k tomuto prostoru</w:t>
      </w:r>
      <w:r w:rsidRPr="00341F05">
        <w:rPr>
          <w:rFonts w:ascii="Arial" w:hAnsi="Arial" w:cs="Arial"/>
          <w:sz w:val="20"/>
          <w:szCs w:val="20"/>
        </w:rPr>
        <w:t>.“</w:t>
      </w:r>
    </w:p>
  </w:footnote>
  <w:footnote w:id="2">
    <w:p w14:paraId="2C3C4C6D"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204CBD47"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3B0611CD"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72E5CA79"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05134321">
    <w:abstractNumId w:val="4"/>
  </w:num>
  <w:num w:numId="2" w16cid:durableId="1833179850">
    <w:abstractNumId w:val="11"/>
  </w:num>
  <w:num w:numId="3" w16cid:durableId="1003895780">
    <w:abstractNumId w:val="3"/>
  </w:num>
  <w:num w:numId="4" w16cid:durableId="1076705963">
    <w:abstractNumId w:val="8"/>
  </w:num>
  <w:num w:numId="5" w16cid:durableId="164395215">
    <w:abstractNumId w:val="6"/>
  </w:num>
  <w:num w:numId="6" w16cid:durableId="364253137">
    <w:abstractNumId w:val="10"/>
  </w:num>
  <w:num w:numId="7" w16cid:durableId="77598534">
    <w:abstractNumId w:val="5"/>
  </w:num>
  <w:num w:numId="8" w16cid:durableId="227765462">
    <w:abstractNumId w:val="0"/>
  </w:num>
  <w:num w:numId="9" w16cid:durableId="322244248">
    <w:abstractNumId w:val="9"/>
  </w:num>
  <w:num w:numId="10" w16cid:durableId="1340044416">
    <w:abstractNumId w:val="1"/>
  </w:num>
  <w:num w:numId="11" w16cid:durableId="1895967775">
    <w:abstractNumId w:val="2"/>
  </w:num>
  <w:num w:numId="12" w16cid:durableId="315375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81132"/>
    <w:rsid w:val="00084294"/>
    <w:rsid w:val="000F0A44"/>
    <w:rsid w:val="000F5D2D"/>
    <w:rsid w:val="00123B51"/>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43D0"/>
    <w:rsid w:val="002A1D81"/>
    <w:rsid w:val="002C37F4"/>
    <w:rsid w:val="002D539B"/>
    <w:rsid w:val="002E384E"/>
    <w:rsid w:val="002E750C"/>
    <w:rsid w:val="00314D04"/>
    <w:rsid w:val="003220FB"/>
    <w:rsid w:val="00341F05"/>
    <w:rsid w:val="00347C80"/>
    <w:rsid w:val="003759A2"/>
    <w:rsid w:val="00390B0D"/>
    <w:rsid w:val="00396228"/>
    <w:rsid w:val="003B12D9"/>
    <w:rsid w:val="003D13EC"/>
    <w:rsid w:val="0040725E"/>
    <w:rsid w:val="004154AF"/>
    <w:rsid w:val="00433DBA"/>
    <w:rsid w:val="00446658"/>
    <w:rsid w:val="00447362"/>
    <w:rsid w:val="00462AC7"/>
    <w:rsid w:val="00470C68"/>
    <w:rsid w:val="00471E67"/>
    <w:rsid w:val="00477C4B"/>
    <w:rsid w:val="00485025"/>
    <w:rsid w:val="004C33DB"/>
    <w:rsid w:val="00513323"/>
    <w:rsid w:val="00533F5B"/>
    <w:rsid w:val="005545D7"/>
    <w:rsid w:val="00557C94"/>
    <w:rsid w:val="005633E3"/>
    <w:rsid w:val="00575630"/>
    <w:rsid w:val="00596EBC"/>
    <w:rsid w:val="005A1669"/>
    <w:rsid w:val="006026C5"/>
    <w:rsid w:val="006139CC"/>
    <w:rsid w:val="00617A91"/>
    <w:rsid w:val="00617BDE"/>
    <w:rsid w:val="006338E5"/>
    <w:rsid w:val="00641107"/>
    <w:rsid w:val="0064245C"/>
    <w:rsid w:val="00642611"/>
    <w:rsid w:val="00662877"/>
    <w:rsid w:val="006647CE"/>
    <w:rsid w:val="00696A6B"/>
    <w:rsid w:val="006A0CCB"/>
    <w:rsid w:val="006A1E29"/>
    <w:rsid w:val="006A5547"/>
    <w:rsid w:val="006B0AAB"/>
    <w:rsid w:val="006C2361"/>
    <w:rsid w:val="006F232D"/>
    <w:rsid w:val="006F76D2"/>
    <w:rsid w:val="00705287"/>
    <w:rsid w:val="00725357"/>
    <w:rsid w:val="00744A2D"/>
    <w:rsid w:val="00760C28"/>
    <w:rsid w:val="00771BD5"/>
    <w:rsid w:val="00774C69"/>
    <w:rsid w:val="007A537F"/>
    <w:rsid w:val="007B5155"/>
    <w:rsid w:val="007B63AA"/>
    <w:rsid w:val="007D7BB7"/>
    <w:rsid w:val="007E1DB2"/>
    <w:rsid w:val="007E2792"/>
    <w:rsid w:val="007E3C2E"/>
    <w:rsid w:val="007F5346"/>
    <w:rsid w:val="008037BC"/>
    <w:rsid w:val="008375DB"/>
    <w:rsid w:val="00843DC9"/>
    <w:rsid w:val="00854DAB"/>
    <w:rsid w:val="00857150"/>
    <w:rsid w:val="008573F5"/>
    <w:rsid w:val="008761D8"/>
    <w:rsid w:val="00876251"/>
    <w:rsid w:val="00881B07"/>
    <w:rsid w:val="008928E7"/>
    <w:rsid w:val="00893F09"/>
    <w:rsid w:val="008C7339"/>
    <w:rsid w:val="009204A9"/>
    <w:rsid w:val="00922828"/>
    <w:rsid w:val="00927A2A"/>
    <w:rsid w:val="00946852"/>
    <w:rsid w:val="0095368E"/>
    <w:rsid w:val="009662E7"/>
    <w:rsid w:val="009738CB"/>
    <w:rsid w:val="009930E3"/>
    <w:rsid w:val="009A3B45"/>
    <w:rsid w:val="009B33F1"/>
    <w:rsid w:val="009B78AC"/>
    <w:rsid w:val="009E05B5"/>
    <w:rsid w:val="00A00E62"/>
    <w:rsid w:val="00A03AE8"/>
    <w:rsid w:val="00A11149"/>
    <w:rsid w:val="00A145B4"/>
    <w:rsid w:val="00A268E3"/>
    <w:rsid w:val="00A30821"/>
    <w:rsid w:val="00A460F7"/>
    <w:rsid w:val="00A62621"/>
    <w:rsid w:val="00A97662"/>
    <w:rsid w:val="00AA250F"/>
    <w:rsid w:val="00AB25AC"/>
    <w:rsid w:val="00AC1E54"/>
    <w:rsid w:val="00AE1703"/>
    <w:rsid w:val="00AF60F8"/>
    <w:rsid w:val="00AF71F5"/>
    <w:rsid w:val="00B04E79"/>
    <w:rsid w:val="00B26438"/>
    <w:rsid w:val="00B8242A"/>
    <w:rsid w:val="00B9132D"/>
    <w:rsid w:val="00BD3805"/>
    <w:rsid w:val="00BE080A"/>
    <w:rsid w:val="00C06BF3"/>
    <w:rsid w:val="00C82D9F"/>
    <w:rsid w:val="00C94FDB"/>
    <w:rsid w:val="00CB088B"/>
    <w:rsid w:val="00CB56D6"/>
    <w:rsid w:val="00CC007E"/>
    <w:rsid w:val="00D21C31"/>
    <w:rsid w:val="00D32BCB"/>
    <w:rsid w:val="00D41525"/>
    <w:rsid w:val="00D42007"/>
    <w:rsid w:val="00D753BF"/>
    <w:rsid w:val="00D7654C"/>
    <w:rsid w:val="00DA73D5"/>
    <w:rsid w:val="00DE47B3"/>
    <w:rsid w:val="00DE4D85"/>
    <w:rsid w:val="00DF2532"/>
    <w:rsid w:val="00E27608"/>
    <w:rsid w:val="00E31920"/>
    <w:rsid w:val="00E9501B"/>
    <w:rsid w:val="00EA39DB"/>
    <w:rsid w:val="00EA650D"/>
    <w:rsid w:val="00EA6865"/>
    <w:rsid w:val="00EC4D93"/>
    <w:rsid w:val="00EE2A3B"/>
    <w:rsid w:val="00EF0DD1"/>
    <w:rsid w:val="00F17B8B"/>
    <w:rsid w:val="00F334AE"/>
    <w:rsid w:val="00F570BD"/>
    <w:rsid w:val="00F66F3F"/>
    <w:rsid w:val="00F81EC5"/>
    <w:rsid w:val="00F90043"/>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E0651"/>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9930E3"/>
    <w:pPr>
      <w:tabs>
        <w:tab w:val="center" w:pos="4536"/>
        <w:tab w:val="right" w:pos="9072"/>
      </w:tabs>
    </w:pPr>
  </w:style>
  <w:style w:type="character" w:customStyle="1" w:styleId="ZpatChar">
    <w:name w:val="Zápatí Char"/>
    <w:basedOn w:val="Standardnpsmoodstavce"/>
    <w:link w:val="Zpat"/>
    <w:uiPriority w:val="99"/>
    <w:rsid w:val="009930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711D5-2706-4A48-A8FB-1AFF98BD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1578</Words>
  <Characters>9314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Renata Márová</cp:lastModifiedBy>
  <cp:revision>7</cp:revision>
  <cp:lastPrinted>2007-03-05T10:30:00Z</cp:lastPrinted>
  <dcterms:created xsi:type="dcterms:W3CDTF">2026-03-16T13:44:00Z</dcterms:created>
  <dcterms:modified xsi:type="dcterms:W3CDTF">2026-04-29T12:45:00Z</dcterms:modified>
</cp:coreProperties>
</file>