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2A5DF" w14:textId="7F81C3C5" w:rsidR="003770E2" w:rsidRDefault="00660180" w:rsidP="003770E2">
      <w:pPr>
        <w:suppressAutoHyphens/>
        <w:overflowPunct w:val="0"/>
        <w:autoSpaceDE w:val="0"/>
        <w:autoSpaceDN w:val="0"/>
        <w:adjustRightInd w:val="0"/>
        <w:spacing w:line="230" w:lineRule="auto"/>
        <w:textAlignment w:val="baseline"/>
        <w:rPr>
          <w:rFonts w:ascii="Calibri" w:hAnsi="Calibri" w:cs="Calibri"/>
          <w:b/>
          <w:sz w:val="28"/>
          <w:szCs w:val="28"/>
        </w:rPr>
      </w:pPr>
      <w:r>
        <w:rPr>
          <w:rFonts w:ascii="Calibri" w:hAnsi="Calibri" w:cs="Calibri"/>
          <w:b/>
          <w:noProof/>
          <w:sz w:val="28"/>
          <w:szCs w:val="28"/>
        </w:rPr>
        <w:drawing>
          <wp:inline distT="0" distB="0" distL="0" distR="0" wp14:anchorId="794A733E" wp14:editId="1BCC1657">
            <wp:extent cx="469265" cy="6705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670560"/>
                    </a:xfrm>
                    <a:prstGeom prst="rect">
                      <a:avLst/>
                    </a:prstGeom>
                    <a:noFill/>
                  </pic:spPr>
                </pic:pic>
              </a:graphicData>
            </a:graphic>
          </wp:inline>
        </w:drawing>
      </w:r>
    </w:p>
    <w:p w14:paraId="1BA24B82" w14:textId="77777777" w:rsidR="003770E2" w:rsidRDefault="003770E2" w:rsidP="003770E2">
      <w:pPr>
        <w:suppressAutoHyphens/>
        <w:overflowPunct w:val="0"/>
        <w:autoSpaceDE w:val="0"/>
        <w:autoSpaceDN w:val="0"/>
        <w:adjustRightInd w:val="0"/>
        <w:spacing w:line="230" w:lineRule="auto"/>
        <w:jc w:val="center"/>
        <w:textAlignment w:val="baseline"/>
        <w:rPr>
          <w:rFonts w:ascii="Calibri" w:hAnsi="Calibri" w:cs="Calibri"/>
          <w:b/>
          <w:sz w:val="28"/>
          <w:szCs w:val="28"/>
        </w:rPr>
      </w:pPr>
    </w:p>
    <w:p w14:paraId="3C37787E" w14:textId="77777777" w:rsidR="003770E2" w:rsidRDefault="003770E2" w:rsidP="003770E2">
      <w:pPr>
        <w:suppressAutoHyphens/>
        <w:overflowPunct w:val="0"/>
        <w:autoSpaceDE w:val="0"/>
        <w:autoSpaceDN w:val="0"/>
        <w:adjustRightInd w:val="0"/>
        <w:spacing w:line="230" w:lineRule="auto"/>
        <w:jc w:val="center"/>
        <w:textAlignment w:val="baseline"/>
        <w:rPr>
          <w:rFonts w:ascii="Calibri" w:hAnsi="Calibri" w:cs="Calibri"/>
          <w:b/>
          <w:sz w:val="28"/>
          <w:szCs w:val="28"/>
        </w:rPr>
      </w:pPr>
    </w:p>
    <w:p w14:paraId="37165171" w14:textId="77777777" w:rsidR="003770E2" w:rsidRPr="003770E2" w:rsidRDefault="003770E2" w:rsidP="003770E2">
      <w:pPr>
        <w:suppressAutoHyphens/>
        <w:overflowPunct w:val="0"/>
        <w:autoSpaceDE w:val="0"/>
        <w:autoSpaceDN w:val="0"/>
        <w:adjustRightInd w:val="0"/>
        <w:spacing w:line="230" w:lineRule="auto"/>
        <w:jc w:val="center"/>
        <w:textAlignment w:val="baseline"/>
        <w:rPr>
          <w:rFonts w:ascii="Calibri" w:hAnsi="Calibri" w:cs="Calibri"/>
          <w:b/>
          <w:sz w:val="28"/>
          <w:szCs w:val="28"/>
        </w:rPr>
      </w:pPr>
      <w:r w:rsidRPr="003770E2">
        <w:rPr>
          <w:rFonts w:ascii="Calibri" w:hAnsi="Calibri" w:cs="Calibri"/>
          <w:b/>
          <w:sz w:val="28"/>
          <w:szCs w:val="28"/>
        </w:rPr>
        <w:t>Město Bystřice</w:t>
      </w:r>
    </w:p>
    <w:p w14:paraId="6E3F2374" w14:textId="77777777" w:rsidR="003770E2" w:rsidRPr="003770E2" w:rsidRDefault="003770E2" w:rsidP="003770E2">
      <w:pPr>
        <w:suppressAutoHyphens/>
        <w:overflowPunct w:val="0"/>
        <w:autoSpaceDE w:val="0"/>
        <w:autoSpaceDN w:val="0"/>
        <w:adjustRightInd w:val="0"/>
        <w:spacing w:line="230" w:lineRule="auto"/>
        <w:jc w:val="center"/>
        <w:textAlignment w:val="baseline"/>
        <w:rPr>
          <w:rFonts w:ascii="Calibri" w:hAnsi="Calibri" w:cs="Calibri"/>
          <w:b/>
          <w:sz w:val="28"/>
          <w:szCs w:val="28"/>
        </w:rPr>
      </w:pPr>
      <w:r w:rsidRPr="003770E2">
        <w:rPr>
          <w:rFonts w:ascii="Calibri" w:hAnsi="Calibri" w:cs="Calibri"/>
          <w:b/>
          <w:sz w:val="28"/>
          <w:szCs w:val="28"/>
        </w:rPr>
        <w:t>Zastupitelstvo města Bystřice</w:t>
      </w:r>
    </w:p>
    <w:p w14:paraId="07401D51" w14:textId="77777777" w:rsidR="003770E2" w:rsidRPr="003770E2" w:rsidRDefault="003770E2" w:rsidP="003770E2">
      <w:pPr>
        <w:suppressAutoHyphens/>
        <w:overflowPunct w:val="0"/>
        <w:autoSpaceDE w:val="0"/>
        <w:autoSpaceDN w:val="0"/>
        <w:adjustRightInd w:val="0"/>
        <w:spacing w:line="230" w:lineRule="auto"/>
        <w:jc w:val="center"/>
        <w:textAlignment w:val="baseline"/>
        <w:rPr>
          <w:rFonts w:ascii="Calibri" w:hAnsi="Calibri" w:cs="Calibri"/>
          <w:b/>
          <w:sz w:val="28"/>
          <w:szCs w:val="28"/>
        </w:rPr>
      </w:pPr>
    </w:p>
    <w:p w14:paraId="41B16FC9" w14:textId="77777777" w:rsidR="003770E2" w:rsidRPr="003770E2" w:rsidRDefault="003770E2" w:rsidP="003770E2">
      <w:pPr>
        <w:suppressAutoHyphens/>
        <w:overflowPunct w:val="0"/>
        <w:autoSpaceDE w:val="0"/>
        <w:autoSpaceDN w:val="0"/>
        <w:adjustRightInd w:val="0"/>
        <w:spacing w:line="230" w:lineRule="auto"/>
        <w:jc w:val="center"/>
        <w:textAlignment w:val="baseline"/>
        <w:rPr>
          <w:rFonts w:ascii="Calibri" w:hAnsi="Calibri" w:cs="Calibri"/>
          <w:b/>
          <w:sz w:val="28"/>
          <w:szCs w:val="28"/>
        </w:rPr>
      </w:pPr>
    </w:p>
    <w:p w14:paraId="4F1A572C" w14:textId="77777777" w:rsidR="003770E2" w:rsidRPr="003770E2" w:rsidRDefault="003770E2" w:rsidP="003770E2">
      <w:pPr>
        <w:suppressAutoHyphens/>
        <w:overflowPunct w:val="0"/>
        <w:autoSpaceDE w:val="0"/>
        <w:autoSpaceDN w:val="0"/>
        <w:adjustRightInd w:val="0"/>
        <w:jc w:val="center"/>
        <w:textAlignment w:val="baseline"/>
        <w:rPr>
          <w:rFonts w:ascii="Calibri" w:hAnsi="Calibri" w:cs="Calibri"/>
          <w:b/>
          <w:color w:val="000000"/>
          <w:sz w:val="28"/>
          <w:szCs w:val="28"/>
        </w:rPr>
      </w:pPr>
      <w:r w:rsidRPr="003770E2">
        <w:rPr>
          <w:rFonts w:ascii="Calibri" w:hAnsi="Calibri" w:cs="Calibri"/>
          <w:b/>
          <w:sz w:val="28"/>
          <w:szCs w:val="28"/>
        </w:rPr>
        <w:t>Obecně závazná vyhláška města Bystřice,</w:t>
      </w:r>
    </w:p>
    <w:p w14:paraId="408F1511" w14:textId="77777777" w:rsidR="003770E2" w:rsidRPr="003770E2" w:rsidRDefault="003770E2" w:rsidP="003770E2">
      <w:pPr>
        <w:spacing w:after="120"/>
        <w:jc w:val="center"/>
        <w:rPr>
          <w:rFonts w:ascii="Calibri" w:hAnsi="Calibri" w:cs="Calibri"/>
          <w:b/>
          <w:sz w:val="28"/>
          <w:szCs w:val="28"/>
        </w:rPr>
      </w:pPr>
      <w:r w:rsidRPr="003770E2">
        <w:rPr>
          <w:rFonts w:ascii="Calibri" w:hAnsi="Calibri" w:cs="Calibri"/>
          <w:b/>
          <w:sz w:val="28"/>
          <w:szCs w:val="28"/>
        </w:rPr>
        <w:t>o nočním klidu a regulaci hlučných činností</w:t>
      </w:r>
    </w:p>
    <w:p w14:paraId="4C27FE19" w14:textId="77777777" w:rsidR="003770E2" w:rsidRPr="003770E2" w:rsidRDefault="003770E2" w:rsidP="003770E2">
      <w:pPr>
        <w:rPr>
          <w:rFonts w:ascii="Calibri" w:hAnsi="Calibri" w:cs="Calibri"/>
          <w:b/>
          <w:sz w:val="22"/>
          <w:szCs w:val="22"/>
          <w:u w:val="single"/>
        </w:rPr>
      </w:pPr>
    </w:p>
    <w:p w14:paraId="354BE584" w14:textId="77777777" w:rsidR="003770E2" w:rsidRPr="003770E2" w:rsidRDefault="003770E2" w:rsidP="003770E2">
      <w:pPr>
        <w:spacing w:after="240"/>
        <w:jc w:val="both"/>
        <w:rPr>
          <w:rFonts w:ascii="Calibri" w:hAnsi="Calibri" w:cs="Calibri"/>
        </w:rPr>
      </w:pPr>
      <w:r w:rsidRPr="003770E2">
        <w:rPr>
          <w:rFonts w:ascii="Calibri" w:hAnsi="Calibri" w:cs="Calibri"/>
        </w:rPr>
        <w:t xml:space="preserve">Zastupitelstvo města Bystřice se na svém zasedání dne 04.09.2024 usnesením č. </w:t>
      </w:r>
      <w:r w:rsidR="00951BA5">
        <w:rPr>
          <w:rFonts w:ascii="Calibri" w:hAnsi="Calibri" w:cs="Calibri"/>
        </w:rPr>
        <w:t xml:space="preserve">4 </w:t>
      </w:r>
      <w:r w:rsidRPr="003770E2">
        <w:rPr>
          <w:rFonts w:ascii="Calibri" w:hAnsi="Calibri" w:cs="Calibri"/>
        </w:rPr>
        <w:t xml:space="preserve">usneslo vydat na základě ustanovení § 10 písm. a), d) a ustanovení § 84 odst. 2 písm. h) zákona č. 128/2000 Sb., o obcích (obecní zřízení), ve znění pozdějších předpisů, a na základě ustanovení § 5 odst. </w:t>
      </w:r>
      <w:r w:rsidR="00057522">
        <w:rPr>
          <w:rFonts w:ascii="Calibri" w:hAnsi="Calibri" w:cs="Calibri"/>
        </w:rPr>
        <w:t>7</w:t>
      </w:r>
      <w:r w:rsidRPr="003770E2">
        <w:rPr>
          <w:rFonts w:ascii="Calibri" w:hAnsi="Calibri" w:cs="Calibri"/>
        </w:rPr>
        <w:t xml:space="preserve"> zákona č. 251/2016 Sb., o některých přestupcích, ve znění pozdějších předpisů, tuto obecně závaznou vyhlášku:</w:t>
      </w:r>
    </w:p>
    <w:p w14:paraId="3BB0CA07" w14:textId="77777777" w:rsidR="0051549F" w:rsidRPr="00951BA5" w:rsidRDefault="0051549F" w:rsidP="0051549F">
      <w:pPr>
        <w:jc w:val="center"/>
        <w:rPr>
          <w:rFonts w:ascii="Calibri" w:hAnsi="Calibri" w:cs="Calibri"/>
          <w:b/>
          <w:sz w:val="16"/>
          <w:szCs w:val="16"/>
        </w:rPr>
      </w:pPr>
    </w:p>
    <w:p w14:paraId="0843368E" w14:textId="77777777" w:rsidR="0051549F" w:rsidRPr="00A532B9" w:rsidRDefault="0051549F" w:rsidP="0051549F">
      <w:pPr>
        <w:jc w:val="center"/>
        <w:rPr>
          <w:rFonts w:ascii="Calibri" w:hAnsi="Calibri" w:cs="Calibri"/>
          <w:b/>
        </w:rPr>
      </w:pPr>
      <w:r w:rsidRPr="00A532B9">
        <w:rPr>
          <w:rFonts w:ascii="Calibri" w:hAnsi="Calibri" w:cs="Calibri"/>
          <w:b/>
        </w:rPr>
        <w:t>Čl. 1</w:t>
      </w:r>
    </w:p>
    <w:p w14:paraId="1590880E" w14:textId="77777777" w:rsidR="0051549F" w:rsidRPr="00A532B9" w:rsidRDefault="005002B4" w:rsidP="0051549F">
      <w:pPr>
        <w:jc w:val="center"/>
        <w:rPr>
          <w:rFonts w:ascii="Calibri" w:hAnsi="Calibri" w:cs="Calibri"/>
          <w:b/>
        </w:rPr>
      </w:pPr>
      <w:r w:rsidRPr="00A532B9">
        <w:rPr>
          <w:rFonts w:ascii="Calibri" w:hAnsi="Calibri" w:cs="Calibri"/>
          <w:b/>
        </w:rPr>
        <w:t>P</w:t>
      </w:r>
      <w:r w:rsidR="0051549F" w:rsidRPr="00A532B9">
        <w:rPr>
          <w:rFonts w:ascii="Calibri" w:hAnsi="Calibri" w:cs="Calibri"/>
          <w:b/>
        </w:rPr>
        <w:t>ředmět</w:t>
      </w:r>
      <w:r w:rsidRPr="00A532B9">
        <w:rPr>
          <w:rFonts w:ascii="Calibri" w:hAnsi="Calibri" w:cs="Calibri"/>
          <w:b/>
        </w:rPr>
        <w:t xml:space="preserve"> a cíl </w:t>
      </w:r>
      <w:r w:rsidR="0051549F" w:rsidRPr="00A532B9">
        <w:rPr>
          <w:rFonts w:ascii="Calibri" w:hAnsi="Calibri" w:cs="Calibri"/>
          <w:b/>
        </w:rPr>
        <w:t>obecně závazné vyhlášky</w:t>
      </w:r>
    </w:p>
    <w:p w14:paraId="64C049D7" w14:textId="77777777" w:rsidR="006E1AB7" w:rsidRPr="00A532B9" w:rsidRDefault="006E1AB7" w:rsidP="0051549F">
      <w:pPr>
        <w:jc w:val="center"/>
        <w:rPr>
          <w:rFonts w:ascii="Calibri" w:hAnsi="Calibri" w:cs="Calibri"/>
          <w:b/>
        </w:rPr>
      </w:pPr>
    </w:p>
    <w:p w14:paraId="3FDDA542" w14:textId="77777777" w:rsidR="0051549F" w:rsidRPr="00A532B9" w:rsidRDefault="0051549F" w:rsidP="00817B70">
      <w:pPr>
        <w:numPr>
          <w:ilvl w:val="0"/>
          <w:numId w:val="13"/>
        </w:numPr>
        <w:spacing w:after="120"/>
        <w:ind w:left="0" w:firstLine="0"/>
        <w:jc w:val="both"/>
        <w:rPr>
          <w:rFonts w:ascii="Calibri" w:hAnsi="Calibri" w:cs="Calibri"/>
        </w:rPr>
      </w:pPr>
      <w:r w:rsidRPr="00A532B9">
        <w:rPr>
          <w:rFonts w:ascii="Calibri" w:hAnsi="Calibri" w:cs="Calibri"/>
        </w:rPr>
        <w:t>Předmětem této vyhlášky je regulace činností, které by mohly narušit veřejný pořádek v</w:t>
      </w:r>
      <w:r w:rsidR="006F642D" w:rsidRPr="00A532B9">
        <w:rPr>
          <w:rFonts w:ascii="Calibri" w:hAnsi="Calibri" w:cs="Calibri"/>
        </w:rPr>
        <w:t xml:space="preserve">e městě nebo </w:t>
      </w:r>
      <w:r w:rsidRPr="00A532B9">
        <w:rPr>
          <w:rFonts w:ascii="Calibri" w:hAnsi="Calibri" w:cs="Calibri"/>
        </w:rPr>
        <w:t>být v rozporu s dobrými mravy, ochranou zdraví, a</w:t>
      </w:r>
      <w:r w:rsidR="006F642D" w:rsidRPr="00A532B9">
        <w:rPr>
          <w:rFonts w:ascii="Calibri" w:hAnsi="Calibri" w:cs="Calibri"/>
        </w:rPr>
        <w:t> </w:t>
      </w:r>
      <w:r w:rsidRPr="00A532B9">
        <w:rPr>
          <w:rFonts w:ascii="Calibri" w:hAnsi="Calibri" w:cs="Calibri"/>
        </w:rPr>
        <w:t>směřující k ochraně před následnými škodami a újmami působenými narušováním veřejného pořádku na</w:t>
      </w:r>
      <w:r w:rsidR="003770E2" w:rsidRPr="00A532B9">
        <w:rPr>
          <w:rFonts w:ascii="Calibri" w:hAnsi="Calibri" w:cs="Calibri"/>
        </w:rPr>
        <w:t> </w:t>
      </w:r>
      <w:r w:rsidRPr="00A532B9">
        <w:rPr>
          <w:rFonts w:ascii="Calibri" w:hAnsi="Calibri" w:cs="Calibri"/>
        </w:rPr>
        <w:t xml:space="preserve">majetku, jako veřejném statku, jehož ochrana je ve veřejném zájmu, v zájmu chráněném </w:t>
      </w:r>
      <w:r w:rsidR="006F642D" w:rsidRPr="00A532B9">
        <w:rPr>
          <w:rFonts w:ascii="Calibri" w:hAnsi="Calibri" w:cs="Calibri"/>
        </w:rPr>
        <w:t>městem</w:t>
      </w:r>
      <w:r w:rsidRPr="00A532B9">
        <w:rPr>
          <w:rFonts w:ascii="Calibri" w:hAnsi="Calibri" w:cs="Calibri"/>
        </w:rPr>
        <w:t xml:space="preserve"> jako územním samosprávným celkem.</w:t>
      </w:r>
    </w:p>
    <w:p w14:paraId="35199AE3" w14:textId="77777777" w:rsidR="005002B4" w:rsidRPr="00A532B9" w:rsidRDefault="005002B4" w:rsidP="003770E2">
      <w:pPr>
        <w:numPr>
          <w:ilvl w:val="0"/>
          <w:numId w:val="13"/>
        </w:numPr>
        <w:spacing w:after="120"/>
        <w:ind w:left="0" w:firstLine="0"/>
        <w:jc w:val="both"/>
        <w:rPr>
          <w:rFonts w:ascii="Calibri" w:hAnsi="Calibri" w:cs="Calibri"/>
        </w:rPr>
      </w:pPr>
      <w:r w:rsidRPr="00A532B9">
        <w:rPr>
          <w:rFonts w:ascii="Calibri" w:hAnsi="Calibri" w:cs="Calibri"/>
        </w:rPr>
        <w:t>Cílem této obecně závazné vyhlášky je vytvoření opatření směřujících k ochraně před</w:t>
      </w:r>
      <w:r w:rsidR="003770E2" w:rsidRPr="00A532B9">
        <w:rPr>
          <w:rFonts w:ascii="Calibri" w:hAnsi="Calibri" w:cs="Calibri"/>
        </w:rPr>
        <w:t> </w:t>
      </w:r>
      <w:r w:rsidRPr="00A532B9">
        <w:rPr>
          <w:rFonts w:ascii="Calibri" w:hAnsi="Calibri" w:cs="Calibri"/>
        </w:rPr>
        <w:t xml:space="preserve">hlukem, zabezpečení místních záležitostí jako stavu, který umožňuje pokojné soužití občanů i návštěvníků </w:t>
      </w:r>
      <w:r w:rsidR="006F642D" w:rsidRPr="00A532B9">
        <w:rPr>
          <w:rFonts w:ascii="Calibri" w:hAnsi="Calibri" w:cs="Calibri"/>
        </w:rPr>
        <w:t>města</w:t>
      </w:r>
      <w:r w:rsidR="00C72833" w:rsidRPr="00A532B9">
        <w:rPr>
          <w:rFonts w:ascii="Calibri" w:hAnsi="Calibri" w:cs="Calibri"/>
        </w:rPr>
        <w:t xml:space="preserve"> a</w:t>
      </w:r>
      <w:r w:rsidRPr="00A532B9">
        <w:rPr>
          <w:rFonts w:ascii="Calibri" w:hAnsi="Calibri" w:cs="Calibri"/>
        </w:rPr>
        <w:t xml:space="preserve"> vytváření přízn</w:t>
      </w:r>
      <w:r w:rsidR="00A01726" w:rsidRPr="00A532B9">
        <w:rPr>
          <w:rFonts w:ascii="Calibri" w:hAnsi="Calibri" w:cs="Calibri"/>
        </w:rPr>
        <w:t>ivých podmínek pro život v</w:t>
      </w:r>
      <w:r w:rsidR="006F642D" w:rsidRPr="00A532B9">
        <w:rPr>
          <w:rFonts w:ascii="Calibri" w:hAnsi="Calibri" w:cs="Calibri"/>
        </w:rPr>
        <w:t>e městě</w:t>
      </w:r>
      <w:r w:rsidRPr="00A532B9">
        <w:rPr>
          <w:rFonts w:ascii="Calibri" w:hAnsi="Calibri" w:cs="Calibri"/>
        </w:rPr>
        <w:t>.</w:t>
      </w:r>
    </w:p>
    <w:p w14:paraId="3257BC00" w14:textId="77777777" w:rsidR="00F407B4" w:rsidRPr="00A532B9" w:rsidRDefault="00F407B4" w:rsidP="003770E2">
      <w:pPr>
        <w:numPr>
          <w:ilvl w:val="0"/>
          <w:numId w:val="13"/>
        </w:numPr>
        <w:spacing w:after="120"/>
        <w:ind w:left="0" w:firstLine="0"/>
        <w:jc w:val="both"/>
        <w:rPr>
          <w:rFonts w:ascii="Calibri" w:hAnsi="Calibri" w:cs="Calibri"/>
        </w:rPr>
      </w:pPr>
      <w:r w:rsidRPr="00A532B9">
        <w:rPr>
          <w:rFonts w:ascii="Calibri" w:hAnsi="Calibri" w:cs="Calibri"/>
        </w:rPr>
        <w:t xml:space="preserve">Předmětem této obecně závazné vyhlášky je dále stanovení výjimečných případů, </w:t>
      </w:r>
      <w:r w:rsidR="006473C4" w:rsidRPr="00A532B9">
        <w:rPr>
          <w:rFonts w:ascii="Calibri" w:hAnsi="Calibri" w:cs="Calibri"/>
        </w:rPr>
        <w:t>při</w:t>
      </w:r>
      <w:r w:rsidR="003770E2" w:rsidRPr="00A532B9">
        <w:rPr>
          <w:rFonts w:ascii="Calibri" w:hAnsi="Calibri" w:cs="Calibri"/>
        </w:rPr>
        <w:t> </w:t>
      </w:r>
      <w:r w:rsidR="006473C4" w:rsidRPr="00A532B9">
        <w:rPr>
          <w:rFonts w:ascii="Calibri" w:hAnsi="Calibri" w:cs="Calibri"/>
        </w:rPr>
        <w:t>nichž je doba nočního klidu vymezena dobou kratší nebo při nichž nemusí být doba nočního klidu dodržována.</w:t>
      </w:r>
    </w:p>
    <w:p w14:paraId="6AD4150E" w14:textId="77777777" w:rsidR="0051549F" w:rsidRPr="00951BA5" w:rsidRDefault="0051549F" w:rsidP="0051549F">
      <w:pPr>
        <w:jc w:val="both"/>
        <w:rPr>
          <w:rFonts w:ascii="Calibri" w:hAnsi="Calibri" w:cs="Calibri"/>
          <w:b/>
          <w:sz w:val="16"/>
          <w:szCs w:val="16"/>
        </w:rPr>
      </w:pPr>
    </w:p>
    <w:p w14:paraId="653897BF" w14:textId="77777777" w:rsidR="0051549F" w:rsidRPr="00A532B9" w:rsidRDefault="0051549F" w:rsidP="0051549F">
      <w:pPr>
        <w:jc w:val="center"/>
        <w:rPr>
          <w:rFonts w:ascii="Calibri" w:hAnsi="Calibri" w:cs="Calibri"/>
          <w:b/>
        </w:rPr>
      </w:pPr>
      <w:r w:rsidRPr="00A532B9">
        <w:rPr>
          <w:rFonts w:ascii="Calibri" w:hAnsi="Calibri" w:cs="Calibri"/>
          <w:b/>
        </w:rPr>
        <w:t>Čl. 2</w:t>
      </w:r>
    </w:p>
    <w:p w14:paraId="47225653" w14:textId="77777777" w:rsidR="0051549F" w:rsidRPr="00A532B9" w:rsidRDefault="0051549F" w:rsidP="0051549F">
      <w:pPr>
        <w:jc w:val="center"/>
        <w:rPr>
          <w:rFonts w:ascii="Calibri" w:hAnsi="Calibri" w:cs="Calibri"/>
          <w:b/>
        </w:rPr>
      </w:pPr>
      <w:r w:rsidRPr="00A532B9">
        <w:rPr>
          <w:rFonts w:ascii="Calibri" w:hAnsi="Calibri" w:cs="Calibri"/>
          <w:b/>
        </w:rPr>
        <w:t>Vymezení činností, které by mohly narušit veřejný pořádek v</w:t>
      </w:r>
      <w:r w:rsidR="006F642D" w:rsidRPr="00A532B9">
        <w:rPr>
          <w:rFonts w:ascii="Calibri" w:hAnsi="Calibri" w:cs="Calibri"/>
          <w:b/>
        </w:rPr>
        <w:t>e</w:t>
      </w:r>
      <w:r w:rsidRPr="00A532B9">
        <w:rPr>
          <w:rFonts w:ascii="Calibri" w:hAnsi="Calibri" w:cs="Calibri"/>
          <w:b/>
        </w:rPr>
        <w:t xml:space="preserve"> </w:t>
      </w:r>
      <w:r w:rsidR="006F642D" w:rsidRPr="00A532B9">
        <w:rPr>
          <w:rFonts w:ascii="Calibri" w:hAnsi="Calibri" w:cs="Calibri"/>
          <w:b/>
        </w:rPr>
        <w:t>městě</w:t>
      </w:r>
      <w:r w:rsidRPr="00A532B9">
        <w:rPr>
          <w:rFonts w:ascii="Calibri" w:hAnsi="Calibri" w:cs="Calibri"/>
          <w:b/>
        </w:rPr>
        <w:t xml:space="preserve"> nebo být v rozporu s</w:t>
      </w:r>
      <w:r w:rsidR="00584541" w:rsidRPr="00A532B9">
        <w:rPr>
          <w:rFonts w:ascii="Calibri" w:hAnsi="Calibri" w:cs="Calibri"/>
          <w:b/>
        </w:rPr>
        <w:t> </w:t>
      </w:r>
      <w:r w:rsidRPr="00A532B9">
        <w:rPr>
          <w:rFonts w:ascii="Calibri" w:hAnsi="Calibri" w:cs="Calibri"/>
          <w:b/>
        </w:rPr>
        <w:t>dobrými mravy, ochranou bezpečnosti, zdraví a majetku.</w:t>
      </w:r>
    </w:p>
    <w:p w14:paraId="0B568320" w14:textId="77777777" w:rsidR="009D3FEE" w:rsidRPr="00A532B9" w:rsidRDefault="009D3FEE" w:rsidP="005002B4">
      <w:pPr>
        <w:spacing w:after="120"/>
        <w:jc w:val="both"/>
        <w:rPr>
          <w:rFonts w:ascii="Calibri" w:hAnsi="Calibri" w:cs="Calibri"/>
        </w:rPr>
      </w:pPr>
    </w:p>
    <w:p w14:paraId="10F1155B" w14:textId="77777777" w:rsidR="009D3FEE" w:rsidRPr="00A532B9" w:rsidRDefault="009D3FEE" w:rsidP="006F642D">
      <w:pPr>
        <w:spacing w:after="120"/>
        <w:jc w:val="both"/>
        <w:rPr>
          <w:rFonts w:ascii="Calibri" w:hAnsi="Calibri" w:cs="Calibri"/>
        </w:rPr>
      </w:pPr>
      <w:r w:rsidRPr="00A532B9">
        <w:rPr>
          <w:rFonts w:ascii="Calibri" w:hAnsi="Calibri" w:cs="Calibri"/>
        </w:rPr>
        <w:t xml:space="preserve">Činností, která by mohla narušit veřejný pořádek </w:t>
      </w:r>
      <w:r w:rsidR="007D79BF" w:rsidRPr="00A532B9">
        <w:rPr>
          <w:rFonts w:ascii="Calibri" w:hAnsi="Calibri" w:cs="Calibri"/>
        </w:rPr>
        <w:t xml:space="preserve">na celém území </w:t>
      </w:r>
      <w:r w:rsidR="006F642D" w:rsidRPr="00A532B9">
        <w:rPr>
          <w:rFonts w:ascii="Calibri" w:hAnsi="Calibri" w:cs="Calibri"/>
          <w:color w:val="000000"/>
        </w:rPr>
        <w:t>města</w:t>
      </w:r>
      <w:r w:rsidRPr="00A532B9">
        <w:rPr>
          <w:rFonts w:ascii="Calibri" w:hAnsi="Calibri" w:cs="Calibri"/>
        </w:rPr>
        <w:t xml:space="preserve">, je </w:t>
      </w:r>
      <w:r w:rsidR="00322C0E" w:rsidRPr="00A532B9">
        <w:rPr>
          <w:rFonts w:ascii="Calibri" w:hAnsi="Calibri" w:cs="Calibri"/>
        </w:rPr>
        <w:t>používání hlučných strojů a zařízení v nevhodnou denní dobu</w:t>
      </w:r>
      <w:r w:rsidRPr="00A532B9">
        <w:rPr>
          <w:rFonts w:ascii="Calibri" w:hAnsi="Calibri" w:cs="Calibri"/>
        </w:rPr>
        <w:t>.</w:t>
      </w:r>
    </w:p>
    <w:p w14:paraId="0BCCF66A" w14:textId="77777777" w:rsidR="003770E2" w:rsidRPr="00A532B9" w:rsidRDefault="003770E2" w:rsidP="006F642D">
      <w:pPr>
        <w:spacing w:after="120"/>
        <w:jc w:val="both"/>
        <w:rPr>
          <w:rFonts w:ascii="Calibri" w:hAnsi="Calibri" w:cs="Calibri"/>
        </w:rPr>
      </w:pPr>
    </w:p>
    <w:p w14:paraId="5115F661" w14:textId="77777777" w:rsidR="003770E2" w:rsidRPr="00A532B9" w:rsidRDefault="003770E2" w:rsidP="006F642D">
      <w:pPr>
        <w:spacing w:after="120"/>
        <w:jc w:val="both"/>
        <w:rPr>
          <w:rFonts w:ascii="Calibri" w:hAnsi="Calibri" w:cs="Calibri"/>
        </w:rPr>
      </w:pPr>
    </w:p>
    <w:p w14:paraId="5299D814" w14:textId="77777777" w:rsidR="00584541" w:rsidRPr="00584541" w:rsidRDefault="00584541" w:rsidP="00584541">
      <w:pPr>
        <w:spacing w:after="120"/>
        <w:jc w:val="both"/>
        <w:rPr>
          <w:rFonts w:ascii="Calibri" w:hAnsi="Calibri" w:cs="Calibri"/>
        </w:rPr>
      </w:pPr>
    </w:p>
    <w:p w14:paraId="7303663B" w14:textId="77777777" w:rsidR="0051549F" w:rsidRPr="00A532B9" w:rsidRDefault="0051549F" w:rsidP="0051549F">
      <w:pPr>
        <w:jc w:val="center"/>
        <w:rPr>
          <w:rFonts w:ascii="Calibri" w:hAnsi="Calibri" w:cs="Calibri"/>
          <w:b/>
        </w:rPr>
      </w:pPr>
      <w:r w:rsidRPr="00A532B9">
        <w:rPr>
          <w:rFonts w:ascii="Calibri" w:hAnsi="Calibri" w:cs="Calibri"/>
          <w:b/>
        </w:rPr>
        <w:lastRenderedPageBreak/>
        <w:t xml:space="preserve">Čl. </w:t>
      </w:r>
      <w:r w:rsidR="00584541" w:rsidRPr="00A532B9">
        <w:rPr>
          <w:rFonts w:ascii="Calibri" w:hAnsi="Calibri" w:cs="Calibri"/>
          <w:b/>
        </w:rPr>
        <w:t>3</w:t>
      </w:r>
    </w:p>
    <w:p w14:paraId="6475E602" w14:textId="77777777" w:rsidR="0051549F" w:rsidRPr="00A532B9" w:rsidRDefault="0051549F" w:rsidP="0051549F">
      <w:pPr>
        <w:jc w:val="center"/>
        <w:rPr>
          <w:rFonts w:ascii="Calibri" w:hAnsi="Calibri" w:cs="Calibri"/>
          <w:b/>
        </w:rPr>
      </w:pPr>
      <w:r w:rsidRPr="00A532B9">
        <w:rPr>
          <w:rFonts w:ascii="Calibri" w:hAnsi="Calibri" w:cs="Calibri"/>
          <w:b/>
        </w:rPr>
        <w:t>Omezení činností</w:t>
      </w:r>
    </w:p>
    <w:p w14:paraId="1A05CF3E" w14:textId="77777777" w:rsidR="006E1AB7" w:rsidRPr="00A532B9" w:rsidRDefault="006E1AB7" w:rsidP="0051549F">
      <w:pPr>
        <w:jc w:val="center"/>
        <w:rPr>
          <w:rFonts w:ascii="Calibri" w:hAnsi="Calibri" w:cs="Calibri"/>
          <w:b/>
        </w:rPr>
      </w:pPr>
    </w:p>
    <w:p w14:paraId="6BEC424E" w14:textId="77777777" w:rsidR="009B0806" w:rsidRPr="009B0806" w:rsidRDefault="009B0806" w:rsidP="009B0806">
      <w:pPr>
        <w:spacing w:after="120"/>
        <w:jc w:val="both"/>
        <w:rPr>
          <w:rFonts w:ascii="Calibri" w:hAnsi="Calibri" w:cs="Calibri"/>
        </w:rPr>
      </w:pPr>
      <w:r w:rsidRPr="009B0806">
        <w:rPr>
          <w:rFonts w:ascii="Calibri" w:hAnsi="Calibri" w:cs="Calibri"/>
        </w:rPr>
        <w:t>Každý je povinen zdržet se veškerých prací, spojených s užíváním zařízení a přístrojů způsobujících hluk, např. sekaček na trávu, cirkulárek, motorových pil, bouracích</w:t>
      </w:r>
      <w:r w:rsidR="00951BA5">
        <w:rPr>
          <w:rFonts w:ascii="Calibri" w:hAnsi="Calibri" w:cs="Calibri"/>
        </w:rPr>
        <w:t xml:space="preserve"> </w:t>
      </w:r>
      <w:r w:rsidRPr="009B0806">
        <w:rPr>
          <w:rFonts w:ascii="Calibri" w:hAnsi="Calibri" w:cs="Calibri"/>
        </w:rPr>
        <w:t xml:space="preserve">kladiv, apod. </w:t>
      </w:r>
    </w:p>
    <w:p w14:paraId="61B8A0CC" w14:textId="77777777" w:rsidR="009B0806" w:rsidRPr="009B0806" w:rsidRDefault="009B0806" w:rsidP="00057522">
      <w:pPr>
        <w:numPr>
          <w:ilvl w:val="0"/>
          <w:numId w:val="39"/>
        </w:numPr>
        <w:spacing w:after="60"/>
        <w:ind w:left="714" w:hanging="357"/>
        <w:jc w:val="both"/>
        <w:rPr>
          <w:rFonts w:ascii="Calibri" w:hAnsi="Calibri" w:cs="Calibri"/>
        </w:rPr>
      </w:pPr>
      <w:r w:rsidRPr="009B0806">
        <w:rPr>
          <w:rFonts w:ascii="Calibri" w:hAnsi="Calibri" w:cs="Calibri"/>
        </w:rPr>
        <w:t>o nedělích a státem uznaných svátcích v době od 6:00 do 13:00 hod a od 19:00 hod do 22:00 hod,</w:t>
      </w:r>
    </w:p>
    <w:p w14:paraId="02FD92B2" w14:textId="77777777" w:rsidR="009B0806" w:rsidRPr="009B0806" w:rsidRDefault="009B0806" w:rsidP="00057522">
      <w:pPr>
        <w:numPr>
          <w:ilvl w:val="0"/>
          <w:numId w:val="39"/>
        </w:numPr>
        <w:spacing w:after="60"/>
        <w:ind w:left="714" w:hanging="357"/>
        <w:jc w:val="both"/>
        <w:rPr>
          <w:rFonts w:ascii="Calibri" w:hAnsi="Calibri" w:cs="Calibri"/>
        </w:rPr>
      </w:pPr>
      <w:r w:rsidRPr="009B0806">
        <w:rPr>
          <w:rFonts w:ascii="Calibri" w:hAnsi="Calibri" w:cs="Calibri"/>
        </w:rPr>
        <w:t>o sobotách od 6:00 do 9:00 hod a od 19:00 hod do 22:00 hod.</w:t>
      </w:r>
    </w:p>
    <w:p w14:paraId="54F16F4F" w14:textId="77777777" w:rsidR="00584541" w:rsidRPr="00951BA5" w:rsidRDefault="00584541" w:rsidP="00584541">
      <w:pPr>
        <w:spacing w:after="120"/>
        <w:jc w:val="both"/>
        <w:rPr>
          <w:rFonts w:ascii="Calibri" w:hAnsi="Calibri" w:cs="Calibri"/>
          <w:sz w:val="16"/>
          <w:szCs w:val="16"/>
        </w:rPr>
      </w:pPr>
    </w:p>
    <w:p w14:paraId="4D480FD4" w14:textId="77777777" w:rsidR="00584541" w:rsidRPr="00584541" w:rsidRDefault="00584541" w:rsidP="00584541">
      <w:pPr>
        <w:jc w:val="center"/>
        <w:rPr>
          <w:rFonts w:ascii="Calibri" w:hAnsi="Calibri" w:cs="Calibri"/>
          <w:b/>
        </w:rPr>
      </w:pPr>
      <w:r w:rsidRPr="00584541">
        <w:rPr>
          <w:rFonts w:ascii="Calibri" w:hAnsi="Calibri" w:cs="Calibri"/>
          <w:b/>
        </w:rPr>
        <w:t xml:space="preserve">Čl. </w:t>
      </w:r>
      <w:r>
        <w:rPr>
          <w:rFonts w:ascii="Calibri" w:hAnsi="Calibri" w:cs="Calibri"/>
          <w:b/>
        </w:rPr>
        <w:t>4</w:t>
      </w:r>
    </w:p>
    <w:p w14:paraId="60941899" w14:textId="77777777" w:rsidR="00584541" w:rsidRPr="00584541" w:rsidRDefault="00584541" w:rsidP="00584541">
      <w:pPr>
        <w:jc w:val="center"/>
        <w:rPr>
          <w:rFonts w:ascii="Calibri" w:hAnsi="Calibri" w:cs="Calibri"/>
          <w:b/>
        </w:rPr>
      </w:pPr>
      <w:r w:rsidRPr="00584541">
        <w:rPr>
          <w:rFonts w:ascii="Calibri" w:hAnsi="Calibri" w:cs="Calibri"/>
          <w:b/>
        </w:rPr>
        <w:t>Doba nočního klidu</w:t>
      </w:r>
    </w:p>
    <w:p w14:paraId="2C808498" w14:textId="77777777" w:rsidR="00584541" w:rsidRPr="00584541" w:rsidRDefault="00584541" w:rsidP="00584541">
      <w:pPr>
        <w:jc w:val="center"/>
        <w:rPr>
          <w:rFonts w:ascii="Calibri" w:hAnsi="Calibri" w:cs="Calibri"/>
          <w:b/>
        </w:rPr>
      </w:pPr>
    </w:p>
    <w:p w14:paraId="596B7AFB" w14:textId="77777777" w:rsidR="00584541" w:rsidRDefault="00584541" w:rsidP="00584541">
      <w:pPr>
        <w:spacing w:after="120"/>
        <w:jc w:val="both"/>
        <w:rPr>
          <w:rFonts w:ascii="Calibri" w:hAnsi="Calibri" w:cs="Calibri"/>
        </w:rPr>
      </w:pPr>
      <w:r w:rsidRPr="00584541">
        <w:rPr>
          <w:rFonts w:ascii="Calibri" w:hAnsi="Calibri" w:cs="Calibri"/>
        </w:rPr>
        <w:t>Dobou nočního klidu se rozumí doba od dvacáté druhé do šesté hodiny.</w:t>
      </w:r>
      <w:r w:rsidRPr="00584541">
        <w:rPr>
          <w:rStyle w:val="Znakapoznpodarou"/>
          <w:rFonts w:ascii="Calibri" w:hAnsi="Calibri" w:cs="Calibri"/>
        </w:rPr>
        <w:footnoteReference w:id="1"/>
      </w:r>
    </w:p>
    <w:p w14:paraId="0B59DF21" w14:textId="77777777" w:rsidR="0071350B" w:rsidRPr="00951BA5" w:rsidRDefault="0071350B" w:rsidP="00584541">
      <w:pPr>
        <w:pStyle w:val="Zkladntext"/>
        <w:spacing w:after="0"/>
        <w:rPr>
          <w:rFonts w:ascii="Calibri" w:hAnsi="Calibri" w:cs="Calibri"/>
          <w:b/>
          <w:sz w:val="16"/>
          <w:szCs w:val="16"/>
        </w:rPr>
      </w:pPr>
    </w:p>
    <w:p w14:paraId="11D1B6B4" w14:textId="77777777" w:rsidR="00A322A5" w:rsidRPr="00A532B9" w:rsidRDefault="00A322A5" w:rsidP="0071350B">
      <w:pPr>
        <w:pStyle w:val="Zkladntext"/>
        <w:spacing w:after="0"/>
        <w:jc w:val="center"/>
        <w:rPr>
          <w:rFonts w:ascii="Calibri" w:hAnsi="Calibri" w:cs="Calibri"/>
          <w:b/>
          <w:szCs w:val="24"/>
        </w:rPr>
      </w:pPr>
    </w:p>
    <w:p w14:paraId="355AD655" w14:textId="77777777" w:rsidR="006E1AB7" w:rsidRPr="00A532B9" w:rsidRDefault="006E1AB7" w:rsidP="006E1AB7">
      <w:pPr>
        <w:jc w:val="center"/>
        <w:rPr>
          <w:rFonts w:ascii="Calibri" w:hAnsi="Calibri" w:cs="Calibri"/>
          <w:b/>
        </w:rPr>
      </w:pPr>
      <w:r w:rsidRPr="00A532B9">
        <w:rPr>
          <w:rFonts w:ascii="Calibri" w:hAnsi="Calibri" w:cs="Calibri"/>
          <w:b/>
        </w:rPr>
        <w:t xml:space="preserve">Čl. </w:t>
      </w:r>
      <w:r w:rsidR="00E221B8" w:rsidRPr="00A532B9">
        <w:rPr>
          <w:rFonts w:ascii="Calibri" w:hAnsi="Calibri" w:cs="Calibri"/>
          <w:b/>
        </w:rPr>
        <w:t>5</w:t>
      </w:r>
    </w:p>
    <w:p w14:paraId="78DD4488" w14:textId="77777777" w:rsidR="006473C4" w:rsidRPr="00A532B9" w:rsidRDefault="006473C4" w:rsidP="006473C4">
      <w:pPr>
        <w:jc w:val="center"/>
        <w:rPr>
          <w:rFonts w:ascii="Calibri" w:hAnsi="Calibri" w:cs="Calibri"/>
          <w:b/>
        </w:rPr>
      </w:pPr>
      <w:r w:rsidRPr="00A532B9">
        <w:rPr>
          <w:rFonts w:ascii="Calibri" w:hAnsi="Calibri" w:cs="Calibri"/>
          <w:b/>
        </w:rPr>
        <w:t>Stanovení výjimečných případů, při nichž je doba nočního klidu vymezena dobou kratší nebo při nichž nemusí být doba nočního klidu dodržována</w:t>
      </w:r>
    </w:p>
    <w:p w14:paraId="5B9B0473" w14:textId="77777777" w:rsidR="00A03083" w:rsidRPr="00A532B9" w:rsidRDefault="00A03083" w:rsidP="00A03083">
      <w:pPr>
        <w:rPr>
          <w:rFonts w:ascii="Calibri" w:hAnsi="Calibri" w:cs="Calibri"/>
          <w:b/>
        </w:rPr>
      </w:pPr>
    </w:p>
    <w:p w14:paraId="6506911B" w14:textId="77777777" w:rsidR="00A03083" w:rsidRPr="00A532B9" w:rsidRDefault="00A03083" w:rsidP="00817B70">
      <w:pPr>
        <w:numPr>
          <w:ilvl w:val="0"/>
          <w:numId w:val="40"/>
        </w:numPr>
        <w:spacing w:after="120"/>
        <w:ind w:left="0" w:firstLine="0"/>
        <w:jc w:val="both"/>
        <w:rPr>
          <w:rFonts w:ascii="Calibri" w:hAnsi="Calibri" w:cs="Calibri"/>
        </w:rPr>
      </w:pPr>
      <w:r w:rsidRPr="00A532B9">
        <w:rPr>
          <w:rFonts w:ascii="Calibri" w:hAnsi="Calibri" w:cs="Calibri"/>
        </w:rPr>
        <w:t xml:space="preserve">Doba nočního klidu nemusí být dodržována </w:t>
      </w:r>
      <w:r w:rsidR="005D1D5F" w:rsidRPr="00A532B9">
        <w:rPr>
          <w:rFonts w:ascii="Calibri" w:hAnsi="Calibri" w:cs="Calibri"/>
        </w:rPr>
        <w:t xml:space="preserve">na celém území města </w:t>
      </w:r>
      <w:r w:rsidRPr="00A532B9">
        <w:rPr>
          <w:rFonts w:ascii="Calibri" w:hAnsi="Calibri" w:cs="Calibri"/>
        </w:rPr>
        <w:t>v následujících případech:</w:t>
      </w:r>
    </w:p>
    <w:p w14:paraId="47F9B723" w14:textId="77777777" w:rsidR="00A322A5" w:rsidRPr="00A532B9" w:rsidRDefault="00A322A5" w:rsidP="00A14460">
      <w:pPr>
        <w:numPr>
          <w:ilvl w:val="0"/>
          <w:numId w:val="39"/>
        </w:numPr>
        <w:spacing w:after="60"/>
        <w:ind w:left="714" w:hanging="357"/>
        <w:jc w:val="both"/>
        <w:rPr>
          <w:rFonts w:ascii="Calibri" w:hAnsi="Calibri" w:cs="Calibri"/>
        </w:rPr>
      </w:pPr>
      <w:r w:rsidRPr="00A532B9">
        <w:rPr>
          <w:rFonts w:ascii="Calibri" w:hAnsi="Calibri" w:cs="Calibri"/>
        </w:rPr>
        <w:t xml:space="preserve">v noci z 31. prosince na 1. ledna </w:t>
      </w:r>
      <w:r w:rsidR="003770E2" w:rsidRPr="00A532B9">
        <w:rPr>
          <w:rFonts w:ascii="Calibri" w:hAnsi="Calibri" w:cs="Calibri"/>
        </w:rPr>
        <w:t>–</w:t>
      </w:r>
      <w:r w:rsidRPr="00A532B9">
        <w:rPr>
          <w:rFonts w:ascii="Calibri" w:hAnsi="Calibri" w:cs="Calibri"/>
        </w:rPr>
        <w:t xml:space="preserve"> konání oslav příchodu nového roku,</w:t>
      </w:r>
    </w:p>
    <w:p w14:paraId="51F39CFE" w14:textId="77777777" w:rsidR="003770E2" w:rsidRDefault="00A322A5" w:rsidP="00A14460">
      <w:pPr>
        <w:numPr>
          <w:ilvl w:val="0"/>
          <w:numId w:val="39"/>
        </w:numPr>
        <w:spacing w:after="60"/>
        <w:ind w:left="714" w:hanging="357"/>
        <w:jc w:val="both"/>
        <w:rPr>
          <w:rFonts w:ascii="Calibri" w:hAnsi="Calibri" w:cs="Calibri"/>
        </w:rPr>
      </w:pPr>
      <w:r w:rsidRPr="00A532B9">
        <w:rPr>
          <w:rFonts w:ascii="Calibri" w:hAnsi="Calibri" w:cs="Calibri"/>
        </w:rPr>
        <w:t xml:space="preserve">v noci z 30. dubna na 1. května </w:t>
      </w:r>
      <w:r w:rsidR="003770E2" w:rsidRPr="00A532B9">
        <w:rPr>
          <w:rFonts w:ascii="Calibri" w:hAnsi="Calibri" w:cs="Calibri"/>
        </w:rPr>
        <w:t>–</w:t>
      </w:r>
      <w:r w:rsidRPr="00A532B9">
        <w:rPr>
          <w:rFonts w:ascii="Calibri" w:hAnsi="Calibri" w:cs="Calibri"/>
        </w:rPr>
        <w:t xml:space="preserve"> pálení čarodějnic.</w:t>
      </w:r>
    </w:p>
    <w:p w14:paraId="09DAAFF7" w14:textId="77777777" w:rsidR="00A14460" w:rsidRPr="00A532B9" w:rsidRDefault="00A14460" w:rsidP="00A14460">
      <w:pPr>
        <w:ind w:left="714"/>
        <w:jc w:val="both"/>
        <w:rPr>
          <w:rFonts w:ascii="Calibri" w:hAnsi="Calibri" w:cs="Calibri"/>
        </w:rPr>
      </w:pPr>
    </w:p>
    <w:p w14:paraId="259D5B97" w14:textId="77777777" w:rsidR="003770E2" w:rsidRPr="00A532B9" w:rsidRDefault="003770E2" w:rsidP="00817B70">
      <w:pPr>
        <w:numPr>
          <w:ilvl w:val="0"/>
          <w:numId w:val="40"/>
        </w:numPr>
        <w:spacing w:after="120"/>
        <w:ind w:left="0" w:firstLine="0"/>
        <w:jc w:val="both"/>
        <w:rPr>
          <w:rFonts w:ascii="Calibri" w:hAnsi="Calibri" w:cs="Calibri"/>
        </w:rPr>
      </w:pPr>
      <w:r w:rsidRPr="00A532B9">
        <w:rPr>
          <w:rFonts w:ascii="Calibri" w:hAnsi="Calibri" w:cs="Calibri"/>
        </w:rPr>
        <w:t>Doba nočního klidu se vymezuje na dobu kratší</w:t>
      </w:r>
      <w:r w:rsidR="00951BA5">
        <w:rPr>
          <w:rFonts w:ascii="Calibri" w:hAnsi="Calibri" w:cs="Calibri"/>
        </w:rPr>
        <w:t>,</w:t>
      </w:r>
      <w:r w:rsidRPr="00A532B9">
        <w:rPr>
          <w:rFonts w:ascii="Calibri" w:hAnsi="Calibri" w:cs="Calibri"/>
        </w:rPr>
        <w:t xml:space="preserve"> a to od 03:00 hodin do 06:00 hodin, v následujících případech:</w:t>
      </w:r>
    </w:p>
    <w:p w14:paraId="20CF86ED" w14:textId="77777777" w:rsidR="00A14460" w:rsidRPr="00A14460" w:rsidRDefault="003770E2" w:rsidP="00A14460">
      <w:pPr>
        <w:numPr>
          <w:ilvl w:val="0"/>
          <w:numId w:val="33"/>
        </w:numPr>
        <w:tabs>
          <w:tab w:val="left" w:pos="284"/>
        </w:tabs>
        <w:spacing w:before="120" w:after="120"/>
        <w:ind w:left="714" w:hanging="357"/>
        <w:contextualSpacing/>
        <w:jc w:val="both"/>
        <w:rPr>
          <w:rFonts w:ascii="Calibri" w:hAnsi="Calibri" w:cs="Calibri"/>
        </w:rPr>
      </w:pPr>
      <w:r w:rsidRPr="003770E2">
        <w:rPr>
          <w:rFonts w:ascii="Calibri" w:hAnsi="Calibri" w:cs="Calibri"/>
        </w:rPr>
        <w:t>místní část Jírovice – po dobu trvání tradiční akce Rozloučení s prázdninami – v noci ze soboty na neděli v průběhu měsíce srpna</w:t>
      </w:r>
      <w:r w:rsidR="00A14460">
        <w:rPr>
          <w:rFonts w:ascii="Calibri" w:hAnsi="Calibri" w:cs="Calibri"/>
        </w:rPr>
        <w:t>,</w:t>
      </w:r>
    </w:p>
    <w:p w14:paraId="5477E81F" w14:textId="77777777" w:rsidR="003770E2" w:rsidRPr="003770E2" w:rsidRDefault="003770E2" w:rsidP="00A14460">
      <w:pPr>
        <w:numPr>
          <w:ilvl w:val="0"/>
          <w:numId w:val="33"/>
        </w:numPr>
        <w:tabs>
          <w:tab w:val="left" w:pos="284"/>
        </w:tabs>
        <w:spacing w:before="120" w:after="120"/>
        <w:ind w:left="714" w:hanging="357"/>
        <w:contextualSpacing/>
        <w:jc w:val="both"/>
        <w:rPr>
          <w:rFonts w:ascii="Calibri" w:hAnsi="Calibri" w:cs="Calibri"/>
        </w:rPr>
      </w:pPr>
      <w:r w:rsidRPr="003770E2">
        <w:rPr>
          <w:rFonts w:ascii="Calibri" w:hAnsi="Calibri" w:cs="Calibri"/>
        </w:rPr>
        <w:t xml:space="preserve">místní část Tožice – </w:t>
      </w:r>
      <w:r w:rsidR="00A14460">
        <w:rPr>
          <w:rFonts w:ascii="Calibri" w:hAnsi="Calibri" w:cs="Calibri"/>
        </w:rPr>
        <w:t>p</w:t>
      </w:r>
      <w:r w:rsidRPr="003770E2">
        <w:rPr>
          <w:rFonts w:ascii="Calibri" w:hAnsi="Calibri" w:cs="Calibri"/>
        </w:rPr>
        <w:t>o dobu trvání tradiční akce Taneční zábava SDH – v noci ze</w:t>
      </w:r>
      <w:r w:rsidR="000D4DA0">
        <w:rPr>
          <w:rFonts w:ascii="Calibri" w:hAnsi="Calibri" w:cs="Calibri"/>
        </w:rPr>
        <w:t> </w:t>
      </w:r>
      <w:r w:rsidRPr="003770E2">
        <w:rPr>
          <w:rFonts w:ascii="Calibri" w:hAnsi="Calibri" w:cs="Calibri"/>
        </w:rPr>
        <w:t>soboty na neděli na přelomu měsíce června a července</w:t>
      </w:r>
      <w:r w:rsidR="00A14460">
        <w:rPr>
          <w:rFonts w:ascii="Calibri" w:hAnsi="Calibri" w:cs="Calibri"/>
        </w:rPr>
        <w:t>,</w:t>
      </w:r>
      <w:r w:rsidRPr="003770E2">
        <w:rPr>
          <w:rFonts w:ascii="Calibri" w:hAnsi="Calibri" w:cs="Calibri"/>
        </w:rPr>
        <w:t xml:space="preserve"> </w:t>
      </w:r>
    </w:p>
    <w:p w14:paraId="1710C5AE" w14:textId="77777777" w:rsidR="003770E2" w:rsidRPr="003770E2" w:rsidRDefault="003770E2" w:rsidP="00A14460">
      <w:pPr>
        <w:numPr>
          <w:ilvl w:val="0"/>
          <w:numId w:val="33"/>
        </w:numPr>
        <w:tabs>
          <w:tab w:val="left" w:pos="284"/>
        </w:tabs>
        <w:spacing w:before="120" w:after="120"/>
        <w:contextualSpacing/>
        <w:jc w:val="both"/>
        <w:rPr>
          <w:rFonts w:ascii="Calibri" w:hAnsi="Calibri" w:cs="Calibri"/>
        </w:rPr>
      </w:pPr>
      <w:r w:rsidRPr="003770E2">
        <w:rPr>
          <w:rFonts w:ascii="Calibri" w:hAnsi="Calibri" w:cs="Calibri"/>
        </w:rPr>
        <w:t xml:space="preserve">místní část Tožice – </w:t>
      </w:r>
      <w:r w:rsidR="00A14460">
        <w:rPr>
          <w:rFonts w:ascii="Calibri" w:hAnsi="Calibri" w:cs="Calibri"/>
        </w:rPr>
        <w:t>p</w:t>
      </w:r>
      <w:r w:rsidRPr="003770E2">
        <w:rPr>
          <w:rFonts w:ascii="Calibri" w:hAnsi="Calibri" w:cs="Calibri"/>
        </w:rPr>
        <w:t xml:space="preserve">o dobu trvání tradiční akce Dětský den s turnajem v ping-pongu – v noci ze soboty na neděli v průběhu měsíce </w:t>
      </w:r>
      <w:r w:rsidR="000D4DA0">
        <w:rPr>
          <w:rFonts w:ascii="Calibri" w:hAnsi="Calibri" w:cs="Calibri"/>
        </w:rPr>
        <w:t>června</w:t>
      </w:r>
      <w:r w:rsidR="00A14460">
        <w:rPr>
          <w:rFonts w:ascii="Calibri" w:hAnsi="Calibri" w:cs="Calibri"/>
        </w:rPr>
        <w:t>,</w:t>
      </w:r>
    </w:p>
    <w:p w14:paraId="797C6492" w14:textId="77777777" w:rsidR="003770E2" w:rsidRPr="003770E2" w:rsidRDefault="003770E2" w:rsidP="00A14460">
      <w:pPr>
        <w:numPr>
          <w:ilvl w:val="0"/>
          <w:numId w:val="33"/>
        </w:numPr>
        <w:tabs>
          <w:tab w:val="left" w:pos="284"/>
        </w:tabs>
        <w:spacing w:before="120" w:after="120"/>
        <w:contextualSpacing/>
        <w:jc w:val="both"/>
        <w:rPr>
          <w:rFonts w:ascii="Calibri" w:hAnsi="Calibri" w:cs="Calibri"/>
        </w:rPr>
      </w:pPr>
      <w:r w:rsidRPr="003770E2">
        <w:rPr>
          <w:rFonts w:ascii="Calibri" w:hAnsi="Calibri" w:cs="Calibri"/>
        </w:rPr>
        <w:t xml:space="preserve">místní část Tožice – </w:t>
      </w:r>
      <w:r w:rsidR="00A14460">
        <w:rPr>
          <w:rFonts w:ascii="Calibri" w:hAnsi="Calibri" w:cs="Calibri"/>
        </w:rPr>
        <w:t>p</w:t>
      </w:r>
      <w:r w:rsidRPr="003770E2">
        <w:rPr>
          <w:rFonts w:ascii="Calibri" w:hAnsi="Calibri" w:cs="Calibri"/>
        </w:rPr>
        <w:t xml:space="preserve">o dobu trvání tradiční akce Přivítání nového školního roku </w:t>
      </w:r>
      <w:r w:rsidR="000D4DA0">
        <w:rPr>
          <w:rFonts w:ascii="Calibri" w:hAnsi="Calibri" w:cs="Calibri"/>
        </w:rPr>
        <w:br/>
      </w:r>
      <w:r w:rsidRPr="003770E2">
        <w:rPr>
          <w:rFonts w:ascii="Calibri" w:hAnsi="Calibri" w:cs="Calibri"/>
        </w:rPr>
        <w:t>– v noci ze soboty na neděli na přelomu měsíce srpna a září</w:t>
      </w:r>
      <w:r w:rsidR="00A14460">
        <w:rPr>
          <w:rFonts w:ascii="Calibri" w:hAnsi="Calibri" w:cs="Calibri"/>
        </w:rPr>
        <w:t>,</w:t>
      </w:r>
      <w:r w:rsidRPr="003770E2">
        <w:rPr>
          <w:rFonts w:ascii="Calibri" w:hAnsi="Calibri" w:cs="Calibri"/>
        </w:rPr>
        <w:t xml:space="preserve"> </w:t>
      </w:r>
    </w:p>
    <w:p w14:paraId="342B365E" w14:textId="77777777" w:rsidR="003770E2" w:rsidRPr="003770E2" w:rsidRDefault="003770E2" w:rsidP="00A14460">
      <w:pPr>
        <w:numPr>
          <w:ilvl w:val="0"/>
          <w:numId w:val="33"/>
        </w:numPr>
        <w:tabs>
          <w:tab w:val="left" w:pos="284"/>
        </w:tabs>
        <w:spacing w:before="120" w:after="120"/>
        <w:contextualSpacing/>
        <w:jc w:val="both"/>
        <w:rPr>
          <w:rFonts w:ascii="Calibri" w:hAnsi="Calibri" w:cs="Calibri"/>
        </w:rPr>
      </w:pPr>
      <w:r w:rsidRPr="003770E2">
        <w:rPr>
          <w:rFonts w:ascii="Calibri" w:hAnsi="Calibri" w:cs="Calibri"/>
        </w:rPr>
        <w:t xml:space="preserve">místní část Tožice – </w:t>
      </w:r>
      <w:r w:rsidR="00A14460">
        <w:rPr>
          <w:rFonts w:ascii="Calibri" w:hAnsi="Calibri" w:cs="Calibri"/>
        </w:rPr>
        <w:t>p</w:t>
      </w:r>
      <w:r w:rsidRPr="003770E2">
        <w:rPr>
          <w:rFonts w:ascii="Calibri" w:hAnsi="Calibri" w:cs="Calibri"/>
        </w:rPr>
        <w:t xml:space="preserve">o dobu trvání tradiční akce Rozsvícení vánočního stromku </w:t>
      </w:r>
      <w:r w:rsidR="000D4DA0">
        <w:rPr>
          <w:rFonts w:ascii="Calibri" w:hAnsi="Calibri" w:cs="Calibri"/>
        </w:rPr>
        <w:br/>
      </w:r>
      <w:r w:rsidRPr="003770E2">
        <w:rPr>
          <w:rFonts w:ascii="Calibri" w:hAnsi="Calibri" w:cs="Calibri"/>
        </w:rPr>
        <w:t>– v noci ze soboty na neděli na přelomu měsíce listopadu a prosince</w:t>
      </w:r>
      <w:r w:rsidR="00A14460">
        <w:rPr>
          <w:rFonts w:ascii="Calibri" w:hAnsi="Calibri" w:cs="Calibri"/>
        </w:rPr>
        <w:t>,</w:t>
      </w:r>
      <w:r w:rsidRPr="003770E2">
        <w:rPr>
          <w:rFonts w:ascii="Calibri" w:hAnsi="Calibri" w:cs="Calibri"/>
        </w:rPr>
        <w:t xml:space="preserve"> </w:t>
      </w:r>
    </w:p>
    <w:p w14:paraId="78D17B67" w14:textId="77777777" w:rsidR="00ED5A4B" w:rsidRPr="00951BA5" w:rsidRDefault="003770E2" w:rsidP="00951BA5">
      <w:pPr>
        <w:numPr>
          <w:ilvl w:val="0"/>
          <w:numId w:val="33"/>
        </w:numPr>
        <w:tabs>
          <w:tab w:val="left" w:pos="284"/>
        </w:tabs>
        <w:spacing w:before="120" w:after="120"/>
        <w:contextualSpacing/>
        <w:jc w:val="both"/>
        <w:rPr>
          <w:rFonts w:ascii="Calibri" w:hAnsi="Calibri" w:cs="Calibri"/>
        </w:rPr>
      </w:pPr>
      <w:r w:rsidRPr="003770E2">
        <w:rPr>
          <w:rFonts w:ascii="Calibri" w:hAnsi="Calibri" w:cs="Calibri"/>
        </w:rPr>
        <w:t xml:space="preserve">místní část Zahořany – </w:t>
      </w:r>
      <w:r w:rsidR="00A14460">
        <w:rPr>
          <w:rFonts w:ascii="Calibri" w:hAnsi="Calibri" w:cs="Calibri"/>
        </w:rPr>
        <w:t>p</w:t>
      </w:r>
      <w:r w:rsidRPr="003770E2">
        <w:rPr>
          <w:rFonts w:ascii="Calibri" w:hAnsi="Calibri" w:cs="Calibri"/>
        </w:rPr>
        <w:t>o dobu trvání tradiční akce Sousedské posezení – v noci ze soboty na neděli na přelomu měsíce srpna a září</w:t>
      </w:r>
      <w:r w:rsidR="00A14460">
        <w:rPr>
          <w:rFonts w:ascii="Calibri" w:hAnsi="Calibri" w:cs="Calibri"/>
        </w:rPr>
        <w:t>,</w:t>
      </w:r>
      <w:r w:rsidRPr="003770E2">
        <w:rPr>
          <w:rFonts w:ascii="Calibri" w:hAnsi="Calibri" w:cs="Calibri"/>
        </w:rPr>
        <w:t xml:space="preserve"> </w:t>
      </w:r>
    </w:p>
    <w:p w14:paraId="177814A8" w14:textId="77777777" w:rsidR="003770E2" w:rsidRDefault="003770E2" w:rsidP="00A14460">
      <w:pPr>
        <w:numPr>
          <w:ilvl w:val="0"/>
          <w:numId w:val="33"/>
        </w:numPr>
        <w:tabs>
          <w:tab w:val="left" w:pos="284"/>
        </w:tabs>
        <w:spacing w:after="120"/>
        <w:ind w:left="714" w:hanging="357"/>
        <w:contextualSpacing/>
        <w:jc w:val="both"/>
        <w:rPr>
          <w:rFonts w:ascii="Calibri" w:hAnsi="Calibri" w:cs="Calibri"/>
        </w:rPr>
      </w:pPr>
      <w:r w:rsidRPr="003770E2">
        <w:rPr>
          <w:rFonts w:ascii="Calibri" w:hAnsi="Calibri" w:cs="Calibri"/>
        </w:rPr>
        <w:lastRenderedPageBreak/>
        <w:t xml:space="preserve">místní část Nesvačily – </w:t>
      </w:r>
      <w:r w:rsidR="00A14460">
        <w:rPr>
          <w:rFonts w:ascii="Calibri" w:hAnsi="Calibri" w:cs="Calibri"/>
        </w:rPr>
        <w:t>p</w:t>
      </w:r>
      <w:r w:rsidRPr="003770E2">
        <w:rPr>
          <w:rFonts w:ascii="Calibri" w:hAnsi="Calibri" w:cs="Calibri"/>
        </w:rPr>
        <w:t>o dobu trvání tradiční akce Sousedské posezení – v noci ze soboty na neděli na přelomu měsíce srpna a září</w:t>
      </w:r>
      <w:r w:rsidR="00A14460">
        <w:rPr>
          <w:rFonts w:ascii="Calibri" w:hAnsi="Calibri" w:cs="Calibri"/>
        </w:rPr>
        <w:t>,</w:t>
      </w:r>
      <w:r w:rsidRPr="003770E2">
        <w:rPr>
          <w:rFonts w:ascii="Calibri" w:hAnsi="Calibri" w:cs="Calibri"/>
        </w:rPr>
        <w:t xml:space="preserve"> </w:t>
      </w:r>
    </w:p>
    <w:p w14:paraId="74BD3CC8" w14:textId="77777777" w:rsidR="00ED5A4B" w:rsidRPr="00087A48" w:rsidRDefault="00087A48" w:rsidP="00057522">
      <w:pPr>
        <w:numPr>
          <w:ilvl w:val="0"/>
          <w:numId w:val="33"/>
        </w:numPr>
        <w:tabs>
          <w:tab w:val="left" w:pos="284"/>
        </w:tabs>
        <w:spacing w:after="120"/>
        <w:ind w:left="714" w:hanging="357"/>
        <w:contextualSpacing/>
        <w:jc w:val="both"/>
        <w:rPr>
          <w:rFonts w:ascii="Calibri" w:hAnsi="Calibri" w:cs="Calibri"/>
        </w:rPr>
      </w:pPr>
      <w:r>
        <w:rPr>
          <w:rFonts w:ascii="Calibri" w:hAnsi="Calibri" w:cs="Calibri"/>
        </w:rPr>
        <w:t>m</w:t>
      </w:r>
      <w:r w:rsidR="00ED5A4B" w:rsidRPr="00087A48">
        <w:rPr>
          <w:rFonts w:ascii="Calibri" w:hAnsi="Calibri" w:cs="Calibri"/>
        </w:rPr>
        <w:t xml:space="preserve">ístní část Líšno – </w:t>
      </w:r>
      <w:r w:rsidR="00A14460">
        <w:rPr>
          <w:rFonts w:ascii="Calibri" w:hAnsi="Calibri" w:cs="Calibri"/>
        </w:rPr>
        <w:t>p</w:t>
      </w:r>
      <w:r w:rsidR="00ED5A4B" w:rsidRPr="00087A48">
        <w:rPr>
          <w:rFonts w:ascii="Calibri" w:hAnsi="Calibri" w:cs="Calibri"/>
        </w:rPr>
        <w:t xml:space="preserve">o dobu trvání tradiční akce Sousedské posezení – v noci </w:t>
      </w:r>
      <w:r w:rsidRPr="00087A48">
        <w:rPr>
          <w:rFonts w:ascii="Calibri" w:hAnsi="Calibri" w:cs="Calibri"/>
        </w:rPr>
        <w:t>z pátk</w:t>
      </w:r>
      <w:r>
        <w:rPr>
          <w:rFonts w:ascii="Calibri" w:hAnsi="Calibri" w:cs="Calibri"/>
        </w:rPr>
        <w:t>u</w:t>
      </w:r>
      <w:r w:rsidRPr="00087A48">
        <w:rPr>
          <w:rFonts w:ascii="Calibri" w:hAnsi="Calibri" w:cs="Calibri"/>
        </w:rPr>
        <w:t xml:space="preserve"> na sobotu</w:t>
      </w:r>
      <w:r w:rsidR="00ED5A4B" w:rsidRPr="00087A48">
        <w:rPr>
          <w:rFonts w:ascii="Calibri" w:hAnsi="Calibri" w:cs="Calibri"/>
        </w:rPr>
        <w:t>, </w:t>
      </w:r>
      <w:r>
        <w:rPr>
          <w:rFonts w:ascii="Calibri" w:hAnsi="Calibri" w:cs="Calibri"/>
        </w:rPr>
        <w:t>na přelomu</w:t>
      </w:r>
      <w:r w:rsidR="00ED5A4B" w:rsidRPr="00087A48">
        <w:rPr>
          <w:rFonts w:ascii="Calibri" w:hAnsi="Calibri" w:cs="Calibri"/>
        </w:rPr>
        <w:t xml:space="preserve"> </w:t>
      </w:r>
      <w:r>
        <w:rPr>
          <w:rFonts w:ascii="Calibri" w:hAnsi="Calibri" w:cs="Calibri"/>
        </w:rPr>
        <w:t xml:space="preserve">měsíce </w:t>
      </w:r>
      <w:r w:rsidR="00ED5A4B" w:rsidRPr="00087A48">
        <w:rPr>
          <w:rFonts w:ascii="Calibri" w:hAnsi="Calibri" w:cs="Calibri"/>
        </w:rPr>
        <w:t>červenc</w:t>
      </w:r>
      <w:r>
        <w:rPr>
          <w:rFonts w:ascii="Calibri" w:hAnsi="Calibri" w:cs="Calibri"/>
        </w:rPr>
        <w:t>e a srpna</w:t>
      </w:r>
      <w:r w:rsidR="00A14460">
        <w:rPr>
          <w:rFonts w:ascii="Calibri" w:hAnsi="Calibri" w:cs="Calibri"/>
        </w:rPr>
        <w:t>,</w:t>
      </w:r>
      <w:r w:rsidR="00ED5A4B" w:rsidRPr="00087A48">
        <w:rPr>
          <w:rFonts w:ascii="Calibri" w:hAnsi="Calibri" w:cs="Calibri"/>
        </w:rPr>
        <w:t xml:space="preserve"> </w:t>
      </w:r>
    </w:p>
    <w:p w14:paraId="1AD1B700" w14:textId="77777777" w:rsidR="00ED5A4B" w:rsidRDefault="00087A48" w:rsidP="00057522">
      <w:pPr>
        <w:numPr>
          <w:ilvl w:val="0"/>
          <w:numId w:val="33"/>
        </w:numPr>
        <w:tabs>
          <w:tab w:val="left" w:pos="284"/>
        </w:tabs>
        <w:spacing w:after="120"/>
        <w:ind w:left="714" w:hanging="357"/>
        <w:contextualSpacing/>
        <w:jc w:val="both"/>
        <w:rPr>
          <w:rFonts w:ascii="Calibri" w:hAnsi="Calibri" w:cs="Calibri"/>
        </w:rPr>
      </w:pPr>
      <w:r w:rsidRPr="00087A48">
        <w:rPr>
          <w:rFonts w:ascii="Calibri" w:hAnsi="Calibri" w:cs="Calibri"/>
        </w:rPr>
        <w:t>m</w:t>
      </w:r>
      <w:r w:rsidR="00ED5A4B" w:rsidRPr="00087A48">
        <w:rPr>
          <w:rFonts w:ascii="Calibri" w:hAnsi="Calibri" w:cs="Calibri"/>
        </w:rPr>
        <w:t xml:space="preserve">ístní část Líšno – </w:t>
      </w:r>
      <w:r w:rsidR="00A14460">
        <w:rPr>
          <w:rFonts w:ascii="Calibri" w:hAnsi="Calibri" w:cs="Calibri"/>
        </w:rPr>
        <w:t>p</w:t>
      </w:r>
      <w:r w:rsidR="00ED5A4B" w:rsidRPr="00087A48">
        <w:rPr>
          <w:rFonts w:ascii="Calibri" w:hAnsi="Calibri" w:cs="Calibri"/>
        </w:rPr>
        <w:t>o dobu trvání tradiční akce Rock Odpoledne Líšno – v noci ze</w:t>
      </w:r>
      <w:r>
        <w:rPr>
          <w:rFonts w:ascii="Calibri" w:hAnsi="Calibri" w:cs="Calibri"/>
        </w:rPr>
        <w:t> </w:t>
      </w:r>
      <w:r w:rsidRPr="00087A48">
        <w:rPr>
          <w:rFonts w:ascii="Calibri" w:hAnsi="Calibri" w:cs="Calibri"/>
        </w:rPr>
        <w:t xml:space="preserve">soboty na neděli </w:t>
      </w:r>
      <w:r w:rsidR="00ED5A4B" w:rsidRPr="00087A48">
        <w:rPr>
          <w:rFonts w:ascii="Calibri" w:hAnsi="Calibri" w:cs="Calibri"/>
        </w:rPr>
        <w:t>v</w:t>
      </w:r>
      <w:r>
        <w:rPr>
          <w:rFonts w:ascii="Calibri" w:hAnsi="Calibri" w:cs="Calibri"/>
        </w:rPr>
        <w:t xml:space="preserve"> měsíci </w:t>
      </w:r>
      <w:r w:rsidR="00ED5A4B" w:rsidRPr="00087A48">
        <w:rPr>
          <w:rFonts w:ascii="Calibri" w:hAnsi="Calibri" w:cs="Calibri"/>
        </w:rPr>
        <w:t>srpnu</w:t>
      </w:r>
      <w:r w:rsidR="00A14460">
        <w:rPr>
          <w:rFonts w:ascii="Calibri" w:hAnsi="Calibri" w:cs="Calibri"/>
        </w:rPr>
        <w:t>,</w:t>
      </w:r>
    </w:p>
    <w:p w14:paraId="7A6635AA" w14:textId="77777777" w:rsidR="00087A48" w:rsidRPr="00C42BD0" w:rsidRDefault="00C42BD0" w:rsidP="00057522">
      <w:pPr>
        <w:numPr>
          <w:ilvl w:val="0"/>
          <w:numId w:val="33"/>
        </w:numPr>
        <w:tabs>
          <w:tab w:val="left" w:pos="284"/>
        </w:tabs>
        <w:spacing w:after="120"/>
        <w:ind w:left="714" w:hanging="357"/>
        <w:contextualSpacing/>
        <w:jc w:val="both"/>
        <w:rPr>
          <w:rFonts w:ascii="Calibri" w:hAnsi="Calibri" w:cs="Calibri"/>
        </w:rPr>
      </w:pPr>
      <w:r>
        <w:rPr>
          <w:rFonts w:ascii="Calibri" w:hAnsi="Calibri" w:cs="Calibri"/>
        </w:rPr>
        <w:t>m</w:t>
      </w:r>
      <w:r w:rsidR="00087A48" w:rsidRPr="00C42BD0">
        <w:rPr>
          <w:rFonts w:ascii="Calibri" w:hAnsi="Calibri" w:cs="Calibri"/>
        </w:rPr>
        <w:t xml:space="preserve">ístní část Radošovice – </w:t>
      </w:r>
      <w:r w:rsidR="00A14460">
        <w:rPr>
          <w:rFonts w:ascii="Calibri" w:hAnsi="Calibri" w:cs="Calibri"/>
        </w:rPr>
        <w:t>p</w:t>
      </w:r>
      <w:r w:rsidR="00087A48" w:rsidRPr="00C42BD0">
        <w:rPr>
          <w:rFonts w:ascii="Calibri" w:hAnsi="Calibri" w:cs="Calibri"/>
        </w:rPr>
        <w:t>o dobu trvání tradiční akce Sousedské posezení – v noci ze</w:t>
      </w:r>
      <w:r w:rsidR="00E351A1">
        <w:rPr>
          <w:rFonts w:ascii="Calibri" w:hAnsi="Calibri" w:cs="Calibri"/>
        </w:rPr>
        <w:t> </w:t>
      </w:r>
      <w:r w:rsidR="00087A48" w:rsidRPr="00C42BD0">
        <w:rPr>
          <w:rFonts w:ascii="Calibri" w:hAnsi="Calibri" w:cs="Calibri"/>
        </w:rPr>
        <w:t>soboty na neděli v měsíci září</w:t>
      </w:r>
      <w:r w:rsidR="00A14460">
        <w:rPr>
          <w:rFonts w:ascii="Calibri" w:hAnsi="Calibri" w:cs="Calibri"/>
        </w:rPr>
        <w:t>,</w:t>
      </w:r>
    </w:p>
    <w:p w14:paraId="3E25C394" w14:textId="77777777" w:rsidR="00087A48" w:rsidRPr="00C42BD0" w:rsidRDefault="00C42BD0" w:rsidP="00057522">
      <w:pPr>
        <w:numPr>
          <w:ilvl w:val="0"/>
          <w:numId w:val="33"/>
        </w:numPr>
        <w:tabs>
          <w:tab w:val="left" w:pos="284"/>
        </w:tabs>
        <w:spacing w:after="120"/>
        <w:ind w:left="714" w:hanging="357"/>
        <w:contextualSpacing/>
        <w:jc w:val="both"/>
        <w:rPr>
          <w:rFonts w:ascii="Calibri" w:hAnsi="Calibri" w:cs="Calibri"/>
        </w:rPr>
      </w:pPr>
      <w:r>
        <w:rPr>
          <w:rFonts w:ascii="Calibri" w:hAnsi="Calibri" w:cs="Calibri"/>
        </w:rPr>
        <w:t>m</w:t>
      </w:r>
      <w:r w:rsidR="00087A48" w:rsidRPr="00C42BD0">
        <w:rPr>
          <w:rFonts w:ascii="Calibri" w:hAnsi="Calibri" w:cs="Calibri"/>
        </w:rPr>
        <w:t xml:space="preserve">ístní část Radošovice – </w:t>
      </w:r>
      <w:r w:rsidR="00A14460">
        <w:rPr>
          <w:rFonts w:ascii="Calibri" w:hAnsi="Calibri" w:cs="Calibri"/>
        </w:rPr>
        <w:t>p</w:t>
      </w:r>
      <w:r w:rsidR="00087A48" w:rsidRPr="00C42BD0">
        <w:rPr>
          <w:rFonts w:ascii="Calibri" w:hAnsi="Calibri" w:cs="Calibri"/>
        </w:rPr>
        <w:t xml:space="preserve">o dobu trvání tradiční akce Koncert na Špejcharu </w:t>
      </w:r>
      <w:r w:rsidR="00A14460">
        <w:rPr>
          <w:rFonts w:ascii="Calibri" w:hAnsi="Calibri" w:cs="Calibri"/>
        </w:rPr>
        <w:br/>
      </w:r>
      <w:r w:rsidR="00087A48" w:rsidRPr="00C42BD0">
        <w:rPr>
          <w:rFonts w:ascii="Calibri" w:hAnsi="Calibri" w:cs="Calibri"/>
        </w:rPr>
        <w:t>– </w:t>
      </w:r>
      <w:r w:rsidRPr="00C42BD0">
        <w:rPr>
          <w:rFonts w:ascii="Calibri" w:hAnsi="Calibri" w:cs="Calibri"/>
        </w:rPr>
        <w:t>v</w:t>
      </w:r>
      <w:r w:rsidR="00E351A1">
        <w:rPr>
          <w:rFonts w:ascii="Calibri" w:hAnsi="Calibri" w:cs="Calibri"/>
        </w:rPr>
        <w:t> </w:t>
      </w:r>
      <w:r w:rsidR="00087A48" w:rsidRPr="00C42BD0">
        <w:rPr>
          <w:rFonts w:ascii="Calibri" w:hAnsi="Calibri" w:cs="Calibri"/>
        </w:rPr>
        <w:t>noci ze</w:t>
      </w:r>
      <w:r w:rsidR="00E351A1">
        <w:rPr>
          <w:rFonts w:ascii="Calibri" w:hAnsi="Calibri" w:cs="Calibri"/>
        </w:rPr>
        <w:t> </w:t>
      </w:r>
      <w:r w:rsidR="00087A48" w:rsidRPr="00C42BD0">
        <w:rPr>
          <w:rFonts w:ascii="Calibri" w:hAnsi="Calibri" w:cs="Calibri"/>
        </w:rPr>
        <w:t>soboty na neděli</w:t>
      </w:r>
      <w:r>
        <w:rPr>
          <w:rFonts w:ascii="Calibri" w:hAnsi="Calibri" w:cs="Calibri"/>
        </w:rPr>
        <w:t xml:space="preserve"> </w:t>
      </w:r>
      <w:r w:rsidR="00087A48" w:rsidRPr="00C42BD0">
        <w:rPr>
          <w:rFonts w:ascii="Calibri" w:hAnsi="Calibri" w:cs="Calibri"/>
        </w:rPr>
        <w:t>v </w:t>
      </w:r>
      <w:r w:rsidRPr="00C42BD0">
        <w:rPr>
          <w:rFonts w:ascii="Calibri" w:hAnsi="Calibri" w:cs="Calibri"/>
        </w:rPr>
        <w:t>měsíci</w:t>
      </w:r>
      <w:r w:rsidR="00087A48" w:rsidRPr="00C42BD0">
        <w:rPr>
          <w:rFonts w:ascii="Calibri" w:hAnsi="Calibri" w:cs="Calibri"/>
        </w:rPr>
        <w:t xml:space="preserve"> červn</w:t>
      </w:r>
      <w:r w:rsidRPr="00C42BD0">
        <w:rPr>
          <w:rFonts w:ascii="Calibri" w:hAnsi="Calibri" w:cs="Calibri"/>
        </w:rPr>
        <w:t>u</w:t>
      </w:r>
      <w:r w:rsidR="00A14460">
        <w:rPr>
          <w:rFonts w:ascii="Calibri" w:hAnsi="Calibri" w:cs="Calibri"/>
        </w:rPr>
        <w:t>,</w:t>
      </w:r>
      <w:r w:rsidR="00087A48" w:rsidRPr="00C42BD0">
        <w:rPr>
          <w:rFonts w:ascii="Calibri" w:hAnsi="Calibri" w:cs="Calibri"/>
        </w:rPr>
        <w:t> </w:t>
      </w:r>
    </w:p>
    <w:p w14:paraId="49CCD251" w14:textId="77777777" w:rsidR="003770E2" w:rsidRDefault="00C42BD0" w:rsidP="00057522">
      <w:pPr>
        <w:numPr>
          <w:ilvl w:val="0"/>
          <w:numId w:val="33"/>
        </w:numPr>
        <w:tabs>
          <w:tab w:val="left" w:pos="284"/>
        </w:tabs>
        <w:spacing w:after="120"/>
        <w:ind w:left="714" w:hanging="357"/>
        <w:contextualSpacing/>
        <w:jc w:val="both"/>
        <w:rPr>
          <w:rFonts w:ascii="Calibri" w:hAnsi="Calibri" w:cs="Calibri"/>
        </w:rPr>
      </w:pPr>
      <w:r w:rsidRPr="00C42BD0">
        <w:rPr>
          <w:rFonts w:ascii="Calibri" w:hAnsi="Calibri" w:cs="Calibri"/>
        </w:rPr>
        <w:t>m</w:t>
      </w:r>
      <w:r w:rsidR="00087A48" w:rsidRPr="00C42BD0">
        <w:rPr>
          <w:rFonts w:ascii="Calibri" w:hAnsi="Calibri" w:cs="Calibri"/>
        </w:rPr>
        <w:t xml:space="preserve">ístní část Radošovice – </w:t>
      </w:r>
      <w:r w:rsidR="00A14460">
        <w:rPr>
          <w:rFonts w:ascii="Calibri" w:hAnsi="Calibri" w:cs="Calibri"/>
        </w:rPr>
        <w:t>p</w:t>
      </w:r>
      <w:r w:rsidR="00087A48" w:rsidRPr="00C42BD0">
        <w:rPr>
          <w:rFonts w:ascii="Calibri" w:hAnsi="Calibri" w:cs="Calibri"/>
        </w:rPr>
        <w:t>o dobu trvání tradiční akce Koncert na Špejcharu – v noci ze</w:t>
      </w:r>
      <w:r w:rsidR="00E351A1">
        <w:rPr>
          <w:rFonts w:ascii="Calibri" w:hAnsi="Calibri" w:cs="Calibri"/>
        </w:rPr>
        <w:t> </w:t>
      </w:r>
      <w:r w:rsidR="00087A48" w:rsidRPr="00C42BD0">
        <w:rPr>
          <w:rFonts w:ascii="Calibri" w:hAnsi="Calibri" w:cs="Calibri"/>
        </w:rPr>
        <w:t>soboty na neděli</w:t>
      </w:r>
      <w:r>
        <w:rPr>
          <w:rFonts w:ascii="Calibri" w:hAnsi="Calibri" w:cs="Calibri"/>
        </w:rPr>
        <w:t xml:space="preserve"> </w:t>
      </w:r>
      <w:r w:rsidR="00087A48" w:rsidRPr="00C42BD0">
        <w:rPr>
          <w:rFonts w:ascii="Calibri" w:hAnsi="Calibri" w:cs="Calibri"/>
        </w:rPr>
        <w:t>v </w:t>
      </w:r>
      <w:r w:rsidRPr="00C42BD0">
        <w:rPr>
          <w:rFonts w:ascii="Calibri" w:hAnsi="Calibri" w:cs="Calibri"/>
        </w:rPr>
        <w:t>měsíci</w:t>
      </w:r>
      <w:r w:rsidR="00087A48" w:rsidRPr="00C42BD0">
        <w:rPr>
          <w:rFonts w:ascii="Calibri" w:hAnsi="Calibri" w:cs="Calibri"/>
        </w:rPr>
        <w:t xml:space="preserve"> srpn</w:t>
      </w:r>
      <w:r w:rsidRPr="00C42BD0">
        <w:rPr>
          <w:rFonts w:ascii="Calibri" w:hAnsi="Calibri" w:cs="Calibri"/>
        </w:rPr>
        <w:t>u</w:t>
      </w:r>
      <w:r w:rsidR="00D74A62">
        <w:rPr>
          <w:rFonts w:ascii="Calibri" w:hAnsi="Calibri" w:cs="Calibri"/>
        </w:rPr>
        <w:t xml:space="preserve">, </w:t>
      </w:r>
    </w:p>
    <w:p w14:paraId="51AD4730" w14:textId="77777777" w:rsidR="00D74A62" w:rsidRDefault="00D74A62" w:rsidP="00D74A62">
      <w:pPr>
        <w:numPr>
          <w:ilvl w:val="0"/>
          <w:numId w:val="33"/>
        </w:numPr>
        <w:tabs>
          <w:tab w:val="left" w:pos="284"/>
        </w:tabs>
        <w:spacing w:after="120"/>
        <w:ind w:left="714" w:hanging="357"/>
        <w:contextualSpacing/>
        <w:jc w:val="both"/>
        <w:rPr>
          <w:rFonts w:ascii="Calibri" w:hAnsi="Calibri" w:cs="Calibri"/>
        </w:rPr>
      </w:pPr>
      <w:r>
        <w:rPr>
          <w:rFonts w:ascii="Calibri" w:hAnsi="Calibri" w:cs="Calibri"/>
        </w:rPr>
        <w:t>místní část Mokrá Lhota – p</w:t>
      </w:r>
      <w:r w:rsidRPr="00C42BD0">
        <w:rPr>
          <w:rFonts w:ascii="Calibri" w:hAnsi="Calibri" w:cs="Calibri"/>
        </w:rPr>
        <w:t xml:space="preserve">o dobu trvání tradiční akce </w:t>
      </w:r>
      <w:r w:rsidR="002841FD">
        <w:rPr>
          <w:rFonts w:ascii="Calibri" w:hAnsi="Calibri" w:cs="Calibri"/>
        </w:rPr>
        <w:t>Memoriál Josefa Stránského</w:t>
      </w:r>
      <w:r w:rsidR="002841FD">
        <w:rPr>
          <w:rFonts w:ascii="Calibri" w:hAnsi="Calibri" w:cs="Calibri"/>
        </w:rPr>
        <w:br/>
      </w:r>
      <w:r w:rsidRPr="00C42BD0">
        <w:rPr>
          <w:rFonts w:ascii="Calibri" w:hAnsi="Calibri" w:cs="Calibri"/>
        </w:rPr>
        <w:t>– v noci ze</w:t>
      </w:r>
      <w:r>
        <w:rPr>
          <w:rFonts w:ascii="Calibri" w:hAnsi="Calibri" w:cs="Calibri"/>
        </w:rPr>
        <w:t> </w:t>
      </w:r>
      <w:r w:rsidRPr="00C42BD0">
        <w:rPr>
          <w:rFonts w:ascii="Calibri" w:hAnsi="Calibri" w:cs="Calibri"/>
        </w:rPr>
        <w:t>soboty na neděli</w:t>
      </w:r>
      <w:r>
        <w:rPr>
          <w:rFonts w:ascii="Calibri" w:hAnsi="Calibri" w:cs="Calibri"/>
        </w:rPr>
        <w:t xml:space="preserve"> </w:t>
      </w:r>
      <w:r w:rsidRPr="00C42BD0">
        <w:rPr>
          <w:rFonts w:ascii="Calibri" w:hAnsi="Calibri" w:cs="Calibri"/>
        </w:rPr>
        <w:t>v měsíci srpnu</w:t>
      </w:r>
      <w:r>
        <w:rPr>
          <w:rFonts w:ascii="Calibri" w:hAnsi="Calibri" w:cs="Calibri"/>
        </w:rPr>
        <w:t>,</w:t>
      </w:r>
    </w:p>
    <w:p w14:paraId="7F90ED80" w14:textId="77777777" w:rsidR="00D74A62" w:rsidRPr="00951BA5" w:rsidRDefault="002841FD" w:rsidP="00951BA5">
      <w:pPr>
        <w:numPr>
          <w:ilvl w:val="0"/>
          <w:numId w:val="33"/>
        </w:numPr>
        <w:tabs>
          <w:tab w:val="left" w:pos="284"/>
        </w:tabs>
        <w:spacing w:after="120"/>
        <w:ind w:left="714" w:hanging="357"/>
        <w:contextualSpacing/>
        <w:jc w:val="both"/>
        <w:rPr>
          <w:rFonts w:ascii="Calibri" w:hAnsi="Calibri" w:cs="Calibri"/>
        </w:rPr>
      </w:pPr>
      <w:r>
        <w:rPr>
          <w:rFonts w:ascii="Calibri" w:hAnsi="Calibri" w:cs="Calibri"/>
        </w:rPr>
        <w:t xml:space="preserve">místní část Mokrá Lhota – </w:t>
      </w:r>
      <w:r w:rsidR="00D74A62">
        <w:rPr>
          <w:rFonts w:ascii="Calibri" w:hAnsi="Calibri" w:cs="Calibri"/>
        </w:rPr>
        <w:t>p</w:t>
      </w:r>
      <w:r w:rsidR="00D74A62" w:rsidRPr="00C42BD0">
        <w:rPr>
          <w:rFonts w:ascii="Calibri" w:hAnsi="Calibri" w:cs="Calibri"/>
        </w:rPr>
        <w:t xml:space="preserve">o dobu trvání tradiční akce </w:t>
      </w:r>
      <w:r>
        <w:rPr>
          <w:rFonts w:ascii="Calibri" w:hAnsi="Calibri" w:cs="Calibri"/>
        </w:rPr>
        <w:t>Poutní mše a setkání rodáků</w:t>
      </w:r>
      <w:r w:rsidR="00D74A62" w:rsidRPr="00C42BD0">
        <w:rPr>
          <w:rFonts w:ascii="Calibri" w:hAnsi="Calibri" w:cs="Calibri"/>
        </w:rPr>
        <w:t xml:space="preserve"> </w:t>
      </w:r>
      <w:r>
        <w:rPr>
          <w:rFonts w:ascii="Calibri" w:hAnsi="Calibri" w:cs="Calibri"/>
        </w:rPr>
        <w:br/>
      </w:r>
      <w:r w:rsidR="00D74A62" w:rsidRPr="00C42BD0">
        <w:rPr>
          <w:rFonts w:ascii="Calibri" w:hAnsi="Calibri" w:cs="Calibri"/>
        </w:rPr>
        <w:t>– v noci ze</w:t>
      </w:r>
      <w:r w:rsidR="00D74A62">
        <w:rPr>
          <w:rFonts w:ascii="Calibri" w:hAnsi="Calibri" w:cs="Calibri"/>
        </w:rPr>
        <w:t> </w:t>
      </w:r>
      <w:r w:rsidR="00D74A62" w:rsidRPr="00C42BD0">
        <w:rPr>
          <w:rFonts w:ascii="Calibri" w:hAnsi="Calibri" w:cs="Calibri"/>
        </w:rPr>
        <w:t>soboty na neděli</w:t>
      </w:r>
      <w:r w:rsidR="00D74A62">
        <w:rPr>
          <w:rFonts w:ascii="Calibri" w:hAnsi="Calibri" w:cs="Calibri"/>
        </w:rPr>
        <w:t xml:space="preserve"> </w:t>
      </w:r>
      <w:r w:rsidR="00D74A62" w:rsidRPr="00C42BD0">
        <w:rPr>
          <w:rFonts w:ascii="Calibri" w:hAnsi="Calibri" w:cs="Calibri"/>
        </w:rPr>
        <w:t xml:space="preserve">v měsíci </w:t>
      </w:r>
      <w:r w:rsidR="009D270B">
        <w:rPr>
          <w:rFonts w:ascii="Calibri" w:hAnsi="Calibri" w:cs="Calibri"/>
        </w:rPr>
        <w:t>květnu.</w:t>
      </w:r>
    </w:p>
    <w:p w14:paraId="75F44B5F" w14:textId="77777777" w:rsidR="00C42BD0" w:rsidRPr="003770E2" w:rsidRDefault="00C42BD0" w:rsidP="00C42BD0">
      <w:pPr>
        <w:tabs>
          <w:tab w:val="left" w:pos="284"/>
        </w:tabs>
        <w:spacing w:after="240"/>
        <w:ind w:left="714"/>
        <w:contextualSpacing/>
        <w:jc w:val="both"/>
        <w:rPr>
          <w:rFonts w:ascii="Calibri" w:hAnsi="Calibri" w:cs="Calibri"/>
        </w:rPr>
      </w:pPr>
    </w:p>
    <w:p w14:paraId="37FC6FBA" w14:textId="77777777" w:rsidR="00584541" w:rsidRDefault="004501F4" w:rsidP="00584541">
      <w:pPr>
        <w:numPr>
          <w:ilvl w:val="0"/>
          <w:numId w:val="40"/>
        </w:numPr>
        <w:spacing w:after="120"/>
        <w:ind w:left="0" w:firstLine="0"/>
        <w:jc w:val="both"/>
        <w:rPr>
          <w:rFonts w:ascii="Calibri" w:hAnsi="Calibri" w:cs="Calibri"/>
        </w:rPr>
      </w:pPr>
      <w:r w:rsidRPr="00A532B9">
        <w:rPr>
          <w:rFonts w:ascii="Calibri" w:hAnsi="Calibri" w:cs="Calibri"/>
        </w:rPr>
        <w:t xml:space="preserve">Informace o konkrétním termínu konání akcí uvedených v odst. 2 tohoto článku obecně závazné vyhlášky bude zveřejněna Městským úřadem </w:t>
      </w:r>
      <w:r w:rsidR="000D4DA0" w:rsidRPr="00A532B9">
        <w:rPr>
          <w:rFonts w:ascii="Calibri" w:hAnsi="Calibri" w:cs="Calibri"/>
        </w:rPr>
        <w:t>Bystřice</w:t>
      </w:r>
      <w:r w:rsidRPr="00A532B9">
        <w:rPr>
          <w:rFonts w:ascii="Calibri" w:hAnsi="Calibri" w:cs="Calibri"/>
        </w:rPr>
        <w:t xml:space="preserve"> na úřední desce minimálně 5</w:t>
      </w:r>
      <w:r w:rsidR="000D4DA0" w:rsidRPr="00A532B9">
        <w:rPr>
          <w:rFonts w:ascii="Calibri" w:hAnsi="Calibri" w:cs="Calibri"/>
        </w:rPr>
        <w:t> </w:t>
      </w:r>
      <w:r w:rsidRPr="00A532B9">
        <w:rPr>
          <w:rFonts w:ascii="Calibri" w:hAnsi="Calibri" w:cs="Calibri"/>
        </w:rPr>
        <w:t xml:space="preserve">dnů před datem konání. </w:t>
      </w:r>
    </w:p>
    <w:p w14:paraId="6A5701EB" w14:textId="77777777" w:rsidR="00951BA5" w:rsidRPr="00951BA5" w:rsidRDefault="00951BA5" w:rsidP="00951BA5">
      <w:pPr>
        <w:spacing w:after="120"/>
        <w:jc w:val="both"/>
        <w:rPr>
          <w:rFonts w:ascii="Calibri" w:hAnsi="Calibri" w:cs="Calibri"/>
          <w:sz w:val="16"/>
          <w:szCs w:val="16"/>
        </w:rPr>
      </w:pPr>
    </w:p>
    <w:p w14:paraId="26F17BED" w14:textId="77777777" w:rsidR="000D4DA0" w:rsidRPr="00A532B9" w:rsidRDefault="000D4DA0" w:rsidP="000D4DA0">
      <w:pPr>
        <w:jc w:val="center"/>
        <w:rPr>
          <w:rFonts w:ascii="Calibri" w:hAnsi="Calibri" w:cs="Calibri"/>
          <w:b/>
        </w:rPr>
      </w:pPr>
      <w:r w:rsidRPr="00A532B9">
        <w:rPr>
          <w:rFonts w:ascii="Calibri" w:hAnsi="Calibri" w:cs="Calibri"/>
          <w:b/>
        </w:rPr>
        <w:t xml:space="preserve">Čl. 6 </w:t>
      </w:r>
    </w:p>
    <w:p w14:paraId="192BE7A0" w14:textId="77777777" w:rsidR="000D4DA0" w:rsidRPr="00A532B9" w:rsidRDefault="000D4DA0" w:rsidP="000D4DA0">
      <w:pPr>
        <w:jc w:val="center"/>
        <w:rPr>
          <w:rFonts w:ascii="Calibri" w:hAnsi="Calibri" w:cs="Calibri"/>
          <w:b/>
        </w:rPr>
      </w:pPr>
      <w:r w:rsidRPr="00A532B9">
        <w:rPr>
          <w:rFonts w:ascii="Calibri" w:hAnsi="Calibri" w:cs="Calibri"/>
          <w:b/>
        </w:rPr>
        <w:t xml:space="preserve">Dohled a sankční ustanovení </w:t>
      </w:r>
    </w:p>
    <w:p w14:paraId="4461A544" w14:textId="77777777" w:rsidR="000D4DA0" w:rsidRPr="000D4DA0" w:rsidRDefault="000D4DA0" w:rsidP="000D4DA0">
      <w:pPr>
        <w:jc w:val="center"/>
        <w:rPr>
          <w:rFonts w:ascii="Calibri" w:hAnsi="Calibri" w:cs="Calibri"/>
          <w:b/>
          <w:sz w:val="22"/>
          <w:szCs w:val="22"/>
        </w:rPr>
      </w:pPr>
    </w:p>
    <w:p w14:paraId="710DE7C2" w14:textId="77777777" w:rsidR="000D4DA0" w:rsidRPr="00A532B9" w:rsidRDefault="000D4DA0" w:rsidP="00817B70">
      <w:pPr>
        <w:numPr>
          <w:ilvl w:val="0"/>
          <w:numId w:val="41"/>
        </w:numPr>
        <w:spacing w:after="120"/>
        <w:ind w:left="0" w:firstLine="0"/>
        <w:jc w:val="both"/>
        <w:rPr>
          <w:rFonts w:ascii="Calibri" w:hAnsi="Calibri" w:cs="Calibri"/>
        </w:rPr>
      </w:pPr>
      <w:r w:rsidRPr="00A532B9">
        <w:rPr>
          <w:rFonts w:ascii="Calibri" w:hAnsi="Calibri" w:cs="Calibri"/>
        </w:rPr>
        <w:t>Příslušníci Policie ČR jsou oprávněni dohlížet na plnění povinností stanovených touto vyhláškou.</w:t>
      </w:r>
    </w:p>
    <w:p w14:paraId="3D80F74F" w14:textId="77777777" w:rsidR="000D4DA0" w:rsidRPr="00A532B9" w:rsidRDefault="000D4DA0" w:rsidP="00817B70">
      <w:pPr>
        <w:numPr>
          <w:ilvl w:val="0"/>
          <w:numId w:val="41"/>
        </w:numPr>
        <w:spacing w:after="120"/>
        <w:ind w:left="0" w:firstLine="0"/>
        <w:jc w:val="both"/>
        <w:rPr>
          <w:rFonts w:ascii="Calibri" w:hAnsi="Calibri" w:cs="Calibri"/>
        </w:rPr>
      </w:pPr>
      <w:r w:rsidRPr="00A532B9">
        <w:rPr>
          <w:rFonts w:ascii="Calibri" w:hAnsi="Calibri" w:cs="Calibri"/>
        </w:rPr>
        <w:t>Porušení této vyhlášky bude postihováno podle zvláštních právních předpisů.</w:t>
      </w:r>
    </w:p>
    <w:p w14:paraId="179C7907" w14:textId="77777777" w:rsidR="00A322A5" w:rsidRPr="00951BA5" w:rsidRDefault="00A322A5" w:rsidP="0071350B">
      <w:pPr>
        <w:pStyle w:val="Zkladntext"/>
        <w:spacing w:after="0"/>
        <w:jc w:val="center"/>
        <w:rPr>
          <w:rFonts w:ascii="Calibri" w:hAnsi="Calibri" w:cs="Calibri"/>
          <w:b/>
          <w:sz w:val="16"/>
          <w:szCs w:val="16"/>
        </w:rPr>
      </w:pPr>
    </w:p>
    <w:p w14:paraId="68DBC786" w14:textId="77777777" w:rsidR="006B4896" w:rsidRPr="00A532B9" w:rsidRDefault="006B4896" w:rsidP="006B4896">
      <w:pPr>
        <w:jc w:val="center"/>
        <w:rPr>
          <w:rFonts w:ascii="Calibri" w:hAnsi="Calibri" w:cs="Calibri"/>
          <w:b/>
        </w:rPr>
      </w:pPr>
      <w:r w:rsidRPr="00A532B9">
        <w:rPr>
          <w:rFonts w:ascii="Calibri" w:hAnsi="Calibri" w:cs="Calibri"/>
          <w:b/>
        </w:rPr>
        <w:t xml:space="preserve">Čl. </w:t>
      </w:r>
      <w:r w:rsidR="000D4DA0" w:rsidRPr="00A532B9">
        <w:rPr>
          <w:rFonts w:ascii="Calibri" w:hAnsi="Calibri" w:cs="Calibri"/>
          <w:b/>
        </w:rPr>
        <w:t>7</w:t>
      </w:r>
    </w:p>
    <w:p w14:paraId="5282528B" w14:textId="77777777" w:rsidR="006B4896" w:rsidRPr="00A532B9" w:rsidRDefault="006B4896" w:rsidP="006B4896">
      <w:pPr>
        <w:pStyle w:val="Zkladntext"/>
        <w:spacing w:after="0"/>
        <w:jc w:val="center"/>
        <w:rPr>
          <w:rFonts w:ascii="Calibri" w:hAnsi="Calibri" w:cs="Calibri"/>
          <w:b/>
          <w:szCs w:val="24"/>
        </w:rPr>
      </w:pPr>
      <w:r w:rsidRPr="00A532B9">
        <w:rPr>
          <w:rFonts w:ascii="Calibri" w:hAnsi="Calibri" w:cs="Calibri"/>
          <w:b/>
          <w:szCs w:val="24"/>
        </w:rPr>
        <w:t>Zrušovací ustanovení</w:t>
      </w:r>
    </w:p>
    <w:p w14:paraId="6CA589CA" w14:textId="77777777" w:rsidR="00A322A5" w:rsidRPr="00B95054" w:rsidRDefault="000D4DA0" w:rsidP="00951BA5">
      <w:pPr>
        <w:spacing w:before="120" w:after="240" w:line="288" w:lineRule="auto"/>
        <w:jc w:val="both"/>
        <w:rPr>
          <w:rFonts w:ascii="Calibri" w:hAnsi="Calibri" w:cs="Calibri"/>
        </w:rPr>
      </w:pPr>
      <w:bookmarkStart w:id="0" w:name="_Hlk54595723"/>
      <w:r w:rsidRPr="000D4DA0">
        <w:rPr>
          <w:rFonts w:ascii="Calibri" w:hAnsi="Calibri" w:cs="Calibri"/>
        </w:rPr>
        <w:t>Zrušují se obecně závazné vyhlášk</w:t>
      </w:r>
      <w:bookmarkEnd w:id="0"/>
      <w:r w:rsidRPr="000D4DA0">
        <w:rPr>
          <w:rFonts w:ascii="Calibri" w:hAnsi="Calibri" w:cs="Calibri"/>
        </w:rPr>
        <w:t>y města Bystřice č. 1/2008, o ochraně nočního klidu a regulaci hlučných činností ze dne 01.10.2008 a obecně závazn</w:t>
      </w:r>
      <w:r>
        <w:rPr>
          <w:rFonts w:ascii="Calibri" w:hAnsi="Calibri" w:cs="Calibri"/>
        </w:rPr>
        <w:t>á</w:t>
      </w:r>
      <w:r w:rsidRPr="000D4DA0">
        <w:rPr>
          <w:rFonts w:ascii="Calibri" w:hAnsi="Calibri" w:cs="Calibri"/>
        </w:rPr>
        <w:t xml:space="preserve"> vyhlášk</w:t>
      </w:r>
      <w:r>
        <w:rPr>
          <w:rFonts w:ascii="Calibri" w:hAnsi="Calibri" w:cs="Calibri"/>
        </w:rPr>
        <w:t>a</w:t>
      </w:r>
      <w:r w:rsidRPr="000D4DA0">
        <w:rPr>
          <w:rFonts w:ascii="Calibri" w:hAnsi="Calibri" w:cs="Calibri"/>
        </w:rPr>
        <w:t xml:space="preserve"> města Bystřice 1/2016, o nočním klidu ze dne 02.11.2016. </w:t>
      </w:r>
    </w:p>
    <w:p w14:paraId="25A40EC8" w14:textId="77777777" w:rsidR="00A322A5" w:rsidRPr="00951BA5" w:rsidRDefault="00A322A5" w:rsidP="00E221B8">
      <w:pPr>
        <w:jc w:val="center"/>
        <w:rPr>
          <w:rFonts w:ascii="Calibri" w:hAnsi="Calibri" w:cs="Calibri"/>
          <w:b/>
          <w:sz w:val="16"/>
          <w:szCs w:val="16"/>
        </w:rPr>
      </w:pPr>
    </w:p>
    <w:p w14:paraId="21D7E700" w14:textId="77777777" w:rsidR="00E221B8" w:rsidRPr="00A532B9" w:rsidRDefault="00E221B8" w:rsidP="00E221B8">
      <w:pPr>
        <w:jc w:val="center"/>
        <w:rPr>
          <w:rFonts w:ascii="Calibri" w:hAnsi="Calibri" w:cs="Calibri"/>
          <w:b/>
        </w:rPr>
      </w:pPr>
      <w:r w:rsidRPr="00A532B9">
        <w:rPr>
          <w:rFonts w:ascii="Calibri" w:hAnsi="Calibri" w:cs="Calibri"/>
          <w:b/>
        </w:rPr>
        <w:t xml:space="preserve">Čl. </w:t>
      </w:r>
      <w:r w:rsidR="00584541" w:rsidRPr="00A532B9">
        <w:rPr>
          <w:rFonts w:ascii="Calibri" w:hAnsi="Calibri" w:cs="Calibri"/>
          <w:b/>
        </w:rPr>
        <w:t>8</w:t>
      </w:r>
    </w:p>
    <w:p w14:paraId="72C5A464" w14:textId="77777777" w:rsidR="0071350B" w:rsidRPr="00A532B9" w:rsidRDefault="0071350B" w:rsidP="00951BA5">
      <w:pPr>
        <w:pStyle w:val="Zkladntext"/>
        <w:spacing w:after="0"/>
        <w:jc w:val="center"/>
        <w:rPr>
          <w:rFonts w:ascii="Calibri" w:hAnsi="Calibri" w:cs="Calibri"/>
          <w:b/>
          <w:szCs w:val="24"/>
        </w:rPr>
      </w:pPr>
      <w:r w:rsidRPr="00A532B9">
        <w:rPr>
          <w:rFonts w:ascii="Calibri" w:hAnsi="Calibri" w:cs="Calibri"/>
          <w:b/>
          <w:szCs w:val="24"/>
        </w:rPr>
        <w:t>Účinnost</w:t>
      </w:r>
    </w:p>
    <w:p w14:paraId="234095C7" w14:textId="77777777" w:rsidR="00995E4B" w:rsidRPr="00A532B9" w:rsidRDefault="00995E4B" w:rsidP="00951BA5">
      <w:pPr>
        <w:pStyle w:val="Seznamoslovan"/>
        <w:spacing w:before="120" w:after="240"/>
        <w:ind w:left="0" w:firstLine="0"/>
        <w:rPr>
          <w:rFonts w:ascii="Calibri" w:hAnsi="Calibri" w:cs="Calibri"/>
          <w:szCs w:val="24"/>
        </w:rPr>
      </w:pPr>
      <w:r w:rsidRPr="00A532B9">
        <w:rPr>
          <w:rFonts w:ascii="Calibri" w:hAnsi="Calibri" w:cs="Calibri"/>
          <w:szCs w:val="24"/>
        </w:rPr>
        <w:t xml:space="preserve">Tato obecně závazná vyhláška nabývá účinnosti </w:t>
      </w:r>
      <w:r w:rsidR="00232762">
        <w:rPr>
          <w:rFonts w:ascii="Calibri" w:hAnsi="Calibri" w:cs="Calibri"/>
          <w:szCs w:val="24"/>
        </w:rPr>
        <w:t xml:space="preserve">počátkem </w:t>
      </w:r>
      <w:r w:rsidRPr="00A532B9">
        <w:rPr>
          <w:rFonts w:ascii="Calibri" w:hAnsi="Calibri" w:cs="Calibri"/>
          <w:szCs w:val="24"/>
        </w:rPr>
        <w:t>patnáct</w:t>
      </w:r>
      <w:r w:rsidR="00232762">
        <w:rPr>
          <w:rFonts w:ascii="Calibri" w:hAnsi="Calibri" w:cs="Calibri"/>
          <w:szCs w:val="24"/>
        </w:rPr>
        <w:t>ého</w:t>
      </w:r>
      <w:r w:rsidRPr="00A532B9">
        <w:rPr>
          <w:rFonts w:ascii="Calibri" w:hAnsi="Calibri" w:cs="Calibri"/>
          <w:szCs w:val="24"/>
        </w:rPr>
        <w:t xml:space="preserve"> dne</w:t>
      </w:r>
      <w:r w:rsidR="00232762">
        <w:rPr>
          <w:rFonts w:ascii="Calibri" w:hAnsi="Calibri" w:cs="Calibri"/>
          <w:szCs w:val="24"/>
        </w:rPr>
        <w:t xml:space="preserve"> následujícího</w:t>
      </w:r>
      <w:r w:rsidRPr="00A532B9">
        <w:rPr>
          <w:rFonts w:ascii="Calibri" w:hAnsi="Calibri" w:cs="Calibri"/>
          <w:szCs w:val="24"/>
        </w:rPr>
        <w:t xml:space="preserve"> po</w:t>
      </w:r>
      <w:r w:rsidR="009B0806">
        <w:rPr>
          <w:rFonts w:ascii="Calibri" w:hAnsi="Calibri" w:cs="Calibri"/>
          <w:szCs w:val="24"/>
        </w:rPr>
        <w:t> </w:t>
      </w:r>
      <w:r w:rsidRPr="00A532B9">
        <w:rPr>
          <w:rFonts w:ascii="Calibri" w:hAnsi="Calibri" w:cs="Calibri"/>
          <w:szCs w:val="24"/>
        </w:rPr>
        <w:t xml:space="preserve">dni </w:t>
      </w:r>
      <w:r w:rsidR="00232762">
        <w:rPr>
          <w:rFonts w:ascii="Calibri" w:hAnsi="Calibri" w:cs="Calibri"/>
          <w:szCs w:val="24"/>
        </w:rPr>
        <w:t xml:space="preserve">jejího </w:t>
      </w:r>
      <w:r w:rsidRPr="00A532B9">
        <w:rPr>
          <w:rFonts w:ascii="Calibri" w:hAnsi="Calibri" w:cs="Calibri"/>
          <w:szCs w:val="24"/>
        </w:rPr>
        <w:t>vyhlášení.</w:t>
      </w:r>
    </w:p>
    <w:p w14:paraId="7FBEBA19" w14:textId="77777777" w:rsidR="0071350B" w:rsidRDefault="0071350B" w:rsidP="0071350B">
      <w:pPr>
        <w:pStyle w:val="Seznamoslovan"/>
        <w:ind w:left="0" w:firstLine="0"/>
        <w:rPr>
          <w:rFonts w:ascii="Calibri" w:hAnsi="Calibri" w:cs="Calibri"/>
          <w:szCs w:val="24"/>
        </w:rPr>
      </w:pPr>
    </w:p>
    <w:p w14:paraId="52F643DF" w14:textId="77777777" w:rsidR="00951BA5" w:rsidRDefault="00951BA5" w:rsidP="0071350B">
      <w:pPr>
        <w:pStyle w:val="Seznamoslovan"/>
        <w:ind w:left="0" w:firstLine="0"/>
        <w:rPr>
          <w:rFonts w:ascii="Calibri" w:hAnsi="Calibri" w:cs="Calibri"/>
          <w:szCs w:val="24"/>
        </w:rPr>
      </w:pPr>
    </w:p>
    <w:p w14:paraId="4C96A657" w14:textId="77777777" w:rsidR="00951BA5" w:rsidRPr="00A532B9" w:rsidRDefault="00EC7DF1" w:rsidP="005B2957">
      <w:pPr>
        <w:pStyle w:val="Seznamoslovan"/>
        <w:spacing w:after="0"/>
        <w:ind w:left="0" w:firstLine="0"/>
        <w:rPr>
          <w:rFonts w:ascii="Calibri" w:hAnsi="Calibri" w:cs="Calibri"/>
          <w:szCs w:val="24"/>
        </w:rPr>
      </w:pPr>
      <w:r>
        <w:rPr>
          <w:rFonts w:ascii="Calibri" w:hAnsi="Calibri" w:cs="Calibri"/>
          <w:szCs w:val="24"/>
        </w:rPr>
        <w:t xml:space="preserve">    </w:t>
      </w:r>
      <w:r w:rsidR="005B2957">
        <w:rPr>
          <w:rFonts w:ascii="Calibri" w:hAnsi="Calibri" w:cs="Calibri"/>
          <w:szCs w:val="24"/>
        </w:rPr>
        <w:t xml:space="preserve">…………………………………..                                                         </w:t>
      </w:r>
      <w:r>
        <w:rPr>
          <w:rFonts w:ascii="Calibri" w:hAnsi="Calibri" w:cs="Calibri"/>
          <w:szCs w:val="24"/>
        </w:rPr>
        <w:t xml:space="preserve">   </w:t>
      </w:r>
      <w:r w:rsidR="005B2957">
        <w:rPr>
          <w:rFonts w:ascii="Calibri" w:hAnsi="Calibri" w:cs="Calibri"/>
          <w:szCs w:val="24"/>
        </w:rPr>
        <w:t xml:space="preserve">    …………………………………………..</w:t>
      </w:r>
    </w:p>
    <w:p w14:paraId="4A7839C3" w14:textId="77777777" w:rsidR="00975801" w:rsidRPr="00975801" w:rsidRDefault="00975801" w:rsidP="005B2957">
      <w:pPr>
        <w:rPr>
          <w:rFonts w:ascii="Calibri" w:hAnsi="Calibri" w:cs="Calibri"/>
          <w:sz w:val="22"/>
          <w:szCs w:val="22"/>
        </w:rPr>
      </w:pPr>
      <w:r w:rsidRPr="00975801">
        <w:rPr>
          <w:rFonts w:ascii="Calibri" w:hAnsi="Calibri" w:cs="Calibri"/>
          <w:sz w:val="22"/>
          <w:szCs w:val="22"/>
        </w:rPr>
        <w:t xml:space="preserve">            Michal Hodík</w:t>
      </w:r>
      <w:r w:rsidR="00EC7DF1">
        <w:rPr>
          <w:rFonts w:ascii="Calibri" w:hAnsi="Calibri" w:cs="Calibri"/>
          <w:sz w:val="22"/>
          <w:szCs w:val="22"/>
        </w:rPr>
        <w:t>, v. r.</w:t>
      </w:r>
      <w:r w:rsidRPr="00975801">
        <w:rPr>
          <w:rFonts w:ascii="Calibri" w:hAnsi="Calibri" w:cs="Calibri"/>
          <w:sz w:val="22"/>
          <w:szCs w:val="22"/>
        </w:rPr>
        <w:tab/>
      </w:r>
      <w:r w:rsidRPr="00975801">
        <w:rPr>
          <w:rFonts w:ascii="Calibri" w:hAnsi="Calibri" w:cs="Calibri"/>
          <w:sz w:val="22"/>
          <w:szCs w:val="22"/>
        </w:rPr>
        <w:tab/>
      </w:r>
      <w:r w:rsidRPr="00975801">
        <w:rPr>
          <w:rFonts w:ascii="Calibri" w:hAnsi="Calibri" w:cs="Calibri"/>
          <w:sz w:val="22"/>
          <w:szCs w:val="22"/>
        </w:rPr>
        <w:tab/>
      </w:r>
      <w:r w:rsidRPr="00975801">
        <w:rPr>
          <w:rFonts w:ascii="Calibri" w:hAnsi="Calibri" w:cs="Calibri"/>
          <w:sz w:val="22"/>
          <w:szCs w:val="22"/>
        </w:rPr>
        <w:tab/>
      </w:r>
      <w:r w:rsidRPr="00975801">
        <w:rPr>
          <w:rFonts w:ascii="Calibri" w:hAnsi="Calibri" w:cs="Calibri"/>
          <w:sz w:val="22"/>
          <w:szCs w:val="22"/>
        </w:rPr>
        <w:tab/>
        <w:t xml:space="preserve">          Mgr. Daniel Štěpánek</w:t>
      </w:r>
      <w:r w:rsidR="00EC7DF1">
        <w:rPr>
          <w:rFonts w:ascii="Calibri" w:hAnsi="Calibri" w:cs="Calibri"/>
          <w:sz w:val="22"/>
          <w:szCs w:val="22"/>
        </w:rPr>
        <w:t>, v. r.</w:t>
      </w:r>
    </w:p>
    <w:p w14:paraId="014CC5BC" w14:textId="77777777" w:rsidR="00A64243" w:rsidRPr="00E351A1" w:rsidRDefault="00975801" w:rsidP="00951BA5">
      <w:pPr>
        <w:rPr>
          <w:rFonts w:ascii="Calibri" w:hAnsi="Calibri" w:cs="Calibri"/>
          <w:sz w:val="22"/>
          <w:szCs w:val="22"/>
        </w:rPr>
      </w:pPr>
      <w:r w:rsidRPr="00975801">
        <w:rPr>
          <w:rFonts w:ascii="Calibri" w:hAnsi="Calibri" w:cs="Calibri"/>
          <w:sz w:val="22"/>
          <w:szCs w:val="22"/>
        </w:rPr>
        <w:t xml:space="preserve">               starosta</w:t>
      </w:r>
      <w:r w:rsidRPr="00975801">
        <w:rPr>
          <w:rFonts w:ascii="Calibri" w:hAnsi="Calibri" w:cs="Calibri"/>
          <w:sz w:val="22"/>
          <w:szCs w:val="22"/>
        </w:rPr>
        <w:tab/>
        <w:t xml:space="preserve">                                                                                          místostarosta</w:t>
      </w:r>
    </w:p>
    <w:sectPr w:rsidR="00A64243" w:rsidRPr="00E351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8549B" w14:textId="77777777" w:rsidR="00750782" w:rsidRDefault="00750782" w:rsidP="00330D01">
      <w:r>
        <w:separator/>
      </w:r>
    </w:p>
  </w:endnote>
  <w:endnote w:type="continuationSeparator" w:id="0">
    <w:p w14:paraId="2F420420" w14:textId="77777777" w:rsidR="00750782" w:rsidRDefault="00750782" w:rsidP="0033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2021E" w14:textId="77777777" w:rsidR="00750782" w:rsidRDefault="00750782" w:rsidP="00330D01">
      <w:r>
        <w:separator/>
      </w:r>
    </w:p>
  </w:footnote>
  <w:footnote w:type="continuationSeparator" w:id="0">
    <w:p w14:paraId="130EF3A7" w14:textId="77777777" w:rsidR="00750782" w:rsidRDefault="00750782" w:rsidP="00330D01">
      <w:r>
        <w:continuationSeparator/>
      </w:r>
    </w:p>
  </w:footnote>
  <w:footnote w:id="1">
    <w:p w14:paraId="45B1E1A7" w14:textId="77777777" w:rsidR="00584541" w:rsidRPr="00584541" w:rsidRDefault="00584541" w:rsidP="00584541">
      <w:pPr>
        <w:pStyle w:val="Textpoznpodarou"/>
        <w:jc w:val="both"/>
        <w:rPr>
          <w:rFonts w:ascii="Calibri" w:hAnsi="Calibri" w:cs="Calibri"/>
          <w:i/>
          <w:iCs/>
        </w:rPr>
      </w:pPr>
      <w:r w:rsidRPr="00584541">
        <w:rPr>
          <w:rStyle w:val="Znakapoznpodarou"/>
          <w:rFonts w:ascii="Calibri" w:hAnsi="Calibri" w:cs="Calibri"/>
          <w:i/>
          <w:iCs/>
        </w:rPr>
        <w:footnoteRef/>
      </w:r>
      <w:r w:rsidRPr="00584541">
        <w:rPr>
          <w:rFonts w:ascii="Calibri" w:hAnsi="Calibri" w:cs="Calibri"/>
          <w:i/>
          <w:iCs/>
        </w:rPr>
        <w:t xml:space="preserve"> dle ustanovení § 5 odst. 6 zákona č. 251/2016 Sb., o některých přestupcích,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42A9424" w14:textId="77777777" w:rsidR="00584541" w:rsidRPr="00584541" w:rsidRDefault="00584541" w:rsidP="00584541">
      <w:pPr>
        <w:pStyle w:val="Textpoznpodarou"/>
        <w:jc w:val="both"/>
        <w:rPr>
          <w:rFonts w:ascii="Calibri" w:hAnsi="Calibri" w:cs="Calibri"/>
          <w:i/>
        </w:rPr>
      </w:pPr>
    </w:p>
    <w:p w14:paraId="00820611" w14:textId="77777777" w:rsidR="00584541" w:rsidRPr="006B0B8B" w:rsidRDefault="00584541" w:rsidP="00584541">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35C"/>
    <w:multiLevelType w:val="hybridMultilevel"/>
    <w:tmpl w:val="B7FE37C0"/>
    <w:lvl w:ilvl="0" w:tplc="1D1898C2">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4572B9"/>
    <w:multiLevelType w:val="hybridMultilevel"/>
    <w:tmpl w:val="113C6A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71754B"/>
    <w:multiLevelType w:val="hybridMultilevel"/>
    <w:tmpl w:val="40A8C0C0"/>
    <w:lvl w:ilvl="0" w:tplc="7618F79E">
      <w:start w:val="1"/>
      <w:numFmt w:val="decimal"/>
      <w:lvlText w:val="(%1)"/>
      <w:lvlJc w:val="left"/>
      <w:pPr>
        <w:tabs>
          <w:tab w:val="num" w:pos="700"/>
        </w:tabs>
        <w:ind w:left="0" w:firstLine="340"/>
      </w:pPr>
    </w:lvl>
    <w:lvl w:ilvl="1" w:tplc="0A3051A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131349C"/>
    <w:multiLevelType w:val="hybridMultilevel"/>
    <w:tmpl w:val="85D02234"/>
    <w:lvl w:ilvl="0" w:tplc="04050017">
      <w:start w:val="1"/>
      <w:numFmt w:val="lowerLetter"/>
      <w:lvlText w:val="%1)"/>
      <w:lvlJc w:val="left"/>
      <w:pPr>
        <w:tabs>
          <w:tab w:val="num" w:pos="720"/>
        </w:tabs>
        <w:ind w:left="720"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4F953EE"/>
    <w:multiLevelType w:val="hybridMultilevel"/>
    <w:tmpl w:val="FD0E92F8"/>
    <w:lvl w:ilvl="0" w:tplc="63A07DB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8FB099C"/>
    <w:multiLevelType w:val="hybridMultilevel"/>
    <w:tmpl w:val="AE8CC95A"/>
    <w:lvl w:ilvl="0" w:tplc="7F2C520A">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CAD3F3A"/>
    <w:multiLevelType w:val="hybridMultilevel"/>
    <w:tmpl w:val="AF9C81B0"/>
    <w:lvl w:ilvl="0" w:tplc="9C5AC982">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6A6227"/>
    <w:multiLevelType w:val="hybridMultilevel"/>
    <w:tmpl w:val="B7E0B3CA"/>
    <w:lvl w:ilvl="0" w:tplc="AA283658">
      <w:start w:val="1"/>
      <w:numFmt w:val="lowerLetter"/>
      <w:lvlText w:val="%1)"/>
      <w:lvlJc w:val="left"/>
      <w:pPr>
        <w:tabs>
          <w:tab w:val="num" w:pos="795"/>
        </w:tabs>
        <w:ind w:left="795" w:hanging="360"/>
      </w:pPr>
      <w:rPr>
        <w:rFonts w:hint="default"/>
      </w:rPr>
    </w:lvl>
    <w:lvl w:ilvl="1" w:tplc="04050019" w:tentative="1">
      <w:start w:val="1"/>
      <w:numFmt w:val="lowerLetter"/>
      <w:lvlText w:val="%2."/>
      <w:lvlJc w:val="left"/>
      <w:pPr>
        <w:tabs>
          <w:tab w:val="num" w:pos="1515"/>
        </w:tabs>
        <w:ind w:left="1515" w:hanging="360"/>
      </w:pPr>
    </w:lvl>
    <w:lvl w:ilvl="2" w:tplc="0405001B" w:tentative="1">
      <w:start w:val="1"/>
      <w:numFmt w:val="lowerRoman"/>
      <w:lvlText w:val="%3."/>
      <w:lvlJc w:val="right"/>
      <w:pPr>
        <w:tabs>
          <w:tab w:val="num" w:pos="2235"/>
        </w:tabs>
        <w:ind w:left="2235" w:hanging="180"/>
      </w:pPr>
    </w:lvl>
    <w:lvl w:ilvl="3" w:tplc="0405000F" w:tentative="1">
      <w:start w:val="1"/>
      <w:numFmt w:val="decimal"/>
      <w:lvlText w:val="%4."/>
      <w:lvlJc w:val="left"/>
      <w:pPr>
        <w:tabs>
          <w:tab w:val="num" w:pos="2955"/>
        </w:tabs>
        <w:ind w:left="2955" w:hanging="360"/>
      </w:pPr>
    </w:lvl>
    <w:lvl w:ilvl="4" w:tplc="04050019" w:tentative="1">
      <w:start w:val="1"/>
      <w:numFmt w:val="lowerLetter"/>
      <w:lvlText w:val="%5."/>
      <w:lvlJc w:val="left"/>
      <w:pPr>
        <w:tabs>
          <w:tab w:val="num" w:pos="3675"/>
        </w:tabs>
        <w:ind w:left="3675" w:hanging="360"/>
      </w:pPr>
    </w:lvl>
    <w:lvl w:ilvl="5" w:tplc="0405001B" w:tentative="1">
      <w:start w:val="1"/>
      <w:numFmt w:val="lowerRoman"/>
      <w:lvlText w:val="%6."/>
      <w:lvlJc w:val="right"/>
      <w:pPr>
        <w:tabs>
          <w:tab w:val="num" w:pos="4395"/>
        </w:tabs>
        <w:ind w:left="4395" w:hanging="180"/>
      </w:pPr>
    </w:lvl>
    <w:lvl w:ilvl="6" w:tplc="0405000F" w:tentative="1">
      <w:start w:val="1"/>
      <w:numFmt w:val="decimal"/>
      <w:lvlText w:val="%7."/>
      <w:lvlJc w:val="left"/>
      <w:pPr>
        <w:tabs>
          <w:tab w:val="num" w:pos="5115"/>
        </w:tabs>
        <w:ind w:left="5115" w:hanging="360"/>
      </w:pPr>
    </w:lvl>
    <w:lvl w:ilvl="7" w:tplc="04050019" w:tentative="1">
      <w:start w:val="1"/>
      <w:numFmt w:val="lowerLetter"/>
      <w:lvlText w:val="%8."/>
      <w:lvlJc w:val="left"/>
      <w:pPr>
        <w:tabs>
          <w:tab w:val="num" w:pos="5835"/>
        </w:tabs>
        <w:ind w:left="5835" w:hanging="360"/>
      </w:pPr>
    </w:lvl>
    <w:lvl w:ilvl="8" w:tplc="0405001B" w:tentative="1">
      <w:start w:val="1"/>
      <w:numFmt w:val="lowerRoman"/>
      <w:lvlText w:val="%9."/>
      <w:lvlJc w:val="right"/>
      <w:pPr>
        <w:tabs>
          <w:tab w:val="num" w:pos="6555"/>
        </w:tabs>
        <w:ind w:left="6555" w:hanging="180"/>
      </w:pPr>
    </w:lvl>
  </w:abstractNum>
  <w:abstractNum w:abstractNumId="10" w15:restartNumberingAfterBreak="0">
    <w:nsid w:val="20A522F6"/>
    <w:multiLevelType w:val="hybridMultilevel"/>
    <w:tmpl w:val="5BAA0C72"/>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647F37"/>
    <w:multiLevelType w:val="hybridMultilevel"/>
    <w:tmpl w:val="A7C82EA6"/>
    <w:lvl w:ilvl="0" w:tplc="FFFFFFFF">
      <w:start w:val="1"/>
      <w:numFmt w:val="decimal"/>
      <w:lvlText w:val="%1)"/>
      <w:lvlJc w:val="left"/>
      <w:pPr>
        <w:tabs>
          <w:tab w:val="num" w:pos="435"/>
        </w:tabs>
        <w:ind w:left="435"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95D674E"/>
    <w:multiLevelType w:val="hybridMultilevel"/>
    <w:tmpl w:val="ABB82F1A"/>
    <w:lvl w:ilvl="0" w:tplc="018252EA">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C4F74BA"/>
    <w:multiLevelType w:val="hybridMultilevel"/>
    <w:tmpl w:val="CFB6F418"/>
    <w:lvl w:ilvl="0" w:tplc="D9AC1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CDE5110"/>
    <w:multiLevelType w:val="hybridMultilevel"/>
    <w:tmpl w:val="2E48E516"/>
    <w:lvl w:ilvl="0" w:tplc="50A40962">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3565FE"/>
    <w:multiLevelType w:val="hybridMultilevel"/>
    <w:tmpl w:val="E1482606"/>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8" w15:restartNumberingAfterBreak="0">
    <w:nsid w:val="41CE501F"/>
    <w:multiLevelType w:val="hybridMultilevel"/>
    <w:tmpl w:val="2136A006"/>
    <w:lvl w:ilvl="0" w:tplc="FFFFFFFF">
      <w:start w:val="1"/>
      <w:numFmt w:val="decimal"/>
      <w:lvlText w:val="(%1)"/>
      <w:lvlJc w:val="left"/>
      <w:pPr>
        <w:tabs>
          <w:tab w:val="num" w:pos="435"/>
        </w:tabs>
        <w:ind w:left="435"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BBA63E3"/>
    <w:multiLevelType w:val="hybridMultilevel"/>
    <w:tmpl w:val="8CCC129E"/>
    <w:lvl w:ilvl="0" w:tplc="3F9E24EA">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1D04D63"/>
    <w:multiLevelType w:val="hybridMultilevel"/>
    <w:tmpl w:val="126E6B8E"/>
    <w:lvl w:ilvl="0" w:tplc="04050011">
      <w:start w:val="1"/>
      <w:numFmt w:val="decimal"/>
      <w:lvlText w:val="%1)"/>
      <w:lvlJc w:val="left"/>
      <w:pPr>
        <w:ind w:left="720" w:hanging="360"/>
      </w:pPr>
    </w:lvl>
    <w:lvl w:ilvl="1" w:tplc="26888784">
      <w:numFmt w:val="bullet"/>
      <w:lvlText w:val=""/>
      <w:lvlJc w:val="left"/>
      <w:pPr>
        <w:ind w:left="1440" w:hanging="360"/>
      </w:pPr>
      <w:rPr>
        <w:rFonts w:ascii="Symbol" w:eastAsia="Times New Roman" w:hAnsi="Symbol" w:cs="Times New Roman"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C58660A"/>
    <w:multiLevelType w:val="hybridMultilevel"/>
    <w:tmpl w:val="D30E440A"/>
    <w:lvl w:ilvl="0" w:tplc="FD3C85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D607A63"/>
    <w:multiLevelType w:val="hybridMultilevel"/>
    <w:tmpl w:val="126E6B8E"/>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CA219F"/>
    <w:multiLevelType w:val="hybridMultilevel"/>
    <w:tmpl w:val="3D6EF17E"/>
    <w:lvl w:ilvl="0" w:tplc="04050011">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0462E47"/>
    <w:multiLevelType w:val="hybridMultilevel"/>
    <w:tmpl w:val="47641816"/>
    <w:lvl w:ilvl="0" w:tplc="3C9A31CC">
      <w:start w:val="1"/>
      <w:numFmt w:val="lowerLetter"/>
      <w:lvlText w:val="%1)"/>
      <w:lvlJc w:val="left"/>
      <w:pPr>
        <w:tabs>
          <w:tab w:val="num" w:pos="795"/>
        </w:tabs>
        <w:ind w:left="795" w:hanging="360"/>
      </w:pPr>
      <w:rPr>
        <w:rFonts w:hint="default"/>
      </w:rPr>
    </w:lvl>
    <w:lvl w:ilvl="1" w:tplc="04050019" w:tentative="1">
      <w:start w:val="1"/>
      <w:numFmt w:val="lowerLetter"/>
      <w:lvlText w:val="%2."/>
      <w:lvlJc w:val="left"/>
      <w:pPr>
        <w:tabs>
          <w:tab w:val="num" w:pos="1515"/>
        </w:tabs>
        <w:ind w:left="1515" w:hanging="360"/>
      </w:pPr>
    </w:lvl>
    <w:lvl w:ilvl="2" w:tplc="0405001B" w:tentative="1">
      <w:start w:val="1"/>
      <w:numFmt w:val="lowerRoman"/>
      <w:lvlText w:val="%3."/>
      <w:lvlJc w:val="right"/>
      <w:pPr>
        <w:tabs>
          <w:tab w:val="num" w:pos="2235"/>
        </w:tabs>
        <w:ind w:left="2235" w:hanging="180"/>
      </w:pPr>
    </w:lvl>
    <w:lvl w:ilvl="3" w:tplc="0405000F" w:tentative="1">
      <w:start w:val="1"/>
      <w:numFmt w:val="decimal"/>
      <w:lvlText w:val="%4."/>
      <w:lvlJc w:val="left"/>
      <w:pPr>
        <w:tabs>
          <w:tab w:val="num" w:pos="2955"/>
        </w:tabs>
        <w:ind w:left="2955" w:hanging="360"/>
      </w:pPr>
    </w:lvl>
    <w:lvl w:ilvl="4" w:tplc="04050019" w:tentative="1">
      <w:start w:val="1"/>
      <w:numFmt w:val="lowerLetter"/>
      <w:lvlText w:val="%5."/>
      <w:lvlJc w:val="left"/>
      <w:pPr>
        <w:tabs>
          <w:tab w:val="num" w:pos="3675"/>
        </w:tabs>
        <w:ind w:left="3675" w:hanging="360"/>
      </w:pPr>
    </w:lvl>
    <w:lvl w:ilvl="5" w:tplc="0405001B" w:tentative="1">
      <w:start w:val="1"/>
      <w:numFmt w:val="lowerRoman"/>
      <w:lvlText w:val="%6."/>
      <w:lvlJc w:val="right"/>
      <w:pPr>
        <w:tabs>
          <w:tab w:val="num" w:pos="4395"/>
        </w:tabs>
        <w:ind w:left="4395" w:hanging="180"/>
      </w:pPr>
    </w:lvl>
    <w:lvl w:ilvl="6" w:tplc="0405000F" w:tentative="1">
      <w:start w:val="1"/>
      <w:numFmt w:val="decimal"/>
      <w:lvlText w:val="%7."/>
      <w:lvlJc w:val="left"/>
      <w:pPr>
        <w:tabs>
          <w:tab w:val="num" w:pos="5115"/>
        </w:tabs>
        <w:ind w:left="5115" w:hanging="360"/>
      </w:pPr>
    </w:lvl>
    <w:lvl w:ilvl="7" w:tplc="04050019" w:tentative="1">
      <w:start w:val="1"/>
      <w:numFmt w:val="lowerLetter"/>
      <w:lvlText w:val="%8."/>
      <w:lvlJc w:val="left"/>
      <w:pPr>
        <w:tabs>
          <w:tab w:val="num" w:pos="5835"/>
        </w:tabs>
        <w:ind w:left="5835" w:hanging="360"/>
      </w:pPr>
    </w:lvl>
    <w:lvl w:ilvl="8" w:tplc="0405001B" w:tentative="1">
      <w:start w:val="1"/>
      <w:numFmt w:val="lowerRoman"/>
      <w:lvlText w:val="%9."/>
      <w:lvlJc w:val="right"/>
      <w:pPr>
        <w:tabs>
          <w:tab w:val="num" w:pos="6555"/>
        </w:tabs>
        <w:ind w:left="6555" w:hanging="180"/>
      </w:pPr>
    </w:lvl>
  </w:abstractNum>
  <w:abstractNum w:abstractNumId="27" w15:restartNumberingAfterBreak="0">
    <w:nsid w:val="6422349C"/>
    <w:multiLevelType w:val="hybridMultilevel"/>
    <w:tmpl w:val="3D6EF17E"/>
    <w:lvl w:ilvl="0" w:tplc="FFFFFFFF">
      <w:start w:val="1"/>
      <w:numFmt w:val="decimal"/>
      <w:lvlText w:val="%1)"/>
      <w:lvlJc w:val="left"/>
      <w:pPr>
        <w:tabs>
          <w:tab w:val="num" w:pos="435"/>
        </w:tabs>
        <w:ind w:left="435"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5D142C9"/>
    <w:multiLevelType w:val="hybridMultilevel"/>
    <w:tmpl w:val="CF326CCC"/>
    <w:lvl w:ilvl="0" w:tplc="8F0416A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BC365B2"/>
    <w:multiLevelType w:val="hybridMultilevel"/>
    <w:tmpl w:val="5B7AD4F4"/>
    <w:lvl w:ilvl="0" w:tplc="04050011">
      <w:start w:val="1"/>
      <w:numFmt w:val="decimal"/>
      <w:lvlText w:val="%1)"/>
      <w:lvlJc w:val="left"/>
      <w:pPr>
        <w:tabs>
          <w:tab w:val="num" w:pos="397"/>
        </w:tabs>
        <w:ind w:left="397" w:hanging="397"/>
      </w:pPr>
      <w:rPr>
        <w:rFonts w:hint="default"/>
        <w:b w:val="0"/>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DF10228"/>
    <w:multiLevelType w:val="hybridMultilevel"/>
    <w:tmpl w:val="08364166"/>
    <w:lvl w:ilvl="0" w:tplc="04050017">
      <w:start w:val="1"/>
      <w:numFmt w:val="lowerLetter"/>
      <w:lvlText w:val="%1)"/>
      <w:lvlJc w:val="left"/>
      <w:pPr>
        <w:tabs>
          <w:tab w:val="num" w:pos="795"/>
        </w:tabs>
        <w:ind w:left="795" w:hanging="360"/>
      </w:pPr>
    </w:lvl>
    <w:lvl w:ilvl="1" w:tplc="04050017">
      <w:start w:val="1"/>
      <w:numFmt w:val="lowerLetter"/>
      <w:lvlText w:val="%2)"/>
      <w:lvlJc w:val="left"/>
      <w:pPr>
        <w:tabs>
          <w:tab w:val="num" w:pos="1515"/>
        </w:tabs>
        <w:ind w:left="1515" w:hanging="360"/>
      </w:pPr>
    </w:lvl>
    <w:lvl w:ilvl="2" w:tplc="0405001B" w:tentative="1">
      <w:start w:val="1"/>
      <w:numFmt w:val="lowerRoman"/>
      <w:lvlText w:val="%3."/>
      <w:lvlJc w:val="right"/>
      <w:pPr>
        <w:tabs>
          <w:tab w:val="num" w:pos="2235"/>
        </w:tabs>
        <w:ind w:left="2235" w:hanging="180"/>
      </w:pPr>
    </w:lvl>
    <w:lvl w:ilvl="3" w:tplc="0405000F" w:tentative="1">
      <w:start w:val="1"/>
      <w:numFmt w:val="decimal"/>
      <w:lvlText w:val="%4."/>
      <w:lvlJc w:val="left"/>
      <w:pPr>
        <w:tabs>
          <w:tab w:val="num" w:pos="2955"/>
        </w:tabs>
        <w:ind w:left="2955" w:hanging="360"/>
      </w:pPr>
    </w:lvl>
    <w:lvl w:ilvl="4" w:tplc="04050019" w:tentative="1">
      <w:start w:val="1"/>
      <w:numFmt w:val="lowerLetter"/>
      <w:lvlText w:val="%5."/>
      <w:lvlJc w:val="left"/>
      <w:pPr>
        <w:tabs>
          <w:tab w:val="num" w:pos="3675"/>
        </w:tabs>
        <w:ind w:left="3675" w:hanging="360"/>
      </w:pPr>
    </w:lvl>
    <w:lvl w:ilvl="5" w:tplc="0405001B" w:tentative="1">
      <w:start w:val="1"/>
      <w:numFmt w:val="lowerRoman"/>
      <w:lvlText w:val="%6."/>
      <w:lvlJc w:val="right"/>
      <w:pPr>
        <w:tabs>
          <w:tab w:val="num" w:pos="4395"/>
        </w:tabs>
        <w:ind w:left="4395" w:hanging="180"/>
      </w:pPr>
    </w:lvl>
    <w:lvl w:ilvl="6" w:tplc="0405000F" w:tentative="1">
      <w:start w:val="1"/>
      <w:numFmt w:val="decimal"/>
      <w:lvlText w:val="%7."/>
      <w:lvlJc w:val="left"/>
      <w:pPr>
        <w:tabs>
          <w:tab w:val="num" w:pos="5115"/>
        </w:tabs>
        <w:ind w:left="5115" w:hanging="360"/>
      </w:pPr>
    </w:lvl>
    <w:lvl w:ilvl="7" w:tplc="04050019" w:tentative="1">
      <w:start w:val="1"/>
      <w:numFmt w:val="lowerLetter"/>
      <w:lvlText w:val="%8."/>
      <w:lvlJc w:val="left"/>
      <w:pPr>
        <w:tabs>
          <w:tab w:val="num" w:pos="5835"/>
        </w:tabs>
        <w:ind w:left="5835" w:hanging="360"/>
      </w:pPr>
    </w:lvl>
    <w:lvl w:ilvl="8" w:tplc="0405001B" w:tentative="1">
      <w:start w:val="1"/>
      <w:numFmt w:val="lowerRoman"/>
      <w:lvlText w:val="%9."/>
      <w:lvlJc w:val="right"/>
      <w:pPr>
        <w:tabs>
          <w:tab w:val="num" w:pos="6555"/>
        </w:tabs>
        <w:ind w:left="6555" w:hanging="180"/>
      </w:pPr>
    </w:lvl>
  </w:abstractNum>
  <w:abstractNum w:abstractNumId="33" w15:restartNumberingAfterBreak="0">
    <w:nsid w:val="70DD152A"/>
    <w:multiLevelType w:val="hybridMultilevel"/>
    <w:tmpl w:val="E52696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2748F1"/>
    <w:multiLevelType w:val="hybridMultilevel"/>
    <w:tmpl w:val="3490FC44"/>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5" w15:restartNumberingAfterBreak="0">
    <w:nsid w:val="7B135D8B"/>
    <w:multiLevelType w:val="hybridMultilevel"/>
    <w:tmpl w:val="113C6AC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7E710F4A"/>
    <w:multiLevelType w:val="hybridMultilevel"/>
    <w:tmpl w:val="65E0B486"/>
    <w:lvl w:ilvl="0" w:tplc="2722A224">
      <w:start w:val="1"/>
      <w:numFmt w:val="lowerLetter"/>
      <w:lvlText w:val="%1)"/>
      <w:lvlJc w:val="left"/>
      <w:pPr>
        <w:ind w:left="720" w:hanging="360"/>
      </w:pPr>
    </w:lvl>
    <w:lvl w:ilvl="1" w:tplc="E774F136">
      <w:start w:val="1"/>
      <w:numFmt w:val="lowerLetter"/>
      <w:lvlText w:val="%2)"/>
      <w:lvlJc w:val="left"/>
      <w:pPr>
        <w:ind w:left="720" w:hanging="360"/>
      </w:pPr>
    </w:lvl>
    <w:lvl w:ilvl="2" w:tplc="4E36F2C0">
      <w:start w:val="1"/>
      <w:numFmt w:val="lowerLetter"/>
      <w:lvlText w:val="%3)"/>
      <w:lvlJc w:val="left"/>
      <w:pPr>
        <w:ind w:left="720" w:hanging="360"/>
      </w:pPr>
    </w:lvl>
    <w:lvl w:ilvl="3" w:tplc="54D254C0">
      <w:start w:val="1"/>
      <w:numFmt w:val="lowerLetter"/>
      <w:lvlText w:val="%4)"/>
      <w:lvlJc w:val="left"/>
      <w:pPr>
        <w:ind w:left="720" w:hanging="360"/>
      </w:pPr>
    </w:lvl>
    <w:lvl w:ilvl="4" w:tplc="C70A53E4">
      <w:start w:val="1"/>
      <w:numFmt w:val="lowerLetter"/>
      <w:lvlText w:val="%5)"/>
      <w:lvlJc w:val="left"/>
      <w:pPr>
        <w:ind w:left="720" w:hanging="360"/>
      </w:pPr>
    </w:lvl>
    <w:lvl w:ilvl="5" w:tplc="DC261EA2">
      <w:start w:val="1"/>
      <w:numFmt w:val="lowerLetter"/>
      <w:lvlText w:val="%6)"/>
      <w:lvlJc w:val="left"/>
      <w:pPr>
        <w:ind w:left="720" w:hanging="360"/>
      </w:pPr>
    </w:lvl>
    <w:lvl w:ilvl="6" w:tplc="B5981364">
      <w:start w:val="1"/>
      <w:numFmt w:val="lowerLetter"/>
      <w:lvlText w:val="%7)"/>
      <w:lvlJc w:val="left"/>
      <w:pPr>
        <w:ind w:left="720" w:hanging="360"/>
      </w:pPr>
    </w:lvl>
    <w:lvl w:ilvl="7" w:tplc="22B0232C">
      <w:start w:val="1"/>
      <w:numFmt w:val="lowerLetter"/>
      <w:lvlText w:val="%8)"/>
      <w:lvlJc w:val="left"/>
      <w:pPr>
        <w:ind w:left="720" w:hanging="360"/>
      </w:pPr>
    </w:lvl>
    <w:lvl w:ilvl="8" w:tplc="CABE99CA">
      <w:start w:val="1"/>
      <w:numFmt w:val="lowerLetter"/>
      <w:lvlText w:val="%9)"/>
      <w:lvlJc w:val="left"/>
      <w:pPr>
        <w:ind w:left="720" w:hanging="360"/>
      </w:pPr>
    </w:lvl>
  </w:abstractNum>
  <w:abstractNum w:abstractNumId="38" w15:restartNumberingAfterBreak="0">
    <w:nsid w:val="7EA70E33"/>
    <w:multiLevelType w:val="hybridMultilevel"/>
    <w:tmpl w:val="E148260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16cid:durableId="1383990078">
    <w:abstractNumId w:val="12"/>
  </w:num>
  <w:num w:numId="2" w16cid:durableId="434402394">
    <w:abstractNumId w:val="36"/>
  </w:num>
  <w:num w:numId="3" w16cid:durableId="1885212914">
    <w:abstractNumId w:val="5"/>
  </w:num>
  <w:num w:numId="4" w16cid:durableId="1081873881">
    <w:abstractNumId w:val="23"/>
  </w:num>
  <w:num w:numId="5" w16cid:durableId="1297952828">
    <w:abstractNumId w:val="21"/>
  </w:num>
  <w:num w:numId="6" w16cid:durableId="991636349">
    <w:abstractNumId w:val="30"/>
  </w:num>
  <w:num w:numId="7" w16cid:durableId="456413166">
    <w:abstractNumId w:val="13"/>
  </w:num>
  <w:num w:numId="8" w16cid:durableId="892279592">
    <w:abstractNumId w:val="1"/>
  </w:num>
  <w:num w:numId="9" w16cid:durableId="1396966">
    <w:abstractNumId w:val="28"/>
  </w:num>
  <w:num w:numId="10" w16cid:durableId="15749730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9776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6254576">
    <w:abstractNumId w:val="32"/>
  </w:num>
  <w:num w:numId="13" w16cid:durableId="1749382476">
    <w:abstractNumId w:val="25"/>
  </w:num>
  <w:num w:numId="14" w16cid:durableId="1125002435">
    <w:abstractNumId w:val="9"/>
  </w:num>
  <w:num w:numId="15" w16cid:durableId="1824932869">
    <w:abstractNumId w:val="16"/>
  </w:num>
  <w:num w:numId="16" w16cid:durableId="926646197">
    <w:abstractNumId w:val="25"/>
    <w:lvlOverride w:ilvl="0">
      <w:lvl w:ilvl="0" w:tplc="04050011">
        <w:start w:val="1"/>
        <w:numFmt w:val="decimal"/>
        <w:lvlText w:val="(%1)"/>
        <w:lvlJc w:val="left"/>
        <w:pPr>
          <w:tabs>
            <w:tab w:val="num" w:pos="435"/>
          </w:tabs>
          <w:ind w:left="435" w:hanging="435"/>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7" w16cid:durableId="123471486">
    <w:abstractNumId w:val="19"/>
  </w:num>
  <w:num w:numId="18" w16cid:durableId="840243832">
    <w:abstractNumId w:val="26"/>
  </w:num>
  <w:num w:numId="19" w16cid:durableId="427165289">
    <w:abstractNumId w:val="14"/>
  </w:num>
  <w:num w:numId="20" w16cid:durableId="120151208">
    <w:abstractNumId w:val="8"/>
  </w:num>
  <w:num w:numId="21" w16cid:durableId="1527140700">
    <w:abstractNumId w:val="4"/>
  </w:num>
  <w:num w:numId="22" w16cid:durableId="94794377">
    <w:abstractNumId w:val="3"/>
  </w:num>
  <w:num w:numId="23" w16cid:durableId="1277325667">
    <w:abstractNumId w:val="7"/>
  </w:num>
  <w:num w:numId="24" w16cid:durableId="1110468733">
    <w:abstractNumId w:val="38"/>
  </w:num>
  <w:num w:numId="25" w16cid:durableId="1243678074">
    <w:abstractNumId w:val="35"/>
  </w:num>
  <w:num w:numId="26" w16cid:durableId="1088885536">
    <w:abstractNumId w:val="22"/>
  </w:num>
  <w:num w:numId="27" w16cid:durableId="1829592544">
    <w:abstractNumId w:val="31"/>
  </w:num>
  <w:num w:numId="28" w16cid:durableId="507528164">
    <w:abstractNumId w:val="29"/>
  </w:num>
  <w:num w:numId="29" w16cid:durableId="1143886822">
    <w:abstractNumId w:val="15"/>
  </w:num>
  <w:num w:numId="30" w16cid:durableId="1885408822">
    <w:abstractNumId w:val="0"/>
  </w:num>
  <w:num w:numId="31" w16cid:durableId="1444761908">
    <w:abstractNumId w:val="6"/>
  </w:num>
  <w:num w:numId="32" w16cid:durableId="89936576">
    <w:abstractNumId w:val="20"/>
  </w:num>
  <w:num w:numId="33" w16cid:durableId="1763211618">
    <w:abstractNumId w:val="33"/>
  </w:num>
  <w:num w:numId="34" w16cid:durableId="1838958576">
    <w:abstractNumId w:val="10"/>
  </w:num>
  <w:num w:numId="35" w16cid:durableId="204489816">
    <w:abstractNumId w:val="18"/>
  </w:num>
  <w:num w:numId="36" w16cid:durableId="544607449">
    <w:abstractNumId w:val="24"/>
  </w:num>
  <w:num w:numId="37" w16cid:durableId="442773585">
    <w:abstractNumId w:val="2"/>
  </w:num>
  <w:num w:numId="38" w16cid:durableId="1157844784">
    <w:abstractNumId w:val="17"/>
  </w:num>
  <w:num w:numId="39" w16cid:durableId="431707452">
    <w:abstractNumId w:val="34"/>
  </w:num>
  <w:num w:numId="40" w16cid:durableId="682123306">
    <w:abstractNumId w:val="27"/>
  </w:num>
  <w:num w:numId="41" w16cid:durableId="2008047598">
    <w:abstractNumId w:val="11"/>
  </w:num>
  <w:num w:numId="42" w16cid:durableId="1968848261">
    <w:abstractNumId w:val="37"/>
  </w:num>
  <w:num w:numId="43" w16cid:durableId="13328728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0B4A"/>
    <w:rsid w:val="00014764"/>
    <w:rsid w:val="00016580"/>
    <w:rsid w:val="00025598"/>
    <w:rsid w:val="0003254E"/>
    <w:rsid w:val="000368D1"/>
    <w:rsid w:val="00057522"/>
    <w:rsid w:val="00062E74"/>
    <w:rsid w:val="0008781D"/>
    <w:rsid w:val="00087A48"/>
    <w:rsid w:val="0009639A"/>
    <w:rsid w:val="000D4DA0"/>
    <w:rsid w:val="000D6363"/>
    <w:rsid w:val="000E01DE"/>
    <w:rsid w:val="000E2037"/>
    <w:rsid w:val="0010434B"/>
    <w:rsid w:val="001168F7"/>
    <w:rsid w:val="001212D2"/>
    <w:rsid w:val="00160A9F"/>
    <w:rsid w:val="00180D7A"/>
    <w:rsid w:val="001D345F"/>
    <w:rsid w:val="001E6B78"/>
    <w:rsid w:val="001F6FE6"/>
    <w:rsid w:val="00232762"/>
    <w:rsid w:val="00240040"/>
    <w:rsid w:val="00244D67"/>
    <w:rsid w:val="0024722A"/>
    <w:rsid w:val="002841FD"/>
    <w:rsid w:val="002F264B"/>
    <w:rsid w:val="00322C0E"/>
    <w:rsid w:val="00330D01"/>
    <w:rsid w:val="00350B90"/>
    <w:rsid w:val="00357B98"/>
    <w:rsid w:val="003770E2"/>
    <w:rsid w:val="003E2A70"/>
    <w:rsid w:val="003F590A"/>
    <w:rsid w:val="00402663"/>
    <w:rsid w:val="004501F4"/>
    <w:rsid w:val="004801F9"/>
    <w:rsid w:val="00483C85"/>
    <w:rsid w:val="0049306D"/>
    <w:rsid w:val="004964FD"/>
    <w:rsid w:val="004A0C39"/>
    <w:rsid w:val="004B7597"/>
    <w:rsid w:val="004E12AD"/>
    <w:rsid w:val="004F7452"/>
    <w:rsid w:val="005002B4"/>
    <w:rsid w:val="0051549F"/>
    <w:rsid w:val="00556A06"/>
    <w:rsid w:val="005744BF"/>
    <w:rsid w:val="00584541"/>
    <w:rsid w:val="005A3029"/>
    <w:rsid w:val="005B2957"/>
    <w:rsid w:val="005D1D5F"/>
    <w:rsid w:val="005D53D8"/>
    <w:rsid w:val="00641107"/>
    <w:rsid w:val="006473C4"/>
    <w:rsid w:val="0065191A"/>
    <w:rsid w:val="00660180"/>
    <w:rsid w:val="00670D0B"/>
    <w:rsid w:val="006762CD"/>
    <w:rsid w:val="0068680C"/>
    <w:rsid w:val="00693F2F"/>
    <w:rsid w:val="006B4896"/>
    <w:rsid w:val="006C2D0C"/>
    <w:rsid w:val="006D2067"/>
    <w:rsid w:val="006E1AB7"/>
    <w:rsid w:val="006F642D"/>
    <w:rsid w:val="00703E66"/>
    <w:rsid w:val="0071350B"/>
    <w:rsid w:val="0073653B"/>
    <w:rsid w:val="00750782"/>
    <w:rsid w:val="00751B54"/>
    <w:rsid w:val="00767B13"/>
    <w:rsid w:val="007A50C5"/>
    <w:rsid w:val="007B239C"/>
    <w:rsid w:val="007D6FCC"/>
    <w:rsid w:val="007D79BF"/>
    <w:rsid w:val="007E1DB2"/>
    <w:rsid w:val="007E69E5"/>
    <w:rsid w:val="008134D2"/>
    <w:rsid w:val="00817B70"/>
    <w:rsid w:val="00860BFA"/>
    <w:rsid w:val="008636BC"/>
    <w:rsid w:val="00876E16"/>
    <w:rsid w:val="00885C2E"/>
    <w:rsid w:val="008A6F1E"/>
    <w:rsid w:val="008D752F"/>
    <w:rsid w:val="00921AE8"/>
    <w:rsid w:val="009378D3"/>
    <w:rsid w:val="00951BA5"/>
    <w:rsid w:val="00971945"/>
    <w:rsid w:val="00975801"/>
    <w:rsid w:val="00992032"/>
    <w:rsid w:val="00995E4B"/>
    <w:rsid w:val="009B0806"/>
    <w:rsid w:val="009C054D"/>
    <w:rsid w:val="009C0AD6"/>
    <w:rsid w:val="009D270B"/>
    <w:rsid w:val="009D3FEE"/>
    <w:rsid w:val="00A01726"/>
    <w:rsid w:val="00A03083"/>
    <w:rsid w:val="00A14460"/>
    <w:rsid w:val="00A322A5"/>
    <w:rsid w:val="00A415CF"/>
    <w:rsid w:val="00A532B9"/>
    <w:rsid w:val="00A55A92"/>
    <w:rsid w:val="00A62528"/>
    <w:rsid w:val="00A64243"/>
    <w:rsid w:val="00A858E7"/>
    <w:rsid w:val="00AC018F"/>
    <w:rsid w:val="00AD4161"/>
    <w:rsid w:val="00AD6F97"/>
    <w:rsid w:val="00AF52F1"/>
    <w:rsid w:val="00B0078E"/>
    <w:rsid w:val="00B04820"/>
    <w:rsid w:val="00B05C36"/>
    <w:rsid w:val="00B55C84"/>
    <w:rsid w:val="00B74AA6"/>
    <w:rsid w:val="00B91B04"/>
    <w:rsid w:val="00B9493A"/>
    <w:rsid w:val="00B95054"/>
    <w:rsid w:val="00B95B09"/>
    <w:rsid w:val="00BA1153"/>
    <w:rsid w:val="00BA15F0"/>
    <w:rsid w:val="00BA4F8B"/>
    <w:rsid w:val="00BC0EB4"/>
    <w:rsid w:val="00C01D15"/>
    <w:rsid w:val="00C12C18"/>
    <w:rsid w:val="00C22E52"/>
    <w:rsid w:val="00C3055C"/>
    <w:rsid w:val="00C42BD0"/>
    <w:rsid w:val="00C72833"/>
    <w:rsid w:val="00CA3DAA"/>
    <w:rsid w:val="00CE273D"/>
    <w:rsid w:val="00D22F13"/>
    <w:rsid w:val="00D26F91"/>
    <w:rsid w:val="00D367AB"/>
    <w:rsid w:val="00D6462F"/>
    <w:rsid w:val="00D74A62"/>
    <w:rsid w:val="00D8452F"/>
    <w:rsid w:val="00DA35E3"/>
    <w:rsid w:val="00DC2539"/>
    <w:rsid w:val="00DC2A2C"/>
    <w:rsid w:val="00DE0EC6"/>
    <w:rsid w:val="00DF253C"/>
    <w:rsid w:val="00DF6511"/>
    <w:rsid w:val="00E04EB9"/>
    <w:rsid w:val="00E221B8"/>
    <w:rsid w:val="00E31F8F"/>
    <w:rsid w:val="00E351A1"/>
    <w:rsid w:val="00E45303"/>
    <w:rsid w:val="00E741B5"/>
    <w:rsid w:val="00EB2A07"/>
    <w:rsid w:val="00EC1812"/>
    <w:rsid w:val="00EC735D"/>
    <w:rsid w:val="00EC7DF1"/>
    <w:rsid w:val="00ED2B6C"/>
    <w:rsid w:val="00ED5A4B"/>
    <w:rsid w:val="00ED60C5"/>
    <w:rsid w:val="00EF7AD6"/>
    <w:rsid w:val="00F34583"/>
    <w:rsid w:val="00F407B4"/>
    <w:rsid w:val="00F60CA2"/>
    <w:rsid w:val="00F76AF2"/>
    <w:rsid w:val="00FA2D2F"/>
    <w:rsid w:val="00FC6C0E"/>
    <w:rsid w:val="00FE4AF4"/>
    <w:rsid w:val="00FF7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351635"/>
  <w15:chartTrackingRefBased/>
  <w15:docId w15:val="{15425694-E5DA-44C7-A350-C80AD827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5">
    <w:name w:val="heading 5"/>
    <w:basedOn w:val="Normln"/>
    <w:next w:val="Normln"/>
    <w:qFormat/>
    <w:rsid w:val="0071350B"/>
    <w:pPr>
      <w:spacing w:before="240" w:after="60"/>
      <w:outlineLvl w:val="4"/>
    </w:pPr>
    <w:rPr>
      <w:b/>
      <w:bCs/>
      <w:i/>
      <w:iCs/>
      <w:sz w:val="26"/>
      <w:szCs w:val="2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lang w:val="x-none" w:eastAsia="x-none"/>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Zkladntext2">
    <w:name w:val="Body Text 2"/>
    <w:basedOn w:val="Normln"/>
    <w:rsid w:val="0071350B"/>
    <w:pPr>
      <w:spacing w:after="120" w:line="480" w:lineRule="auto"/>
    </w:pPr>
  </w:style>
  <w:style w:type="paragraph" w:customStyle="1" w:styleId="Hlava">
    <w:name w:val="Hlava"/>
    <w:basedOn w:val="Normln"/>
    <w:rsid w:val="0071350B"/>
    <w:pPr>
      <w:autoSpaceDE w:val="0"/>
      <w:autoSpaceDN w:val="0"/>
      <w:spacing w:before="240"/>
      <w:jc w:val="center"/>
    </w:pPr>
  </w:style>
  <w:style w:type="paragraph" w:customStyle="1" w:styleId="Seznamoslovan">
    <w:name w:val="Seznam očíslovaný"/>
    <w:basedOn w:val="Zkladntext"/>
    <w:rsid w:val="0071350B"/>
    <w:pPr>
      <w:widowControl w:val="0"/>
      <w:spacing w:after="113"/>
      <w:ind w:left="425" w:hanging="424"/>
      <w:jc w:val="both"/>
    </w:pPr>
  </w:style>
  <w:style w:type="paragraph" w:customStyle="1" w:styleId="Textparagrafu">
    <w:name w:val="Text paragrafu"/>
    <w:basedOn w:val="Normln"/>
    <w:rsid w:val="0071350B"/>
    <w:pPr>
      <w:autoSpaceDE w:val="0"/>
      <w:autoSpaceDN w:val="0"/>
      <w:spacing w:before="240"/>
      <w:ind w:firstLine="425"/>
      <w:jc w:val="both"/>
    </w:pPr>
  </w:style>
  <w:style w:type="paragraph" w:customStyle="1" w:styleId="odstavec1">
    <w:name w:val="odstavec 1"/>
    <w:basedOn w:val="Normln"/>
    <w:rsid w:val="0071350B"/>
    <w:pPr>
      <w:spacing w:before="120"/>
      <w:ind w:firstLine="567"/>
      <w:jc w:val="both"/>
    </w:pPr>
  </w:style>
  <w:style w:type="paragraph" w:styleId="Zpat">
    <w:name w:val="footer"/>
    <w:basedOn w:val="Normln"/>
    <w:link w:val="ZpatChar"/>
    <w:uiPriority w:val="99"/>
    <w:unhideWhenUsed/>
    <w:rsid w:val="00330D01"/>
    <w:pPr>
      <w:tabs>
        <w:tab w:val="center" w:pos="4536"/>
        <w:tab w:val="right" w:pos="9072"/>
      </w:tabs>
    </w:pPr>
    <w:rPr>
      <w:lang w:val="x-none" w:eastAsia="x-none"/>
    </w:rPr>
  </w:style>
  <w:style w:type="character" w:customStyle="1" w:styleId="ZpatChar">
    <w:name w:val="Zápatí Char"/>
    <w:link w:val="Zpat"/>
    <w:uiPriority w:val="99"/>
    <w:rsid w:val="00330D01"/>
    <w:rPr>
      <w:sz w:val="24"/>
      <w:szCs w:val="24"/>
    </w:rPr>
  </w:style>
  <w:style w:type="character" w:customStyle="1" w:styleId="ZkladntextChar">
    <w:name w:val="Základní text Char"/>
    <w:link w:val="Zkladntext"/>
    <w:rsid w:val="00BC0EB4"/>
    <w:rPr>
      <w:sz w:val="24"/>
    </w:rPr>
  </w:style>
  <w:style w:type="character" w:customStyle="1" w:styleId="TextpoznpodarouChar">
    <w:name w:val="Text pozn. pod čarou Char"/>
    <w:link w:val="Textpoznpodarou"/>
    <w:rsid w:val="006E1AB7"/>
    <w:rPr>
      <w:noProof/>
    </w:rPr>
  </w:style>
  <w:style w:type="paragraph" w:customStyle="1" w:styleId="slalnk">
    <w:name w:val="Čísla článků"/>
    <w:basedOn w:val="Normln"/>
    <w:rsid w:val="001E6B78"/>
    <w:pPr>
      <w:keepNext/>
      <w:keepLines/>
      <w:spacing w:before="360" w:after="60"/>
      <w:jc w:val="center"/>
    </w:pPr>
    <w:rPr>
      <w:b/>
      <w:bCs/>
      <w:szCs w:val="20"/>
    </w:rPr>
  </w:style>
  <w:style w:type="paragraph" w:customStyle="1" w:styleId="Nzvylnk">
    <w:name w:val="Názvy článků"/>
    <w:basedOn w:val="slalnk"/>
    <w:rsid w:val="001E6B78"/>
    <w:pPr>
      <w:spacing w:before="60" w:after="160"/>
    </w:pPr>
  </w:style>
  <w:style w:type="paragraph" w:styleId="Odstavecseseznamem">
    <w:name w:val="List Paragraph"/>
    <w:basedOn w:val="Normln"/>
    <w:uiPriority w:val="34"/>
    <w:qFormat/>
    <w:rsid w:val="001E6B78"/>
    <w:pPr>
      <w:overflowPunct w:val="0"/>
      <w:autoSpaceDE w:val="0"/>
      <w:autoSpaceDN w:val="0"/>
      <w:adjustRightInd w:val="0"/>
      <w:ind w:left="720"/>
      <w:contextualSpacing/>
      <w:textAlignment w:val="baseline"/>
    </w:pPr>
    <w:rPr>
      <w:szCs w:val="20"/>
      <w:lang w:val="en-GB"/>
    </w:rPr>
  </w:style>
  <w:style w:type="character" w:styleId="Hypertextovodkaz">
    <w:name w:val="Hyperlink"/>
    <w:unhideWhenUsed/>
    <w:rsid w:val="001E6B78"/>
    <w:rPr>
      <w:color w:val="0000FF"/>
      <w:u w:val="single"/>
    </w:rPr>
  </w:style>
  <w:style w:type="paragraph" w:customStyle="1" w:styleId="-wm-msonormal">
    <w:name w:val="-wm-msonormal"/>
    <w:basedOn w:val="Normln"/>
    <w:rsid w:val="00ED5A4B"/>
    <w:pPr>
      <w:spacing w:before="100" w:beforeAutospacing="1" w:after="100" w:afterAutospacing="1"/>
    </w:pPr>
    <w:rPr>
      <w:rFonts w:ascii="Calibri" w:eastAsia="Calibri" w:hAnsi="Calibri" w:cs="Calibri"/>
      <w:sz w:val="22"/>
      <w:szCs w:val="22"/>
    </w:rPr>
  </w:style>
  <w:style w:type="paragraph" w:styleId="Pedmtkomente">
    <w:name w:val="annotation subject"/>
    <w:basedOn w:val="Textkomente"/>
    <w:next w:val="Textkomente"/>
    <w:link w:val="PedmtkomenteChar"/>
    <w:uiPriority w:val="99"/>
    <w:semiHidden/>
    <w:unhideWhenUsed/>
    <w:rsid w:val="00A14460"/>
    <w:rPr>
      <w:b/>
      <w:bCs/>
    </w:rPr>
  </w:style>
  <w:style w:type="character" w:customStyle="1" w:styleId="TextkomenteChar">
    <w:name w:val="Text komentáře Char"/>
    <w:basedOn w:val="Standardnpsmoodstavce"/>
    <w:link w:val="Textkomente"/>
    <w:semiHidden/>
    <w:rsid w:val="00A14460"/>
  </w:style>
  <w:style w:type="character" w:customStyle="1" w:styleId="PedmtkomenteChar">
    <w:name w:val="Předmět komentáře Char"/>
    <w:link w:val="Pedmtkomente"/>
    <w:uiPriority w:val="99"/>
    <w:semiHidden/>
    <w:rsid w:val="00A14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24186">
      <w:bodyDiv w:val="1"/>
      <w:marLeft w:val="0"/>
      <w:marRight w:val="0"/>
      <w:marTop w:val="0"/>
      <w:marBottom w:val="0"/>
      <w:divBdr>
        <w:top w:val="none" w:sz="0" w:space="0" w:color="auto"/>
        <w:left w:val="none" w:sz="0" w:space="0" w:color="auto"/>
        <w:bottom w:val="none" w:sz="0" w:space="0" w:color="auto"/>
        <w:right w:val="none" w:sz="0" w:space="0" w:color="auto"/>
      </w:divBdr>
    </w:div>
    <w:div w:id="217857863">
      <w:bodyDiv w:val="1"/>
      <w:marLeft w:val="0"/>
      <w:marRight w:val="0"/>
      <w:marTop w:val="0"/>
      <w:marBottom w:val="0"/>
      <w:divBdr>
        <w:top w:val="none" w:sz="0" w:space="0" w:color="auto"/>
        <w:left w:val="none" w:sz="0" w:space="0" w:color="auto"/>
        <w:bottom w:val="none" w:sz="0" w:space="0" w:color="auto"/>
        <w:right w:val="none" w:sz="0" w:space="0" w:color="auto"/>
      </w:divBdr>
    </w:div>
    <w:div w:id="309285083">
      <w:bodyDiv w:val="1"/>
      <w:marLeft w:val="0"/>
      <w:marRight w:val="0"/>
      <w:marTop w:val="0"/>
      <w:marBottom w:val="0"/>
      <w:divBdr>
        <w:top w:val="none" w:sz="0" w:space="0" w:color="auto"/>
        <w:left w:val="none" w:sz="0" w:space="0" w:color="auto"/>
        <w:bottom w:val="none" w:sz="0" w:space="0" w:color="auto"/>
        <w:right w:val="none" w:sz="0" w:space="0" w:color="auto"/>
      </w:divBdr>
    </w:div>
    <w:div w:id="61409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EBD17-8132-4E5B-A61F-8F9DC625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4721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Alexandra Malknechtová</cp:lastModifiedBy>
  <cp:revision>2</cp:revision>
  <cp:lastPrinted>2024-09-10T12:27:00Z</cp:lastPrinted>
  <dcterms:created xsi:type="dcterms:W3CDTF">2024-09-12T07:44:00Z</dcterms:created>
  <dcterms:modified xsi:type="dcterms:W3CDTF">2024-09-12T07:44:00Z</dcterms:modified>
</cp:coreProperties>
</file>