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8ADF" w14:textId="77777777" w:rsidR="0003739B" w:rsidRPr="00FF77C3" w:rsidRDefault="00CB734D" w:rsidP="00D14AFA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outlineLvl w:val="0"/>
        <w:rPr>
          <w:rFonts w:ascii="Arial" w:hAnsi="Arial" w:cs="Arial"/>
          <w:b/>
          <w:sz w:val="36"/>
        </w:rPr>
      </w:pPr>
      <w:r w:rsidRPr="00FF77C3">
        <w:rPr>
          <w:rFonts w:ascii="Arial" w:hAnsi="Arial" w:cs="Arial"/>
          <w:b/>
          <w:sz w:val="36"/>
        </w:rPr>
        <w:t xml:space="preserve">                              </w:t>
      </w:r>
      <w:r w:rsidR="00264E4D" w:rsidRPr="00FF77C3">
        <w:rPr>
          <w:rFonts w:ascii="Arial" w:hAnsi="Arial" w:cs="Arial"/>
          <w:b/>
          <w:sz w:val="36"/>
        </w:rPr>
        <w:t xml:space="preserve">     </w:t>
      </w:r>
      <w:r w:rsidR="00E81426" w:rsidRPr="00FF77C3">
        <w:rPr>
          <w:rFonts w:ascii="Arial" w:hAnsi="Arial" w:cs="Arial"/>
          <w:b/>
          <w:sz w:val="36"/>
        </w:rPr>
        <w:t xml:space="preserve">Obec </w:t>
      </w:r>
      <w:r w:rsidR="00CB7E50">
        <w:rPr>
          <w:rFonts w:ascii="Arial" w:hAnsi="Arial" w:cs="Arial"/>
          <w:b/>
          <w:sz w:val="36"/>
        </w:rPr>
        <w:t>Libčeves</w:t>
      </w:r>
    </w:p>
    <w:p w14:paraId="3C836F51" w14:textId="77777777" w:rsidR="0003739B" w:rsidRPr="00FF77C3" w:rsidRDefault="0003739B" w:rsidP="0003739B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center"/>
        <w:rPr>
          <w:rFonts w:ascii="Arial" w:hAnsi="Arial" w:cs="Arial"/>
          <w:b/>
          <w:sz w:val="32"/>
          <w:szCs w:val="32"/>
        </w:rPr>
      </w:pPr>
    </w:p>
    <w:p w14:paraId="19525C42" w14:textId="77777777" w:rsidR="0003739B" w:rsidRPr="00FF77C3" w:rsidRDefault="003F6364" w:rsidP="003F6364">
      <w:pPr>
        <w:pStyle w:val="Import0"/>
        <w:outlineLvl w:val="0"/>
        <w:rPr>
          <w:rFonts w:ascii="Arial" w:hAnsi="Arial" w:cs="Arial"/>
          <w:b/>
          <w:sz w:val="52"/>
          <w:szCs w:val="52"/>
        </w:rPr>
      </w:pPr>
      <w:r w:rsidRPr="00FF77C3">
        <w:rPr>
          <w:rFonts w:ascii="Arial" w:hAnsi="Arial" w:cs="Arial"/>
          <w:b/>
          <w:sz w:val="32"/>
        </w:rPr>
        <w:t xml:space="preserve">      </w:t>
      </w:r>
      <w:r w:rsidR="00E81426" w:rsidRPr="00FF77C3">
        <w:rPr>
          <w:rFonts w:ascii="Arial" w:hAnsi="Arial" w:cs="Arial"/>
          <w:b/>
          <w:sz w:val="32"/>
        </w:rPr>
        <w:t xml:space="preserve">                 </w:t>
      </w:r>
      <w:r w:rsidRPr="00FF77C3">
        <w:rPr>
          <w:rFonts w:ascii="Arial" w:hAnsi="Arial" w:cs="Arial"/>
          <w:b/>
          <w:sz w:val="32"/>
        </w:rPr>
        <w:t xml:space="preserve"> </w:t>
      </w:r>
      <w:r w:rsidRPr="00FF77C3">
        <w:rPr>
          <w:rFonts w:ascii="Arial" w:hAnsi="Arial" w:cs="Arial"/>
          <w:b/>
          <w:sz w:val="52"/>
          <w:szCs w:val="52"/>
        </w:rPr>
        <w:t>Nařízení obce</w:t>
      </w:r>
      <w:r w:rsidR="00E81426" w:rsidRPr="00FF77C3">
        <w:rPr>
          <w:rFonts w:ascii="Arial" w:hAnsi="Arial" w:cs="Arial"/>
          <w:b/>
          <w:sz w:val="52"/>
          <w:szCs w:val="52"/>
        </w:rPr>
        <w:t xml:space="preserve"> </w:t>
      </w:r>
      <w:r w:rsidR="007938E6" w:rsidRPr="00FF77C3">
        <w:rPr>
          <w:rFonts w:ascii="Arial" w:hAnsi="Arial" w:cs="Arial"/>
          <w:b/>
          <w:sz w:val="52"/>
          <w:szCs w:val="52"/>
        </w:rPr>
        <w:t xml:space="preserve">č. </w:t>
      </w:r>
      <w:r w:rsidR="00CB7E50">
        <w:rPr>
          <w:rFonts w:ascii="Arial" w:hAnsi="Arial" w:cs="Arial"/>
          <w:b/>
          <w:sz w:val="52"/>
          <w:szCs w:val="52"/>
        </w:rPr>
        <w:t>1</w:t>
      </w:r>
      <w:r w:rsidR="00E81426" w:rsidRPr="00FF77C3">
        <w:rPr>
          <w:rFonts w:ascii="Arial" w:hAnsi="Arial" w:cs="Arial"/>
          <w:b/>
          <w:sz w:val="52"/>
          <w:szCs w:val="52"/>
        </w:rPr>
        <w:t>/201</w:t>
      </w:r>
      <w:r w:rsidR="00CB7E50">
        <w:rPr>
          <w:rFonts w:ascii="Arial" w:hAnsi="Arial" w:cs="Arial"/>
          <w:b/>
          <w:sz w:val="52"/>
          <w:szCs w:val="52"/>
        </w:rPr>
        <w:t>7</w:t>
      </w:r>
    </w:p>
    <w:p w14:paraId="07A9FDB0" w14:textId="77777777" w:rsidR="0003739B" w:rsidRPr="00FF77C3" w:rsidRDefault="0003739B" w:rsidP="0003739B">
      <w:pPr>
        <w:pStyle w:val="Import0"/>
        <w:rPr>
          <w:rFonts w:ascii="Arial" w:hAnsi="Arial" w:cs="Arial"/>
          <w:b/>
          <w:sz w:val="28"/>
        </w:rPr>
      </w:pPr>
    </w:p>
    <w:p w14:paraId="1F75F4C6" w14:textId="77777777" w:rsidR="0003739B" w:rsidRPr="00FF77C3" w:rsidRDefault="00FC4AF5" w:rsidP="00FC4AF5">
      <w:pPr>
        <w:pStyle w:val="Import0"/>
        <w:jc w:val="center"/>
        <w:outlineLvl w:val="0"/>
        <w:rPr>
          <w:rFonts w:ascii="Arial" w:hAnsi="Arial" w:cs="Arial"/>
          <w:b/>
        </w:rPr>
      </w:pPr>
      <w:r w:rsidRPr="00FF77C3">
        <w:rPr>
          <w:rFonts w:ascii="Arial" w:hAnsi="Arial" w:cs="Arial"/>
          <w:b/>
        </w:rPr>
        <w:t>TRŽNÍ ŘÁD, KTERÝM SE ZA</w:t>
      </w:r>
      <w:r w:rsidR="00CB734D" w:rsidRPr="00FF77C3">
        <w:rPr>
          <w:rFonts w:ascii="Arial" w:hAnsi="Arial" w:cs="Arial"/>
          <w:b/>
        </w:rPr>
        <w:t>KAZ</w:t>
      </w:r>
      <w:r w:rsidRPr="00FF77C3">
        <w:rPr>
          <w:rFonts w:ascii="Arial" w:hAnsi="Arial" w:cs="Arial"/>
          <w:b/>
        </w:rPr>
        <w:t>UJE PODOMNÍ</w:t>
      </w:r>
      <w:r w:rsidR="00E81426" w:rsidRPr="00FF77C3">
        <w:rPr>
          <w:rFonts w:ascii="Arial" w:hAnsi="Arial" w:cs="Arial"/>
          <w:b/>
        </w:rPr>
        <w:t xml:space="preserve"> </w:t>
      </w:r>
      <w:r w:rsidRPr="00FF77C3">
        <w:rPr>
          <w:rFonts w:ascii="Arial" w:hAnsi="Arial" w:cs="Arial"/>
          <w:b/>
        </w:rPr>
        <w:t>PRODEJ</w:t>
      </w:r>
    </w:p>
    <w:p w14:paraId="0B3C0D60" w14:textId="77777777" w:rsidR="0003739B" w:rsidRPr="00FF77C3" w:rsidRDefault="0003739B" w:rsidP="0003739B">
      <w:pPr>
        <w:rPr>
          <w:rFonts w:ascii="Arial" w:hAnsi="Arial" w:cs="Arial"/>
        </w:rPr>
      </w:pPr>
    </w:p>
    <w:p w14:paraId="19D9CD41" w14:textId="77777777" w:rsidR="007A3806" w:rsidRPr="00FF77C3" w:rsidRDefault="007A3806" w:rsidP="007A3806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53A404FD" w14:textId="77777777" w:rsidR="008A3CDB" w:rsidRPr="002C0E47" w:rsidRDefault="007A3806" w:rsidP="008A3CDB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0E47">
        <w:rPr>
          <w:rFonts w:ascii="Arial" w:hAnsi="Arial" w:cs="Arial"/>
          <w:color w:val="000000" w:themeColor="text1"/>
          <w:sz w:val="22"/>
          <w:szCs w:val="22"/>
        </w:rPr>
        <w:t xml:space="preserve">Zastupitelstvo </w:t>
      </w:r>
      <w:r w:rsidR="00D14AFA" w:rsidRPr="002C0E47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CB7E50">
        <w:rPr>
          <w:rFonts w:ascii="Arial" w:hAnsi="Arial" w:cs="Arial"/>
          <w:color w:val="000000" w:themeColor="text1"/>
          <w:sz w:val="22"/>
          <w:szCs w:val="22"/>
        </w:rPr>
        <w:t>Libčeves</w:t>
      </w:r>
      <w:r w:rsidR="004B4681" w:rsidRPr="002C0E47">
        <w:rPr>
          <w:rFonts w:ascii="Arial" w:hAnsi="Arial" w:cs="Arial"/>
          <w:color w:val="000000" w:themeColor="text1"/>
          <w:sz w:val="22"/>
          <w:szCs w:val="22"/>
        </w:rPr>
        <w:t xml:space="preserve"> se</w:t>
      </w:r>
      <w:r w:rsidRPr="002C0E47">
        <w:rPr>
          <w:rFonts w:ascii="Arial" w:hAnsi="Arial" w:cs="Arial"/>
          <w:color w:val="000000" w:themeColor="text1"/>
          <w:sz w:val="22"/>
          <w:szCs w:val="22"/>
        </w:rPr>
        <w:t xml:space="preserve"> na svém zasedání dne </w:t>
      </w:r>
      <w:r w:rsidR="00CB7E50">
        <w:rPr>
          <w:rFonts w:ascii="Arial" w:hAnsi="Arial" w:cs="Arial"/>
          <w:color w:val="000000" w:themeColor="text1"/>
          <w:sz w:val="22"/>
          <w:szCs w:val="22"/>
        </w:rPr>
        <w:t>12</w:t>
      </w:r>
      <w:r w:rsidR="001D4595" w:rsidRPr="002C0E4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B7E50">
        <w:rPr>
          <w:rFonts w:ascii="Arial" w:hAnsi="Arial" w:cs="Arial"/>
          <w:color w:val="000000" w:themeColor="text1"/>
          <w:sz w:val="22"/>
          <w:szCs w:val="22"/>
        </w:rPr>
        <w:t>4</w:t>
      </w:r>
      <w:r w:rsidR="001D4595" w:rsidRPr="002C0E47">
        <w:rPr>
          <w:rFonts w:ascii="Arial" w:hAnsi="Arial" w:cs="Arial"/>
          <w:color w:val="000000" w:themeColor="text1"/>
          <w:sz w:val="22"/>
          <w:szCs w:val="22"/>
        </w:rPr>
        <w:t>. 201</w:t>
      </w:r>
      <w:r w:rsidR="00CB7E50">
        <w:rPr>
          <w:rFonts w:ascii="Arial" w:hAnsi="Arial" w:cs="Arial"/>
          <w:color w:val="000000" w:themeColor="text1"/>
          <w:sz w:val="22"/>
          <w:szCs w:val="22"/>
        </w:rPr>
        <w:t>7</w:t>
      </w:r>
      <w:r w:rsidR="00B81BE3" w:rsidRPr="002C0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4681" w:rsidRPr="002C0E47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ustanovení § 11 odst. 1, </w:t>
      </w:r>
      <w:r w:rsidR="004B4681" w:rsidRPr="00CB7E50">
        <w:rPr>
          <w:rFonts w:ascii="Arial" w:hAnsi="Arial" w:cs="Arial"/>
          <w:color w:val="000000" w:themeColor="text1"/>
          <w:sz w:val="22"/>
          <w:szCs w:val="22"/>
        </w:rPr>
        <w:t>§ 84 odst. 3 a § 102 odst. 4</w:t>
      </w:r>
      <w:r w:rsidR="004B4681" w:rsidRPr="002C0E47">
        <w:rPr>
          <w:rFonts w:ascii="Arial" w:hAnsi="Arial" w:cs="Arial"/>
          <w:color w:val="000000" w:themeColor="text1"/>
          <w:sz w:val="22"/>
          <w:szCs w:val="22"/>
        </w:rPr>
        <w:t xml:space="preserve"> zákona č. 128/2000 Sb., o obcích (obecní zřízení), ve znění pozdějších předpisů a v souladu s ustanovením § 18 odst. 1 a 3 zákona č. 455/1991 Sb., o živnostenském podnikání (živnostenský zákon), ve znění pozdějších předpisů</w:t>
      </w:r>
      <w:r w:rsidRPr="002C0E47">
        <w:rPr>
          <w:rFonts w:ascii="Arial" w:hAnsi="Arial" w:cs="Arial"/>
          <w:color w:val="000000" w:themeColor="text1"/>
          <w:sz w:val="22"/>
          <w:szCs w:val="22"/>
        </w:rPr>
        <w:t>, to</w:t>
      </w:r>
      <w:r w:rsidR="008A3CDB" w:rsidRPr="002C0E47">
        <w:rPr>
          <w:rFonts w:ascii="Arial" w:hAnsi="Arial" w:cs="Arial"/>
          <w:color w:val="000000" w:themeColor="text1"/>
          <w:sz w:val="22"/>
          <w:szCs w:val="22"/>
        </w:rPr>
        <w:t>to n</w:t>
      </w:r>
      <w:r w:rsidR="00D14AFA" w:rsidRPr="002C0E47">
        <w:rPr>
          <w:rFonts w:ascii="Arial" w:hAnsi="Arial" w:cs="Arial"/>
          <w:color w:val="000000" w:themeColor="text1"/>
          <w:sz w:val="22"/>
          <w:szCs w:val="22"/>
        </w:rPr>
        <w:t>ařízení</w:t>
      </w:r>
      <w:r w:rsidR="00B7617C" w:rsidRPr="002C0E4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603799" w14:textId="77777777" w:rsidR="008A3CDB" w:rsidRPr="002C0E47" w:rsidRDefault="008A3CDB" w:rsidP="008A3CD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441D2AE" w14:textId="77777777" w:rsidR="007938E6" w:rsidRPr="002C0E47" w:rsidRDefault="007938E6" w:rsidP="008A3CD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C3C3ED8" w14:textId="77777777" w:rsidR="008A3CDB" w:rsidRPr="002C0E47" w:rsidRDefault="008A3CDB" w:rsidP="009D496C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Čl. 1</w:t>
      </w:r>
    </w:p>
    <w:p w14:paraId="1E43B1F2" w14:textId="77777777" w:rsidR="008A3CDB" w:rsidRPr="002C0E47" w:rsidRDefault="008A3CDB" w:rsidP="009D496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Úvodní ustanovení</w:t>
      </w:r>
    </w:p>
    <w:p w14:paraId="260E63B6" w14:textId="77777777" w:rsidR="008A3CDB" w:rsidRPr="002C0E47" w:rsidRDefault="00934D40" w:rsidP="008A3CD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0E47">
        <w:rPr>
          <w:rFonts w:ascii="Arial" w:hAnsi="Arial" w:cs="Arial"/>
          <w:sz w:val="22"/>
          <w:szCs w:val="22"/>
        </w:rPr>
        <w:t>Účelem tohoto nařízení obce</w:t>
      </w:r>
      <w:r w:rsidR="00056AED" w:rsidRPr="002C0E47">
        <w:rPr>
          <w:rFonts w:ascii="Arial" w:hAnsi="Arial" w:cs="Arial"/>
          <w:sz w:val="22"/>
          <w:szCs w:val="22"/>
        </w:rPr>
        <w:t xml:space="preserve"> (dále jen „nařízení“)</w:t>
      </w:r>
      <w:r w:rsidR="008A3CDB" w:rsidRPr="002C0E47">
        <w:rPr>
          <w:rFonts w:ascii="Arial" w:hAnsi="Arial" w:cs="Arial"/>
          <w:sz w:val="22"/>
          <w:szCs w:val="22"/>
        </w:rPr>
        <w:t xml:space="preserve"> je stanovit, které druhy prodeje </w:t>
      </w:r>
      <w:r w:rsidR="008A3417" w:rsidRPr="002C0E47">
        <w:rPr>
          <w:rFonts w:ascii="Arial" w:hAnsi="Arial" w:cs="Arial"/>
          <w:sz w:val="22"/>
          <w:szCs w:val="22"/>
        </w:rPr>
        <w:t>zb</w:t>
      </w:r>
      <w:r w:rsidR="008A3CDB" w:rsidRPr="002C0E47">
        <w:rPr>
          <w:rFonts w:ascii="Arial" w:hAnsi="Arial" w:cs="Arial"/>
          <w:sz w:val="22"/>
          <w:szCs w:val="22"/>
        </w:rPr>
        <w:t>oží nebo poskytování služeb prováděné mimo provozov</w:t>
      </w:r>
      <w:r w:rsidRPr="002C0E47">
        <w:rPr>
          <w:rFonts w:ascii="Arial" w:hAnsi="Arial" w:cs="Arial"/>
          <w:sz w:val="22"/>
          <w:szCs w:val="22"/>
        </w:rPr>
        <w:t>nu určenou k tomuto účelu</w:t>
      </w:r>
      <w:r w:rsidR="008A3CDB" w:rsidRPr="002C0E47">
        <w:rPr>
          <w:rFonts w:ascii="Arial" w:hAnsi="Arial" w:cs="Arial"/>
          <w:sz w:val="22"/>
          <w:szCs w:val="22"/>
        </w:rPr>
        <w:t xml:space="preserve"> </w:t>
      </w:r>
      <w:r w:rsidR="00FC4AF5" w:rsidRPr="002C0E47">
        <w:rPr>
          <w:rFonts w:ascii="Arial" w:hAnsi="Arial" w:cs="Arial"/>
          <w:sz w:val="22"/>
          <w:szCs w:val="22"/>
        </w:rPr>
        <w:t>podle zvláštního záko</w:t>
      </w:r>
      <w:r w:rsidR="008A3CDB" w:rsidRPr="002C0E47">
        <w:rPr>
          <w:rFonts w:ascii="Arial" w:hAnsi="Arial" w:cs="Arial"/>
          <w:sz w:val="22"/>
          <w:szCs w:val="22"/>
        </w:rPr>
        <w:t>n</w:t>
      </w:r>
      <w:r w:rsidR="00E81426" w:rsidRPr="002C0E47">
        <w:rPr>
          <w:rFonts w:ascii="Arial" w:hAnsi="Arial" w:cs="Arial"/>
          <w:sz w:val="22"/>
          <w:szCs w:val="22"/>
        </w:rPr>
        <w:t>a</w:t>
      </w:r>
      <w:r w:rsidR="00E81426" w:rsidRPr="002C0E47">
        <w:rPr>
          <w:rFonts w:ascii="Arial" w:hAnsi="Arial" w:cs="Arial"/>
          <w:sz w:val="22"/>
          <w:szCs w:val="22"/>
          <w:vertAlign w:val="superscript"/>
        </w:rPr>
        <w:t>1)</w:t>
      </w:r>
      <w:r w:rsidR="00FC4AF5" w:rsidRPr="002C0E4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FC4AF5" w:rsidRPr="002C0E47">
        <w:rPr>
          <w:rFonts w:ascii="Arial" w:hAnsi="Arial" w:cs="Arial"/>
          <w:sz w:val="22"/>
          <w:szCs w:val="22"/>
        </w:rPr>
        <w:t xml:space="preserve">na </w:t>
      </w:r>
      <w:r w:rsidR="00D14AFA" w:rsidRPr="002C0E47">
        <w:rPr>
          <w:rFonts w:ascii="Arial" w:hAnsi="Arial" w:cs="Arial"/>
          <w:sz w:val="22"/>
          <w:szCs w:val="22"/>
        </w:rPr>
        <w:t>území obce</w:t>
      </w:r>
      <w:r w:rsidR="00CB7E50">
        <w:rPr>
          <w:rFonts w:ascii="Arial" w:hAnsi="Arial" w:cs="Arial"/>
          <w:sz w:val="22"/>
          <w:szCs w:val="22"/>
        </w:rPr>
        <w:t xml:space="preserve"> Libčeves a jí spravovaných místních částí Mnichov, Charvatce, Sinutec, Jablonec, Hořenec, Všechlapy, Lahovice, Řisuty, Židovice a Hnojnice</w:t>
      </w:r>
      <w:r w:rsidR="00FC4AF5" w:rsidRPr="002C0E47">
        <w:rPr>
          <w:rFonts w:ascii="Arial" w:hAnsi="Arial" w:cs="Arial"/>
          <w:sz w:val="22"/>
          <w:szCs w:val="22"/>
        </w:rPr>
        <w:t xml:space="preserve"> </w:t>
      </w:r>
      <w:r w:rsidR="008A3CDB" w:rsidRPr="002C0E47">
        <w:rPr>
          <w:rFonts w:ascii="Arial" w:hAnsi="Arial" w:cs="Arial"/>
          <w:sz w:val="22"/>
          <w:szCs w:val="22"/>
        </w:rPr>
        <w:t>jsou zakázány.</w:t>
      </w:r>
    </w:p>
    <w:p w14:paraId="11140BF2" w14:textId="77777777" w:rsidR="008A3CDB" w:rsidRPr="002C0E47" w:rsidRDefault="008A3CDB" w:rsidP="008A3CDB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91AF9B0" w14:textId="77777777" w:rsidR="008A3CDB" w:rsidRPr="002C0E47" w:rsidRDefault="008A3CDB" w:rsidP="009D496C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Čl. 2</w:t>
      </w:r>
    </w:p>
    <w:p w14:paraId="2AE9A650" w14:textId="77777777" w:rsidR="008A3CDB" w:rsidRPr="002C0E47" w:rsidRDefault="00E81426" w:rsidP="009D496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Vymezení základních pojmů</w:t>
      </w:r>
    </w:p>
    <w:p w14:paraId="609E0894" w14:textId="77777777" w:rsidR="00264E4D" w:rsidRPr="002C0E47" w:rsidRDefault="00264E4D" w:rsidP="009D496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9BBF47A" w14:textId="77777777" w:rsidR="003636A1" w:rsidRPr="002C0E47" w:rsidRDefault="003636A1" w:rsidP="003636A1">
      <w:pPr>
        <w:spacing w:line="288" w:lineRule="auto"/>
        <w:rPr>
          <w:rFonts w:ascii="Arial" w:hAnsi="Arial" w:cs="Arial"/>
          <w:sz w:val="22"/>
          <w:szCs w:val="22"/>
        </w:rPr>
      </w:pPr>
      <w:r w:rsidRPr="002C0E47">
        <w:rPr>
          <w:rFonts w:ascii="Arial" w:hAnsi="Arial" w:cs="Arial"/>
          <w:sz w:val="22"/>
          <w:szCs w:val="22"/>
        </w:rPr>
        <w:t>Pro účely tohoto nařízení se vymezují pojmy:</w:t>
      </w:r>
    </w:p>
    <w:p w14:paraId="2A9EB693" w14:textId="77777777" w:rsidR="003636A1" w:rsidRPr="002C0E47" w:rsidRDefault="003636A1" w:rsidP="009D496C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47E0F83A" w14:textId="77777777" w:rsidR="00264E4D" w:rsidRPr="002C0E47" w:rsidRDefault="003636A1" w:rsidP="00264E4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0E47">
        <w:rPr>
          <w:rFonts w:ascii="Arial" w:hAnsi="Arial" w:cs="Arial"/>
          <w:sz w:val="22"/>
          <w:szCs w:val="22"/>
        </w:rPr>
        <w:t xml:space="preserve">Podomním prodejem se pro účely tohoto nařízení rozumí </w:t>
      </w:r>
      <w:r w:rsidR="00264E4D" w:rsidRPr="002C0E47">
        <w:rPr>
          <w:rFonts w:ascii="Arial" w:hAnsi="Arial" w:cs="Arial"/>
          <w:sz w:val="22"/>
          <w:szCs w:val="22"/>
        </w:rPr>
        <w:t>nabídka, prodej zboží a poskytování služeb mimo provozovnu, kdy je bez předchozí objednávky potenciální spotřebitel vyhledáván zejména dům od domu, či v jiných objektech, kde dochází k pobytu nebo shromažďování osob</w:t>
      </w:r>
    </w:p>
    <w:p w14:paraId="1C9F986C" w14:textId="77777777" w:rsidR="00264E4D" w:rsidRPr="002C0E47" w:rsidRDefault="00264E4D" w:rsidP="00264E4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1A7286C" w14:textId="77777777" w:rsidR="00945703" w:rsidRPr="002C0E47" w:rsidRDefault="00945703" w:rsidP="00CC1AC2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Čl. 3</w:t>
      </w:r>
    </w:p>
    <w:p w14:paraId="74C6921F" w14:textId="77777777" w:rsidR="002C0E47" w:rsidRDefault="00945703" w:rsidP="002C0E4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Zakázané druhy prodeje zboží a poskytování služeb</w:t>
      </w:r>
    </w:p>
    <w:p w14:paraId="00E095C5" w14:textId="77777777" w:rsidR="00945703" w:rsidRPr="002C0E47" w:rsidRDefault="00945703" w:rsidP="002C0E47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sz w:val="22"/>
          <w:szCs w:val="22"/>
        </w:rPr>
        <w:t>N</w:t>
      </w:r>
      <w:r w:rsidR="00D14AFA" w:rsidRPr="002C0E47">
        <w:rPr>
          <w:rFonts w:ascii="Arial" w:hAnsi="Arial" w:cs="Arial"/>
          <w:sz w:val="22"/>
          <w:szCs w:val="22"/>
        </w:rPr>
        <w:t xml:space="preserve">a území obce </w:t>
      </w:r>
      <w:r w:rsidR="00CB7E50">
        <w:rPr>
          <w:rFonts w:ascii="Arial" w:hAnsi="Arial" w:cs="Arial"/>
          <w:sz w:val="22"/>
          <w:szCs w:val="22"/>
        </w:rPr>
        <w:t>Libčeves a výše uvedených místních částí dle čl. I</w:t>
      </w:r>
      <w:r w:rsidR="00FC4AF5" w:rsidRPr="002C0E47">
        <w:rPr>
          <w:rFonts w:ascii="Arial" w:hAnsi="Arial" w:cs="Arial"/>
          <w:sz w:val="22"/>
          <w:szCs w:val="22"/>
        </w:rPr>
        <w:t xml:space="preserve"> </w:t>
      </w:r>
      <w:r w:rsidRPr="002C0E47">
        <w:rPr>
          <w:rFonts w:ascii="Arial" w:hAnsi="Arial" w:cs="Arial"/>
          <w:sz w:val="22"/>
          <w:szCs w:val="22"/>
        </w:rPr>
        <w:t>se zakazuje provozovat:</w:t>
      </w:r>
    </w:p>
    <w:p w14:paraId="42DE4643" w14:textId="77777777" w:rsidR="00945703" w:rsidRPr="002C0E47" w:rsidRDefault="00945703" w:rsidP="0094570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43A4BCF" w14:textId="77777777" w:rsidR="00473CB3" w:rsidRPr="002C0E47" w:rsidRDefault="00EE7B61" w:rsidP="00934D4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C0E47">
        <w:rPr>
          <w:rFonts w:ascii="Arial" w:hAnsi="Arial" w:cs="Arial"/>
          <w:sz w:val="22"/>
          <w:szCs w:val="22"/>
        </w:rPr>
        <w:t>podomní prodej.</w:t>
      </w:r>
    </w:p>
    <w:p w14:paraId="2B7B36D7" w14:textId="77777777" w:rsidR="006A6490" w:rsidRPr="002C0E47" w:rsidRDefault="006A6490" w:rsidP="006A649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0F3AC80" w14:textId="77777777" w:rsidR="006A6490" w:rsidRDefault="002C0E47" w:rsidP="002239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CB7E50">
        <w:rPr>
          <w:rFonts w:ascii="Arial" w:hAnsi="Arial" w:cs="Arial"/>
          <w:sz w:val="22"/>
          <w:szCs w:val="22"/>
        </w:rPr>
        <w:t>Libčeves</w:t>
      </w:r>
      <w:r w:rsidR="006A6490" w:rsidRPr="002C0E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přistoupila</w:t>
      </w:r>
      <w:r w:rsidR="006A6490" w:rsidRPr="002C0E47">
        <w:rPr>
          <w:rFonts w:ascii="Arial" w:hAnsi="Arial" w:cs="Arial"/>
          <w:sz w:val="22"/>
          <w:szCs w:val="22"/>
        </w:rPr>
        <w:t xml:space="preserve"> k zákazu podomního </w:t>
      </w:r>
      <w:r w:rsidR="00F43009">
        <w:rPr>
          <w:rFonts w:ascii="Arial" w:hAnsi="Arial" w:cs="Arial"/>
          <w:sz w:val="22"/>
          <w:szCs w:val="22"/>
        </w:rPr>
        <w:t>p</w:t>
      </w:r>
      <w:r w:rsidR="006A6490" w:rsidRPr="002C0E47">
        <w:rPr>
          <w:rFonts w:ascii="Arial" w:hAnsi="Arial" w:cs="Arial"/>
          <w:sz w:val="22"/>
          <w:szCs w:val="22"/>
        </w:rPr>
        <w:t xml:space="preserve">rodeje z důvodu ochrany občanů před nekalými praktikami prodejců a z důvodu prevence kriminální činnosti na území města z důvodu častých stížností a podnětů z řad občanů. </w:t>
      </w:r>
    </w:p>
    <w:p w14:paraId="5806BBB6" w14:textId="77777777" w:rsidR="00B66ADF" w:rsidRDefault="00B66ADF" w:rsidP="002239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8DB273" w14:textId="77777777" w:rsidR="00B66ADF" w:rsidRPr="002C0E47" w:rsidRDefault="00B66ADF" w:rsidP="002239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2D6E8A" w14:textId="77777777" w:rsidR="006A6490" w:rsidRPr="002C0E47" w:rsidRDefault="006A6490" w:rsidP="006A649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CF654E9" w14:textId="77777777" w:rsidR="00B24254" w:rsidRPr="002C0E47" w:rsidRDefault="00B24254" w:rsidP="00CC1AC2">
      <w:pPr>
        <w:spacing w:line="288" w:lineRule="auto"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2451FF" w14:textId="77777777" w:rsidR="00607A22" w:rsidRPr="002C0E47" w:rsidRDefault="00607A22" w:rsidP="00CC1AC2">
      <w:pPr>
        <w:spacing w:line="288" w:lineRule="auto"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196A9E4C" w14:textId="77777777" w:rsidR="00532568" w:rsidRPr="002C0E47" w:rsidRDefault="008B3CF5" w:rsidP="006A6490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Druhy prodeje</w:t>
      </w:r>
      <w:r w:rsidR="00F02CED" w:rsidRPr="002C0E47">
        <w:rPr>
          <w:rFonts w:ascii="Arial" w:hAnsi="Arial" w:cs="Arial"/>
          <w:b/>
          <w:sz w:val="22"/>
          <w:szCs w:val="22"/>
        </w:rPr>
        <w:t xml:space="preserve"> zboží</w:t>
      </w:r>
      <w:r w:rsidRPr="002C0E47">
        <w:rPr>
          <w:rFonts w:ascii="Arial" w:hAnsi="Arial" w:cs="Arial"/>
          <w:b/>
          <w:sz w:val="22"/>
          <w:szCs w:val="22"/>
        </w:rPr>
        <w:t xml:space="preserve"> a poskytování služeb</w:t>
      </w:r>
      <w:r w:rsidR="00F02CED" w:rsidRPr="002C0E47">
        <w:rPr>
          <w:rFonts w:ascii="Arial" w:hAnsi="Arial" w:cs="Arial"/>
          <w:b/>
          <w:sz w:val="22"/>
          <w:szCs w:val="22"/>
        </w:rPr>
        <w:t xml:space="preserve"> a místa</w:t>
      </w:r>
      <w:r w:rsidRPr="002C0E47">
        <w:rPr>
          <w:rFonts w:ascii="Arial" w:hAnsi="Arial" w:cs="Arial"/>
          <w:b/>
          <w:sz w:val="22"/>
          <w:szCs w:val="22"/>
        </w:rPr>
        <w:t>, na kter</w:t>
      </w:r>
      <w:r w:rsidR="00F02CED" w:rsidRPr="002C0E47">
        <w:rPr>
          <w:rFonts w:ascii="Arial" w:hAnsi="Arial" w:cs="Arial"/>
          <w:b/>
          <w:sz w:val="22"/>
          <w:szCs w:val="22"/>
        </w:rPr>
        <w:t>á</w:t>
      </w:r>
      <w:r w:rsidRPr="002C0E47">
        <w:rPr>
          <w:rFonts w:ascii="Arial" w:hAnsi="Arial" w:cs="Arial"/>
          <w:b/>
          <w:sz w:val="22"/>
          <w:szCs w:val="22"/>
        </w:rPr>
        <w:t xml:space="preserve"> se tot</w:t>
      </w:r>
      <w:r w:rsidR="00F02CED" w:rsidRPr="002C0E47">
        <w:rPr>
          <w:rFonts w:ascii="Arial" w:hAnsi="Arial" w:cs="Arial"/>
          <w:b/>
          <w:sz w:val="22"/>
          <w:szCs w:val="22"/>
        </w:rPr>
        <w:t>o</w:t>
      </w:r>
      <w:r w:rsidRPr="002C0E47">
        <w:rPr>
          <w:rFonts w:ascii="Arial" w:hAnsi="Arial" w:cs="Arial"/>
          <w:b/>
          <w:sz w:val="22"/>
          <w:szCs w:val="22"/>
        </w:rPr>
        <w:t xml:space="preserve"> nařízení </w:t>
      </w:r>
      <w:r w:rsidR="00EE7B61" w:rsidRPr="002C0E47">
        <w:rPr>
          <w:rFonts w:ascii="Arial" w:hAnsi="Arial" w:cs="Arial"/>
          <w:b/>
          <w:sz w:val="22"/>
          <w:szCs w:val="22"/>
        </w:rPr>
        <w:t xml:space="preserve">nevztahuje </w:t>
      </w:r>
    </w:p>
    <w:p w14:paraId="2A478A6D" w14:textId="77777777" w:rsidR="00CB734D" w:rsidRPr="002C0E47" w:rsidRDefault="00CB734D" w:rsidP="00532568">
      <w:pPr>
        <w:spacing w:line="288" w:lineRule="auto"/>
        <w:ind w:left="360"/>
        <w:rPr>
          <w:rFonts w:ascii="Arial" w:hAnsi="Arial" w:cs="Arial"/>
          <w:b/>
          <w:sz w:val="22"/>
          <w:szCs w:val="22"/>
        </w:rPr>
      </w:pPr>
    </w:p>
    <w:p w14:paraId="15962FA6" w14:textId="77777777" w:rsidR="00EE7B61" w:rsidRPr="002C0E47" w:rsidRDefault="00EE7B61" w:rsidP="00223946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C0E47">
        <w:rPr>
          <w:rFonts w:ascii="Arial" w:hAnsi="Arial" w:cs="Arial"/>
          <w:color w:val="000000" w:themeColor="text1"/>
          <w:sz w:val="22"/>
          <w:szCs w:val="22"/>
        </w:rPr>
        <w:t>Toto</w:t>
      </w:r>
      <w:r w:rsidR="00532568" w:rsidRPr="002C0E47">
        <w:rPr>
          <w:rFonts w:ascii="Arial" w:hAnsi="Arial" w:cs="Arial"/>
          <w:color w:val="000000" w:themeColor="text1"/>
          <w:sz w:val="22"/>
          <w:szCs w:val="22"/>
        </w:rPr>
        <w:t xml:space="preserve"> nařízení se nevztahuje na prodej zboží pomocí automatů obsluhovaných spotřebitelem</w:t>
      </w:r>
      <w:r w:rsidR="00264E4D" w:rsidRPr="002C0E47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="00532568" w:rsidRPr="002C0E47">
        <w:rPr>
          <w:rFonts w:ascii="Arial" w:hAnsi="Arial" w:cs="Arial"/>
          <w:color w:val="000000" w:themeColor="text1"/>
          <w:sz w:val="22"/>
          <w:szCs w:val="22"/>
          <w:vertAlign w:val="superscript"/>
        </w:rPr>
        <w:t>)</w:t>
      </w:r>
      <w:r w:rsidR="00223946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532568" w:rsidRPr="002C0E47">
        <w:rPr>
          <w:rFonts w:ascii="Arial" w:hAnsi="Arial" w:cs="Arial"/>
          <w:color w:val="000000" w:themeColor="text1"/>
          <w:sz w:val="22"/>
          <w:szCs w:val="22"/>
        </w:rPr>
        <w:t xml:space="preserve">rovněž </w:t>
      </w:r>
      <w:r w:rsidR="00223946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r w:rsidR="00532568" w:rsidRPr="002C0E47">
        <w:rPr>
          <w:rFonts w:ascii="Arial" w:hAnsi="Arial" w:cs="Arial"/>
          <w:color w:val="000000" w:themeColor="text1"/>
          <w:sz w:val="22"/>
          <w:szCs w:val="22"/>
        </w:rPr>
        <w:t>nevztahuje na akce organizované podle zákona</w:t>
      </w:r>
      <w:r w:rsidR="007938E6" w:rsidRPr="002C0E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2568" w:rsidRPr="002C0E47">
        <w:rPr>
          <w:rFonts w:ascii="Arial" w:hAnsi="Arial" w:cs="Arial"/>
          <w:color w:val="000000" w:themeColor="text1"/>
          <w:sz w:val="22"/>
          <w:szCs w:val="22"/>
        </w:rPr>
        <w:t>č. 117/2001 Sb., o veřejných sbírkách a o změně některých zákonů, ve znění pozdějších předpisů.</w:t>
      </w:r>
    </w:p>
    <w:p w14:paraId="3DAEA1B0" w14:textId="77777777" w:rsidR="00473CB3" w:rsidRPr="002C0E47" w:rsidRDefault="00473CB3" w:rsidP="00473CB3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F7DA11F" w14:textId="77777777" w:rsidR="00C37671" w:rsidRDefault="00530FF2" w:rsidP="00CC1AC2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 xml:space="preserve">Čl. </w:t>
      </w:r>
      <w:r w:rsidR="00532568" w:rsidRPr="002C0E47">
        <w:rPr>
          <w:rFonts w:ascii="Arial" w:hAnsi="Arial" w:cs="Arial"/>
          <w:b/>
          <w:sz w:val="22"/>
          <w:szCs w:val="22"/>
        </w:rPr>
        <w:t>5</w:t>
      </w:r>
    </w:p>
    <w:p w14:paraId="419B0757" w14:textId="77777777" w:rsidR="005845D3" w:rsidRDefault="005845D3" w:rsidP="00CC1AC2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3756FCA" w14:textId="77777777" w:rsidR="005845D3" w:rsidRDefault="005845D3" w:rsidP="005845D3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5845D3">
        <w:rPr>
          <w:rFonts w:ascii="Arial" w:hAnsi="Arial" w:cs="Arial"/>
          <w:sz w:val="22"/>
          <w:szCs w:val="22"/>
        </w:rPr>
        <w:t>Kontrolu nad dodržováním tohoto nařízení provádí</w:t>
      </w:r>
      <w:r>
        <w:rPr>
          <w:rFonts w:ascii="Arial" w:hAnsi="Arial" w:cs="Arial"/>
          <w:sz w:val="22"/>
          <w:szCs w:val="22"/>
        </w:rPr>
        <w:t xml:space="preserve"> pověření pracovníci obecního úřadu </w:t>
      </w:r>
      <w:r w:rsidR="00CB7E50">
        <w:rPr>
          <w:rFonts w:ascii="Arial" w:hAnsi="Arial" w:cs="Arial"/>
          <w:sz w:val="22"/>
          <w:szCs w:val="22"/>
        </w:rPr>
        <w:t>v Libčevsi</w:t>
      </w:r>
      <w:r>
        <w:rPr>
          <w:rFonts w:ascii="Arial" w:hAnsi="Arial" w:cs="Arial"/>
          <w:sz w:val="22"/>
          <w:szCs w:val="22"/>
        </w:rPr>
        <w:t>.</w:t>
      </w:r>
    </w:p>
    <w:p w14:paraId="7B4E9AC1" w14:textId="77777777" w:rsidR="005845D3" w:rsidRDefault="005845D3" w:rsidP="005845D3">
      <w:pPr>
        <w:spacing w:line="288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1193E06B" w14:textId="77777777" w:rsidR="005845D3" w:rsidRDefault="005845D3" w:rsidP="005845D3">
      <w:pPr>
        <w:spacing w:line="288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>
        <w:rPr>
          <w:rFonts w:ascii="Arial" w:hAnsi="Arial" w:cs="Arial"/>
          <w:sz w:val="22"/>
          <w:szCs w:val="22"/>
          <w:vertAlign w:val="superscript"/>
        </w:rPr>
        <w:t>3)</w:t>
      </w:r>
      <w:r>
        <w:rPr>
          <w:rFonts w:ascii="Arial" w:hAnsi="Arial" w:cs="Arial"/>
          <w:sz w:val="22"/>
          <w:szCs w:val="22"/>
        </w:rPr>
        <w:t>.</w:t>
      </w:r>
    </w:p>
    <w:p w14:paraId="7115178C" w14:textId="77777777" w:rsidR="005845D3" w:rsidRDefault="005845D3" w:rsidP="00CC1AC2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1355C48" w14:textId="77777777" w:rsidR="005845D3" w:rsidRPr="002C0E47" w:rsidRDefault="005845D3" w:rsidP="00CC1AC2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07220AE7" w14:textId="77777777" w:rsidR="00530FF2" w:rsidRPr="002C0E47" w:rsidRDefault="00530FF2" w:rsidP="00CC1AC2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2C0E47">
        <w:rPr>
          <w:rFonts w:ascii="Arial" w:hAnsi="Arial" w:cs="Arial"/>
          <w:b/>
          <w:sz w:val="22"/>
          <w:szCs w:val="22"/>
        </w:rPr>
        <w:t>Účinnost</w:t>
      </w:r>
    </w:p>
    <w:p w14:paraId="4009041A" w14:textId="77777777" w:rsidR="00530FF2" w:rsidRPr="002C0E47" w:rsidRDefault="00922683" w:rsidP="00934D4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2C0E47">
        <w:rPr>
          <w:rFonts w:ascii="Arial" w:hAnsi="Arial" w:cs="Arial"/>
          <w:sz w:val="22"/>
          <w:szCs w:val="22"/>
        </w:rPr>
        <w:t>Toto na</w:t>
      </w:r>
      <w:r w:rsidR="00934D40" w:rsidRPr="002C0E47">
        <w:rPr>
          <w:rFonts w:ascii="Arial" w:hAnsi="Arial" w:cs="Arial"/>
          <w:sz w:val="22"/>
          <w:szCs w:val="22"/>
        </w:rPr>
        <w:t>ří</w:t>
      </w:r>
      <w:r w:rsidR="00131508" w:rsidRPr="002C0E47">
        <w:rPr>
          <w:rFonts w:ascii="Arial" w:hAnsi="Arial" w:cs="Arial"/>
          <w:sz w:val="22"/>
          <w:szCs w:val="22"/>
        </w:rPr>
        <w:t>z</w:t>
      </w:r>
      <w:r w:rsidR="00264E4D" w:rsidRPr="002C0E47">
        <w:rPr>
          <w:rFonts w:ascii="Arial" w:hAnsi="Arial" w:cs="Arial"/>
          <w:sz w:val="22"/>
          <w:szCs w:val="22"/>
        </w:rPr>
        <w:t>ení nabývá účinnost</w:t>
      </w:r>
      <w:r w:rsidR="005845D3">
        <w:rPr>
          <w:rFonts w:ascii="Arial" w:hAnsi="Arial" w:cs="Arial"/>
          <w:sz w:val="22"/>
          <w:szCs w:val="22"/>
        </w:rPr>
        <w:t>i 15. dnem po dni jeho vyhlášení</w:t>
      </w:r>
      <w:r w:rsidR="00CB7E50">
        <w:rPr>
          <w:rFonts w:ascii="Arial" w:hAnsi="Arial" w:cs="Arial"/>
          <w:sz w:val="22"/>
          <w:szCs w:val="22"/>
        </w:rPr>
        <w:t>.</w:t>
      </w:r>
      <w:r w:rsidR="005845D3">
        <w:rPr>
          <w:rFonts w:ascii="Arial" w:hAnsi="Arial" w:cs="Arial"/>
          <w:sz w:val="22"/>
          <w:szCs w:val="22"/>
        </w:rPr>
        <w:t xml:space="preserve"> </w:t>
      </w:r>
    </w:p>
    <w:p w14:paraId="34EF3E86" w14:textId="77777777" w:rsidR="00530FF2" w:rsidRPr="00FF77C3" w:rsidRDefault="00530FF2" w:rsidP="00C37671">
      <w:pPr>
        <w:spacing w:line="288" w:lineRule="auto"/>
        <w:jc w:val="both"/>
        <w:rPr>
          <w:rFonts w:ascii="Arial" w:hAnsi="Arial" w:cs="Arial"/>
        </w:rPr>
      </w:pPr>
    </w:p>
    <w:p w14:paraId="593E75CB" w14:textId="77777777" w:rsidR="00775190" w:rsidRPr="00FF77C3" w:rsidRDefault="00775190" w:rsidP="00C37671">
      <w:pPr>
        <w:spacing w:line="288" w:lineRule="auto"/>
        <w:jc w:val="both"/>
        <w:rPr>
          <w:rFonts w:ascii="Arial" w:hAnsi="Arial" w:cs="Arial"/>
        </w:rPr>
      </w:pPr>
    </w:p>
    <w:p w14:paraId="4C39C1CA" w14:textId="77777777" w:rsidR="00934D40" w:rsidRPr="00FF77C3" w:rsidRDefault="00934D40" w:rsidP="00C37671">
      <w:pPr>
        <w:spacing w:line="288" w:lineRule="auto"/>
        <w:jc w:val="both"/>
        <w:rPr>
          <w:rFonts w:ascii="Arial" w:hAnsi="Arial" w:cs="Arial"/>
        </w:rPr>
      </w:pPr>
    </w:p>
    <w:p w14:paraId="5ECC4270" w14:textId="77777777" w:rsidR="00131508" w:rsidRPr="00FF77C3" w:rsidRDefault="00131508" w:rsidP="00775190">
      <w:pPr>
        <w:spacing w:line="288" w:lineRule="auto"/>
        <w:ind w:left="360"/>
        <w:jc w:val="both"/>
        <w:rPr>
          <w:rFonts w:ascii="Arial" w:hAnsi="Arial" w:cs="Arial"/>
        </w:rPr>
      </w:pPr>
    </w:p>
    <w:p w14:paraId="5D1DBDA5" w14:textId="77777777" w:rsidR="00131508" w:rsidRPr="00FF77C3" w:rsidRDefault="00131508" w:rsidP="00775190">
      <w:pPr>
        <w:spacing w:line="288" w:lineRule="auto"/>
        <w:ind w:left="360"/>
        <w:jc w:val="both"/>
        <w:rPr>
          <w:rFonts w:ascii="Arial" w:hAnsi="Arial" w:cs="Arial"/>
        </w:rPr>
      </w:pPr>
    </w:p>
    <w:p w14:paraId="59013F8D" w14:textId="77777777" w:rsidR="00131508" w:rsidRPr="00FF77C3" w:rsidRDefault="00FC4AF5" w:rsidP="002C0E47">
      <w:pPr>
        <w:spacing w:line="288" w:lineRule="auto"/>
        <w:ind w:left="708" w:firstLine="348"/>
        <w:jc w:val="both"/>
        <w:rPr>
          <w:rFonts w:ascii="Arial" w:hAnsi="Arial" w:cs="Arial"/>
        </w:rPr>
      </w:pPr>
      <w:r w:rsidRPr="00FF77C3">
        <w:rPr>
          <w:rFonts w:ascii="Arial" w:hAnsi="Arial" w:cs="Arial"/>
        </w:rPr>
        <w:t>………………………..</w:t>
      </w:r>
      <w:r w:rsidRPr="00FF77C3">
        <w:rPr>
          <w:rFonts w:ascii="Arial" w:hAnsi="Arial" w:cs="Arial"/>
        </w:rPr>
        <w:tab/>
      </w:r>
      <w:r w:rsidRPr="00FF77C3">
        <w:rPr>
          <w:rFonts w:ascii="Arial" w:hAnsi="Arial" w:cs="Arial"/>
        </w:rPr>
        <w:tab/>
      </w:r>
      <w:r w:rsidR="002C0E47">
        <w:rPr>
          <w:rFonts w:ascii="Arial" w:hAnsi="Arial" w:cs="Arial"/>
        </w:rPr>
        <w:tab/>
      </w:r>
      <w:r w:rsidR="002C0E47">
        <w:rPr>
          <w:rFonts w:ascii="Arial" w:hAnsi="Arial" w:cs="Arial"/>
        </w:rPr>
        <w:tab/>
      </w:r>
      <w:r w:rsidRPr="00FF77C3">
        <w:rPr>
          <w:rFonts w:ascii="Arial" w:hAnsi="Arial" w:cs="Arial"/>
        </w:rPr>
        <w:t>..……………………..</w:t>
      </w:r>
    </w:p>
    <w:p w14:paraId="1FEFF18C" w14:textId="77777777" w:rsidR="00131508" w:rsidRPr="00FF77C3" w:rsidRDefault="00131508" w:rsidP="002C0E47">
      <w:pPr>
        <w:tabs>
          <w:tab w:val="left" w:pos="6379"/>
        </w:tabs>
        <w:spacing w:line="288" w:lineRule="auto"/>
        <w:ind w:left="360"/>
        <w:jc w:val="both"/>
        <w:rPr>
          <w:rFonts w:ascii="Arial" w:hAnsi="Arial" w:cs="Arial"/>
        </w:rPr>
      </w:pPr>
      <w:r w:rsidRPr="00FF77C3">
        <w:rPr>
          <w:rFonts w:ascii="Arial" w:hAnsi="Arial" w:cs="Arial"/>
        </w:rPr>
        <w:t xml:space="preserve">      </w:t>
      </w:r>
      <w:r w:rsidR="002C0E47">
        <w:rPr>
          <w:rFonts w:ascii="Arial" w:hAnsi="Arial" w:cs="Arial"/>
        </w:rPr>
        <w:t xml:space="preserve">         </w:t>
      </w:r>
      <w:r w:rsidRPr="00FF77C3">
        <w:rPr>
          <w:rFonts w:ascii="Arial" w:hAnsi="Arial" w:cs="Arial"/>
        </w:rPr>
        <w:t xml:space="preserve"> </w:t>
      </w:r>
      <w:r w:rsidR="002C0E47">
        <w:rPr>
          <w:rFonts w:ascii="Arial" w:hAnsi="Arial" w:cs="Arial"/>
        </w:rPr>
        <w:t>místostarosta</w:t>
      </w:r>
      <w:r w:rsidR="002C0E47">
        <w:rPr>
          <w:rFonts w:ascii="Arial" w:hAnsi="Arial" w:cs="Arial"/>
        </w:rPr>
        <w:tab/>
      </w:r>
      <w:r w:rsidRPr="00FF77C3">
        <w:rPr>
          <w:rFonts w:ascii="Arial" w:hAnsi="Arial" w:cs="Arial"/>
        </w:rPr>
        <w:t>starosta</w:t>
      </w:r>
    </w:p>
    <w:p w14:paraId="53123BDC" w14:textId="77777777" w:rsidR="00245187" w:rsidRDefault="00245187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</w:p>
    <w:p w14:paraId="7D8F4301" w14:textId="77777777" w:rsidR="002C0E47" w:rsidRDefault="002C0E47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</w:p>
    <w:p w14:paraId="7C0A86A1" w14:textId="77777777" w:rsidR="002C0E47" w:rsidRDefault="002C0E47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</w:p>
    <w:p w14:paraId="3ADBC5B3" w14:textId="77777777" w:rsidR="005845D3" w:rsidRDefault="00546E87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Vyvěšeno:</w:t>
      </w:r>
    </w:p>
    <w:p w14:paraId="1C3C3D92" w14:textId="77777777" w:rsidR="00546E87" w:rsidRDefault="00546E87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Sejmuto:</w:t>
      </w:r>
    </w:p>
    <w:p w14:paraId="4E12BFD6" w14:textId="77777777" w:rsidR="005845D3" w:rsidRDefault="005845D3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</w:p>
    <w:p w14:paraId="40565E9E" w14:textId="77777777" w:rsidR="005845D3" w:rsidRDefault="005845D3" w:rsidP="00131508">
      <w:pPr>
        <w:pBdr>
          <w:bottom w:val="single" w:sz="12" w:space="1" w:color="auto"/>
        </w:pBdr>
        <w:tabs>
          <w:tab w:val="left" w:pos="6950"/>
        </w:tabs>
        <w:spacing w:line="288" w:lineRule="auto"/>
        <w:ind w:left="360"/>
        <w:jc w:val="both"/>
        <w:rPr>
          <w:rFonts w:ascii="Arial" w:hAnsi="Arial" w:cs="Arial"/>
        </w:rPr>
      </w:pPr>
    </w:p>
    <w:p w14:paraId="4C78A020" w14:textId="77777777" w:rsidR="00245187" w:rsidRPr="00FF77C3" w:rsidRDefault="00245187" w:rsidP="00245187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77C3">
        <w:rPr>
          <w:rFonts w:ascii="Arial" w:hAnsi="Arial" w:cs="Arial"/>
          <w:sz w:val="20"/>
          <w:szCs w:val="20"/>
        </w:rPr>
        <w:t>1</w:t>
      </w:r>
      <w:r w:rsidR="002C0E47">
        <w:rPr>
          <w:rFonts w:ascii="Arial" w:hAnsi="Arial" w:cs="Arial"/>
          <w:sz w:val="20"/>
          <w:szCs w:val="20"/>
        </w:rPr>
        <w:t xml:space="preserve">) </w:t>
      </w:r>
      <w:r w:rsidR="00CB734D" w:rsidRPr="00FF77C3">
        <w:rPr>
          <w:rFonts w:ascii="Arial" w:hAnsi="Arial" w:cs="Arial"/>
          <w:sz w:val="20"/>
          <w:szCs w:val="20"/>
        </w:rPr>
        <w:t>Zákon č. 183/2006 Sb., o územním plánování a stavebním řádu (stavební zákon), ve znění pozdějších</w:t>
      </w:r>
      <w:r w:rsidR="0074766C" w:rsidRPr="00FF77C3">
        <w:rPr>
          <w:rFonts w:ascii="Arial" w:hAnsi="Arial" w:cs="Arial"/>
          <w:sz w:val="20"/>
          <w:szCs w:val="20"/>
        </w:rPr>
        <w:t xml:space="preserve"> </w:t>
      </w:r>
      <w:r w:rsidR="00CB734D" w:rsidRPr="00FF77C3">
        <w:rPr>
          <w:rFonts w:ascii="Arial" w:hAnsi="Arial" w:cs="Arial"/>
          <w:sz w:val="20"/>
          <w:szCs w:val="20"/>
        </w:rPr>
        <w:t>předpisů.</w:t>
      </w:r>
    </w:p>
    <w:p w14:paraId="4AA3C577" w14:textId="77777777" w:rsidR="00245187" w:rsidRDefault="00264E4D" w:rsidP="006A6490">
      <w:pPr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F77C3">
        <w:rPr>
          <w:rFonts w:ascii="Arial" w:hAnsi="Arial" w:cs="Arial"/>
          <w:sz w:val="20"/>
          <w:szCs w:val="20"/>
        </w:rPr>
        <w:t>2</w:t>
      </w:r>
      <w:r w:rsidR="002C0E47">
        <w:rPr>
          <w:rFonts w:ascii="Arial" w:hAnsi="Arial" w:cs="Arial"/>
          <w:sz w:val="20"/>
          <w:szCs w:val="20"/>
        </w:rPr>
        <w:t xml:space="preserve">) </w:t>
      </w:r>
      <w:r w:rsidR="00245187" w:rsidRPr="00FF77C3">
        <w:rPr>
          <w:rFonts w:ascii="Arial" w:hAnsi="Arial" w:cs="Arial"/>
          <w:sz w:val="20"/>
          <w:szCs w:val="20"/>
        </w:rPr>
        <w:t>§ 17 odst. 10 zákona č. 455/1991 Sb., o živnostenském podnikání (živnostenský</w:t>
      </w:r>
      <w:r w:rsidR="001F489C" w:rsidRPr="00FF77C3">
        <w:rPr>
          <w:rFonts w:ascii="Arial" w:hAnsi="Arial" w:cs="Arial"/>
          <w:sz w:val="20"/>
          <w:szCs w:val="20"/>
        </w:rPr>
        <w:t xml:space="preserve"> </w:t>
      </w:r>
      <w:r w:rsidR="00245187" w:rsidRPr="00FF77C3">
        <w:rPr>
          <w:rFonts w:ascii="Arial" w:hAnsi="Arial" w:cs="Arial"/>
          <w:sz w:val="20"/>
          <w:szCs w:val="20"/>
        </w:rPr>
        <w:t>zákon), ve znění</w:t>
      </w:r>
      <w:r w:rsidR="002C0E47">
        <w:rPr>
          <w:rFonts w:ascii="Arial" w:hAnsi="Arial" w:cs="Arial"/>
          <w:sz w:val="20"/>
          <w:szCs w:val="20"/>
        </w:rPr>
        <w:t xml:space="preserve"> </w:t>
      </w:r>
      <w:r w:rsidR="00245187" w:rsidRPr="00FF77C3">
        <w:rPr>
          <w:rFonts w:ascii="Arial" w:hAnsi="Arial" w:cs="Arial"/>
          <w:sz w:val="20"/>
          <w:szCs w:val="20"/>
        </w:rPr>
        <w:t>pozdějších předpisů.</w:t>
      </w:r>
    </w:p>
    <w:p w14:paraId="07DB37E8" w14:textId="77777777" w:rsidR="005845D3" w:rsidRPr="00FF77C3" w:rsidRDefault="005845D3" w:rsidP="006A6490">
      <w:pPr>
        <w:spacing w:line="288" w:lineRule="auto"/>
        <w:ind w:left="360"/>
        <w:jc w:val="both"/>
        <w:rPr>
          <w:rFonts w:ascii="Arial" w:hAnsi="Arial" w:cs="Arial"/>
        </w:rPr>
      </w:pPr>
      <w:r w:rsidRPr="005845D3">
        <w:rPr>
          <w:rFonts w:ascii="Arial" w:hAnsi="Arial" w:cs="Arial"/>
          <w:sz w:val="20"/>
        </w:rPr>
        <w:t>3) § 46 odst. 1 zákona č. 200/1990 Sb., o přestupcích, ve znění pozdějších předpisů, § 58 odst. 4 zákona č. 128/2000 Sb., o obcích (obecní zřízení), ve znění pozdějších předpisů.</w:t>
      </w:r>
    </w:p>
    <w:sectPr w:rsidR="005845D3" w:rsidRPr="00FF77C3" w:rsidSect="00524F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2A"/>
    <w:multiLevelType w:val="hybridMultilevel"/>
    <w:tmpl w:val="AE5A2BEE"/>
    <w:lvl w:ilvl="0" w:tplc="4F6430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544FB"/>
    <w:multiLevelType w:val="hybridMultilevel"/>
    <w:tmpl w:val="65B2C5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132B"/>
    <w:multiLevelType w:val="hybridMultilevel"/>
    <w:tmpl w:val="5C12A5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A93064"/>
    <w:multiLevelType w:val="hybridMultilevel"/>
    <w:tmpl w:val="37AAF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D937A4"/>
    <w:multiLevelType w:val="hybridMultilevel"/>
    <w:tmpl w:val="273228D8"/>
    <w:lvl w:ilvl="0" w:tplc="DAE04EB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1161067">
    <w:abstractNumId w:val="4"/>
  </w:num>
  <w:num w:numId="2" w16cid:durableId="2006737315">
    <w:abstractNumId w:val="2"/>
  </w:num>
  <w:num w:numId="3" w16cid:durableId="1767535947">
    <w:abstractNumId w:val="3"/>
  </w:num>
  <w:num w:numId="4" w16cid:durableId="504826797">
    <w:abstractNumId w:val="1"/>
  </w:num>
  <w:num w:numId="5" w16cid:durableId="113876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2D"/>
    <w:rsid w:val="00033DFB"/>
    <w:rsid w:val="0003739B"/>
    <w:rsid w:val="00056646"/>
    <w:rsid w:val="00056AED"/>
    <w:rsid w:val="001140FC"/>
    <w:rsid w:val="0011691D"/>
    <w:rsid w:val="001277F3"/>
    <w:rsid w:val="00131508"/>
    <w:rsid w:val="001978C1"/>
    <w:rsid w:val="001B713E"/>
    <w:rsid w:val="001D4595"/>
    <w:rsid w:val="001F489C"/>
    <w:rsid w:val="00223946"/>
    <w:rsid w:val="0023027F"/>
    <w:rsid w:val="00245187"/>
    <w:rsid w:val="00264CB9"/>
    <w:rsid w:val="00264E4D"/>
    <w:rsid w:val="00287FAB"/>
    <w:rsid w:val="002C0E47"/>
    <w:rsid w:val="002D1763"/>
    <w:rsid w:val="002F2619"/>
    <w:rsid w:val="00310C69"/>
    <w:rsid w:val="00354BA9"/>
    <w:rsid w:val="003613AD"/>
    <w:rsid w:val="003636A1"/>
    <w:rsid w:val="00371A53"/>
    <w:rsid w:val="003F6364"/>
    <w:rsid w:val="00473CB3"/>
    <w:rsid w:val="00497E59"/>
    <w:rsid w:val="004B4681"/>
    <w:rsid w:val="004D0F33"/>
    <w:rsid w:val="004D73EC"/>
    <w:rsid w:val="004F6857"/>
    <w:rsid w:val="00524F71"/>
    <w:rsid w:val="00530FF2"/>
    <w:rsid w:val="00532568"/>
    <w:rsid w:val="00546E87"/>
    <w:rsid w:val="005758D6"/>
    <w:rsid w:val="005845D3"/>
    <w:rsid w:val="0059543F"/>
    <w:rsid w:val="00607A22"/>
    <w:rsid w:val="00613162"/>
    <w:rsid w:val="006A6490"/>
    <w:rsid w:val="006C096B"/>
    <w:rsid w:val="006C69EE"/>
    <w:rsid w:val="0074766C"/>
    <w:rsid w:val="007508CE"/>
    <w:rsid w:val="00764B78"/>
    <w:rsid w:val="00775190"/>
    <w:rsid w:val="0077751D"/>
    <w:rsid w:val="0078532C"/>
    <w:rsid w:val="007938E6"/>
    <w:rsid w:val="007A3806"/>
    <w:rsid w:val="007B64B7"/>
    <w:rsid w:val="007D54B0"/>
    <w:rsid w:val="008A3417"/>
    <w:rsid w:val="008A3CDB"/>
    <w:rsid w:val="008B3CF5"/>
    <w:rsid w:val="00922683"/>
    <w:rsid w:val="00930D24"/>
    <w:rsid w:val="00934D40"/>
    <w:rsid w:val="00945703"/>
    <w:rsid w:val="00986B0A"/>
    <w:rsid w:val="009D496C"/>
    <w:rsid w:val="00A36C61"/>
    <w:rsid w:val="00B24254"/>
    <w:rsid w:val="00B50DB4"/>
    <w:rsid w:val="00B66ADF"/>
    <w:rsid w:val="00B70639"/>
    <w:rsid w:val="00B7617C"/>
    <w:rsid w:val="00B81BE3"/>
    <w:rsid w:val="00BA3B39"/>
    <w:rsid w:val="00C03136"/>
    <w:rsid w:val="00C32A20"/>
    <w:rsid w:val="00C32B67"/>
    <w:rsid w:val="00C37671"/>
    <w:rsid w:val="00C7117E"/>
    <w:rsid w:val="00C90E02"/>
    <w:rsid w:val="00C93F5A"/>
    <w:rsid w:val="00CB734D"/>
    <w:rsid w:val="00CB7E50"/>
    <w:rsid w:val="00CC1AC2"/>
    <w:rsid w:val="00D14AFA"/>
    <w:rsid w:val="00D3289A"/>
    <w:rsid w:val="00D33318"/>
    <w:rsid w:val="00D516AA"/>
    <w:rsid w:val="00D861BF"/>
    <w:rsid w:val="00D962E4"/>
    <w:rsid w:val="00DA26E2"/>
    <w:rsid w:val="00DB124E"/>
    <w:rsid w:val="00E04661"/>
    <w:rsid w:val="00E81426"/>
    <w:rsid w:val="00EB6567"/>
    <w:rsid w:val="00EE6AA7"/>
    <w:rsid w:val="00EE7A59"/>
    <w:rsid w:val="00EE7B61"/>
    <w:rsid w:val="00F02CED"/>
    <w:rsid w:val="00F43009"/>
    <w:rsid w:val="00FA1F2D"/>
    <w:rsid w:val="00FC4AF5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B65DB"/>
  <w15:docId w15:val="{C19E7C74-BCBB-4B66-BC21-6FA9D13B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2B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semiHidden/>
    <w:locked/>
    <w:rsid w:val="007A380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A3806"/>
    <w:pPr>
      <w:spacing w:after="120"/>
    </w:pPr>
  </w:style>
  <w:style w:type="paragraph" w:customStyle="1" w:styleId="NormlnIMP">
    <w:name w:val="Normální_IMP"/>
    <w:basedOn w:val="Normln"/>
    <w:rsid w:val="007A3806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Import0">
    <w:name w:val="Import 0"/>
    <w:basedOn w:val="Normln"/>
    <w:rsid w:val="0003739B"/>
    <w:pPr>
      <w:widowControl w:val="0"/>
    </w:pPr>
    <w:rPr>
      <w:szCs w:val="20"/>
    </w:rPr>
  </w:style>
  <w:style w:type="paragraph" w:customStyle="1" w:styleId="Rozloendokumentu1">
    <w:name w:val="Rozložení dokumentu1"/>
    <w:basedOn w:val="Normln"/>
    <w:semiHidden/>
    <w:rsid w:val="00CC1A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6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o zákazu podomního prodeje</vt:lpstr>
    </vt:vector>
  </TitlesOfParts>
  <Company>Město Teplice nad Metují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o zákazu podomního prodeje</dc:title>
  <dc:creator>Nováková</dc:creator>
  <cp:lastModifiedBy>DELL</cp:lastModifiedBy>
  <cp:revision>2</cp:revision>
  <cp:lastPrinted>2017-03-29T11:10:00Z</cp:lastPrinted>
  <dcterms:created xsi:type="dcterms:W3CDTF">2024-01-15T07:01:00Z</dcterms:created>
  <dcterms:modified xsi:type="dcterms:W3CDTF">2024-01-15T07:01:00Z</dcterms:modified>
</cp:coreProperties>
</file>