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5119" w14:textId="6B078AB0" w:rsidR="00F40714" w:rsidRDefault="00F40714" w:rsidP="00377166">
      <w:pPr>
        <w:spacing w:line="276" w:lineRule="auto"/>
        <w:jc w:val="center"/>
        <w:rPr>
          <w:rFonts w:ascii="Book Antiqua" w:hAnsi="Book Antiqua" w:cs="Arial"/>
          <w:b/>
        </w:rPr>
      </w:pPr>
      <w:r w:rsidRPr="00866574">
        <w:rPr>
          <w:noProof/>
        </w:rPr>
        <w:drawing>
          <wp:inline distT="0" distB="0" distL="0" distR="0" wp14:anchorId="1B607807" wp14:editId="5EE96DBF">
            <wp:extent cx="809625" cy="990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441" cy="99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C961A" w14:textId="58A38731" w:rsidR="00377166" w:rsidRPr="00A33FA0" w:rsidRDefault="00377166" w:rsidP="00377166">
      <w:pPr>
        <w:spacing w:line="276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A33FA0">
        <w:rPr>
          <w:rFonts w:ascii="Book Antiqua" w:hAnsi="Book Antiqua" w:cs="Arial"/>
          <w:b/>
          <w:sz w:val="28"/>
          <w:szCs w:val="28"/>
        </w:rPr>
        <w:t xml:space="preserve">OBEC </w:t>
      </w:r>
      <w:r w:rsidR="00184CA6" w:rsidRPr="00A33FA0">
        <w:rPr>
          <w:rFonts w:ascii="Book Antiqua" w:hAnsi="Book Antiqua" w:cs="Arial"/>
          <w:b/>
          <w:sz w:val="28"/>
          <w:szCs w:val="28"/>
        </w:rPr>
        <w:t>Pavlov</w:t>
      </w:r>
    </w:p>
    <w:p w14:paraId="789736B0" w14:textId="1B04BA02" w:rsidR="00377166" w:rsidRPr="00A33FA0" w:rsidRDefault="00377166" w:rsidP="00377166">
      <w:pPr>
        <w:spacing w:line="276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A33FA0">
        <w:rPr>
          <w:rFonts w:ascii="Book Antiqua" w:hAnsi="Book Antiqua" w:cs="Arial"/>
          <w:b/>
          <w:sz w:val="28"/>
          <w:szCs w:val="28"/>
        </w:rPr>
        <w:t xml:space="preserve">Zastupitelstvo obce </w:t>
      </w:r>
      <w:r w:rsidR="00184CA6" w:rsidRPr="00A33FA0">
        <w:rPr>
          <w:rFonts w:ascii="Book Antiqua" w:hAnsi="Book Antiqua" w:cs="Arial"/>
          <w:b/>
          <w:sz w:val="28"/>
          <w:szCs w:val="28"/>
        </w:rPr>
        <w:t>Pavlov</w:t>
      </w:r>
    </w:p>
    <w:p w14:paraId="5E13E645" w14:textId="77777777" w:rsidR="00A33FA0" w:rsidRDefault="00A33FA0" w:rsidP="00377166">
      <w:pPr>
        <w:spacing w:line="276" w:lineRule="auto"/>
        <w:jc w:val="center"/>
        <w:rPr>
          <w:rFonts w:ascii="Book Antiqua" w:hAnsi="Book Antiqua" w:cs="Arial"/>
          <w:b/>
        </w:rPr>
      </w:pPr>
    </w:p>
    <w:p w14:paraId="6B1529F6" w14:textId="3C75BF0E" w:rsidR="00966B18" w:rsidRPr="00A33FA0" w:rsidRDefault="00377166" w:rsidP="00A33FA0">
      <w:pPr>
        <w:spacing w:line="276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A33FA0">
        <w:rPr>
          <w:rFonts w:ascii="Book Antiqua" w:hAnsi="Book Antiqua" w:cs="Arial"/>
          <w:b/>
          <w:sz w:val="28"/>
          <w:szCs w:val="28"/>
        </w:rPr>
        <w:t xml:space="preserve">Obecně závazná vyhláška </w:t>
      </w:r>
      <w:r w:rsidR="00184CA6" w:rsidRPr="00A33FA0">
        <w:rPr>
          <w:rFonts w:ascii="Book Antiqua" w:hAnsi="Book Antiqua" w:cs="Arial"/>
          <w:b/>
          <w:sz w:val="28"/>
          <w:szCs w:val="28"/>
        </w:rPr>
        <w:t>obce Pavlov</w:t>
      </w:r>
    </w:p>
    <w:p w14:paraId="6F3DEFE6" w14:textId="28402968" w:rsidR="006917FC" w:rsidRPr="005432A0" w:rsidRDefault="006917FC" w:rsidP="006917FC">
      <w:pPr>
        <w:spacing w:after="120"/>
        <w:jc w:val="center"/>
        <w:rPr>
          <w:rFonts w:ascii="Book Antiqua" w:hAnsi="Book Antiqua" w:cs="Arial"/>
          <w:b/>
          <w:sz w:val="28"/>
          <w:szCs w:val="28"/>
        </w:rPr>
      </w:pPr>
      <w:r w:rsidRPr="005432A0">
        <w:rPr>
          <w:rFonts w:ascii="Book Antiqua" w:hAnsi="Book Antiqua" w:cs="Arial"/>
          <w:b/>
          <w:sz w:val="28"/>
          <w:szCs w:val="28"/>
        </w:rPr>
        <w:t xml:space="preserve">k zabezpečení místních záležitostí veřejného pořádku  </w:t>
      </w:r>
      <w:r w:rsidRPr="005432A0">
        <w:rPr>
          <w:rFonts w:ascii="Book Antiqua" w:hAnsi="Book Antiqua" w:cs="Arial"/>
          <w:b/>
          <w:sz w:val="28"/>
          <w:szCs w:val="28"/>
        </w:rPr>
        <w:br/>
        <w:t>na veřejných prostranstvích</w:t>
      </w:r>
      <w:r w:rsidR="005432A0">
        <w:rPr>
          <w:rFonts w:ascii="Book Antiqua" w:hAnsi="Book Antiqua" w:cs="Arial"/>
          <w:b/>
          <w:sz w:val="28"/>
          <w:szCs w:val="28"/>
        </w:rPr>
        <w:t xml:space="preserve"> a ochraně veřejné zeleně</w:t>
      </w:r>
    </w:p>
    <w:p w14:paraId="0B2D4076" w14:textId="77777777" w:rsidR="00F40714" w:rsidRDefault="00F40714" w:rsidP="00966B18">
      <w:pPr>
        <w:pStyle w:val="Zkladntext"/>
        <w:ind w:firstLine="601"/>
        <w:jc w:val="both"/>
        <w:rPr>
          <w:rFonts w:ascii="Book Antiqua" w:hAnsi="Book Antiqua" w:cs="Arial"/>
          <w:sz w:val="22"/>
          <w:szCs w:val="22"/>
        </w:rPr>
      </w:pPr>
    </w:p>
    <w:p w14:paraId="6676ADF7" w14:textId="740C6F17" w:rsidR="00966B18" w:rsidRPr="005432A0" w:rsidRDefault="007B1B83" w:rsidP="00966B18">
      <w:pPr>
        <w:pStyle w:val="Zkladntext"/>
        <w:ind w:firstLine="601"/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 xml:space="preserve">Zastupitelstvo obce </w:t>
      </w:r>
      <w:r w:rsidR="00184CA6" w:rsidRPr="00FD7C36">
        <w:rPr>
          <w:rFonts w:ascii="Book Antiqua" w:hAnsi="Book Antiqua" w:cs="Arial"/>
          <w:sz w:val="22"/>
          <w:szCs w:val="22"/>
        </w:rPr>
        <w:t>Pavlov</w:t>
      </w:r>
      <w:r w:rsidR="00966B18" w:rsidRPr="00FD7C36">
        <w:rPr>
          <w:rFonts w:ascii="Book Antiqua" w:hAnsi="Book Antiqua" w:cs="Arial"/>
          <w:sz w:val="22"/>
          <w:szCs w:val="22"/>
        </w:rPr>
        <w:t xml:space="preserve"> </w:t>
      </w:r>
      <w:r w:rsidR="00966B18" w:rsidRPr="005432A0">
        <w:rPr>
          <w:rFonts w:ascii="Book Antiqua" w:hAnsi="Book Antiqua" w:cs="Arial"/>
          <w:sz w:val="22"/>
          <w:szCs w:val="22"/>
        </w:rPr>
        <w:t xml:space="preserve">se na svém zasedání dne </w:t>
      </w:r>
      <w:r w:rsidR="00F40714">
        <w:rPr>
          <w:rFonts w:ascii="Book Antiqua" w:hAnsi="Book Antiqua" w:cs="Arial"/>
          <w:sz w:val="22"/>
          <w:szCs w:val="22"/>
        </w:rPr>
        <w:t>1</w:t>
      </w:r>
      <w:r w:rsidR="000D5C43">
        <w:rPr>
          <w:rFonts w:ascii="Book Antiqua" w:hAnsi="Book Antiqua" w:cs="Arial"/>
          <w:sz w:val="22"/>
          <w:szCs w:val="22"/>
        </w:rPr>
        <w:t>8</w:t>
      </w:r>
      <w:r w:rsidR="00F40714">
        <w:rPr>
          <w:rFonts w:ascii="Book Antiqua" w:hAnsi="Book Antiqua" w:cs="Arial"/>
          <w:sz w:val="22"/>
          <w:szCs w:val="22"/>
        </w:rPr>
        <w:t xml:space="preserve">. 6. </w:t>
      </w:r>
      <w:proofErr w:type="gramStart"/>
      <w:r w:rsidR="00F40714">
        <w:rPr>
          <w:rFonts w:ascii="Book Antiqua" w:hAnsi="Book Antiqua" w:cs="Arial"/>
          <w:sz w:val="22"/>
          <w:szCs w:val="22"/>
        </w:rPr>
        <w:t xml:space="preserve">2025 </w:t>
      </w:r>
      <w:r w:rsidR="00966B18" w:rsidRPr="005432A0">
        <w:rPr>
          <w:rFonts w:ascii="Book Antiqua" w:hAnsi="Book Antiqua" w:cs="Arial"/>
          <w:sz w:val="22"/>
          <w:szCs w:val="22"/>
        </w:rPr>
        <w:t xml:space="preserve"> usneslo</w:t>
      </w:r>
      <w:proofErr w:type="gramEnd"/>
      <w:r w:rsidR="00966B18" w:rsidRPr="005432A0">
        <w:rPr>
          <w:rFonts w:ascii="Book Antiqua" w:hAnsi="Book Antiqua" w:cs="Arial"/>
          <w:sz w:val="22"/>
          <w:szCs w:val="22"/>
        </w:rPr>
        <w:t xml:space="preserve"> vydat podle </w:t>
      </w:r>
      <w:r w:rsidR="00D51ADD" w:rsidRPr="00D51ADD">
        <w:rPr>
          <w:rFonts w:ascii="Book Antiqua" w:hAnsi="Book Antiqua" w:cs="Arial"/>
          <w:sz w:val="22"/>
          <w:szCs w:val="22"/>
        </w:rPr>
        <w:t xml:space="preserve">dle </w:t>
      </w:r>
      <w:proofErr w:type="spellStart"/>
      <w:r w:rsidR="00D51ADD">
        <w:rPr>
          <w:rFonts w:ascii="Book Antiqua" w:hAnsi="Book Antiqua" w:cs="Arial"/>
          <w:sz w:val="22"/>
          <w:szCs w:val="22"/>
        </w:rPr>
        <w:t>ust</w:t>
      </w:r>
      <w:proofErr w:type="spellEnd"/>
      <w:r w:rsidR="00D51ADD">
        <w:rPr>
          <w:rFonts w:ascii="Book Antiqua" w:hAnsi="Book Antiqua" w:cs="Arial"/>
          <w:sz w:val="22"/>
          <w:szCs w:val="22"/>
        </w:rPr>
        <w:t xml:space="preserve">. </w:t>
      </w:r>
      <w:r w:rsidR="00D51ADD" w:rsidRPr="00D51ADD">
        <w:rPr>
          <w:rFonts w:ascii="Book Antiqua" w:hAnsi="Book Antiqua" w:cs="Arial"/>
          <w:sz w:val="22"/>
          <w:szCs w:val="22"/>
        </w:rPr>
        <w:t xml:space="preserve">§ 17 odst. 2 písm. a) zákona č. 65/2017 Sb., o ochraně zdraví před škodlivými účinky návykových látek, ve znění pozdějších předpisů, a dle </w:t>
      </w:r>
      <w:proofErr w:type="spellStart"/>
      <w:r w:rsidR="00966B18" w:rsidRPr="00D51ADD">
        <w:rPr>
          <w:rFonts w:ascii="Book Antiqua" w:hAnsi="Book Antiqua" w:cs="Arial"/>
          <w:sz w:val="22"/>
          <w:szCs w:val="22"/>
        </w:rPr>
        <w:t>ust</w:t>
      </w:r>
      <w:proofErr w:type="spellEnd"/>
      <w:r w:rsidR="00966B18" w:rsidRPr="005432A0">
        <w:rPr>
          <w:rFonts w:ascii="Book Antiqua" w:hAnsi="Book Antiqua" w:cs="Arial"/>
          <w:sz w:val="22"/>
          <w:szCs w:val="22"/>
        </w:rPr>
        <w:t xml:space="preserve">. § 10 písm. </w:t>
      </w:r>
      <w:r w:rsidR="00315F06">
        <w:rPr>
          <w:rFonts w:ascii="Book Antiqua" w:hAnsi="Book Antiqua" w:cs="Arial"/>
          <w:sz w:val="22"/>
          <w:szCs w:val="22"/>
        </w:rPr>
        <w:t>a)</w:t>
      </w:r>
      <w:r w:rsidR="00D51ADD">
        <w:rPr>
          <w:rFonts w:ascii="Book Antiqua" w:hAnsi="Book Antiqua" w:cs="Arial"/>
          <w:sz w:val="22"/>
          <w:szCs w:val="22"/>
        </w:rPr>
        <w:t xml:space="preserve">, </w:t>
      </w:r>
      <w:r w:rsidR="00966B18" w:rsidRPr="005432A0">
        <w:rPr>
          <w:rFonts w:ascii="Book Antiqua" w:hAnsi="Book Antiqua" w:cs="Arial"/>
          <w:sz w:val="22"/>
          <w:szCs w:val="22"/>
        </w:rPr>
        <w:t xml:space="preserve">c) </w:t>
      </w:r>
      <w:r w:rsidR="00D51ADD">
        <w:rPr>
          <w:rFonts w:ascii="Book Antiqua" w:hAnsi="Book Antiqua" w:cs="Arial"/>
          <w:sz w:val="22"/>
          <w:szCs w:val="22"/>
        </w:rPr>
        <w:t xml:space="preserve">a d) </w:t>
      </w:r>
      <w:r w:rsidR="00966B18" w:rsidRPr="005432A0">
        <w:rPr>
          <w:rFonts w:ascii="Book Antiqua" w:hAnsi="Book Antiqua" w:cs="Arial"/>
          <w:sz w:val="22"/>
          <w:szCs w:val="22"/>
        </w:rPr>
        <w:t xml:space="preserve">a </w:t>
      </w:r>
      <w:proofErr w:type="spellStart"/>
      <w:r w:rsidR="00966B18" w:rsidRPr="005432A0">
        <w:rPr>
          <w:rFonts w:ascii="Book Antiqua" w:hAnsi="Book Antiqua" w:cs="Arial"/>
          <w:sz w:val="22"/>
          <w:szCs w:val="22"/>
        </w:rPr>
        <w:t>ust</w:t>
      </w:r>
      <w:proofErr w:type="spellEnd"/>
      <w:r w:rsidR="00966B18" w:rsidRPr="005432A0">
        <w:rPr>
          <w:rFonts w:ascii="Book Antiqua" w:hAnsi="Book Antiqua" w:cs="Arial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14:paraId="71FCC94D" w14:textId="77777777" w:rsidR="00966B18" w:rsidRPr="005432A0" w:rsidRDefault="00966B18" w:rsidP="00E73AF6">
      <w:pPr>
        <w:rPr>
          <w:rFonts w:ascii="Book Antiqua" w:hAnsi="Book Antiqua" w:cs="Arial"/>
          <w:sz w:val="22"/>
          <w:szCs w:val="22"/>
        </w:rPr>
      </w:pPr>
    </w:p>
    <w:p w14:paraId="09C37062" w14:textId="77777777" w:rsidR="00966B18" w:rsidRPr="005432A0" w:rsidRDefault="00966B18" w:rsidP="00E73AF6">
      <w:pPr>
        <w:pStyle w:val="Nadpis1"/>
        <w:jc w:val="center"/>
        <w:rPr>
          <w:rFonts w:ascii="Book Antiqua" w:hAnsi="Book Antiqua" w:cs="Arial"/>
          <w:bCs w:val="0"/>
          <w:sz w:val="22"/>
          <w:szCs w:val="22"/>
        </w:rPr>
      </w:pPr>
      <w:r w:rsidRPr="005432A0">
        <w:rPr>
          <w:rFonts w:ascii="Book Antiqua" w:hAnsi="Book Antiqua" w:cs="Arial"/>
          <w:bCs w:val="0"/>
          <w:sz w:val="22"/>
          <w:szCs w:val="22"/>
        </w:rPr>
        <w:t>Čl. 1</w:t>
      </w:r>
    </w:p>
    <w:p w14:paraId="29BB182D" w14:textId="77777777" w:rsidR="00966B18" w:rsidRPr="005432A0" w:rsidRDefault="00966B18" w:rsidP="00E73AF6">
      <w:pPr>
        <w:jc w:val="center"/>
        <w:rPr>
          <w:rFonts w:ascii="Book Antiqua" w:hAnsi="Book Antiqua" w:cs="Arial"/>
          <w:b/>
          <w:sz w:val="22"/>
          <w:szCs w:val="22"/>
        </w:rPr>
      </w:pPr>
      <w:r w:rsidRPr="005432A0">
        <w:rPr>
          <w:rFonts w:ascii="Book Antiqua" w:hAnsi="Book Antiqua" w:cs="Arial"/>
          <w:b/>
          <w:sz w:val="22"/>
          <w:szCs w:val="22"/>
        </w:rPr>
        <w:t>Úvodní ustanovení</w:t>
      </w:r>
    </w:p>
    <w:p w14:paraId="099B2F26" w14:textId="77777777" w:rsidR="00966B18" w:rsidRPr="005432A0" w:rsidRDefault="00966B18" w:rsidP="00E73AF6">
      <w:pPr>
        <w:rPr>
          <w:rFonts w:ascii="Book Antiqua" w:hAnsi="Book Antiqua" w:cs="Arial"/>
          <w:b/>
          <w:sz w:val="22"/>
          <w:szCs w:val="22"/>
        </w:rPr>
      </w:pPr>
    </w:p>
    <w:p w14:paraId="216C6C25" w14:textId="6890C990" w:rsidR="00966B18" w:rsidRPr="005432A0" w:rsidRDefault="00966B18" w:rsidP="00AD11D4">
      <w:pPr>
        <w:numPr>
          <w:ilvl w:val="0"/>
          <w:numId w:val="11"/>
        </w:numPr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 xml:space="preserve">Předmětem této obecně závazné vyhlášky je </w:t>
      </w:r>
      <w:r w:rsidR="00FD7C36" w:rsidRPr="00FD7C36">
        <w:rPr>
          <w:rFonts w:ascii="Book Antiqua" w:hAnsi="Book Antiqua" w:cs="Arial"/>
          <w:sz w:val="22"/>
          <w:szCs w:val="22"/>
        </w:rPr>
        <w:t xml:space="preserve">zákaz činností uvedených ve čl. </w:t>
      </w:r>
      <w:r w:rsidR="00FD7C36">
        <w:rPr>
          <w:rFonts w:ascii="Book Antiqua" w:hAnsi="Book Antiqua" w:cs="Arial"/>
          <w:sz w:val="22"/>
          <w:szCs w:val="22"/>
        </w:rPr>
        <w:t>3</w:t>
      </w:r>
      <w:r w:rsidR="00FD7C36" w:rsidRPr="00FD7C36">
        <w:rPr>
          <w:rFonts w:ascii="Book Antiqua" w:hAnsi="Book Antiqua" w:cs="Arial"/>
          <w:sz w:val="22"/>
          <w:szCs w:val="22"/>
        </w:rPr>
        <w:t xml:space="preserve">, neboť se jedná o činnosti, které by mohly narušit veřejný pořádek v obci nebo být v rozporu s dobrými mravy, ochranou bezpečnosti, zdraví a majetku </w:t>
      </w:r>
      <w:r w:rsidR="00FD7C36">
        <w:rPr>
          <w:rFonts w:ascii="Book Antiqua" w:hAnsi="Book Antiqua" w:cs="Arial"/>
          <w:sz w:val="22"/>
          <w:szCs w:val="22"/>
        </w:rPr>
        <w:t xml:space="preserve">a dále </w:t>
      </w:r>
      <w:r w:rsidRPr="005432A0">
        <w:rPr>
          <w:rFonts w:ascii="Book Antiqua" w:hAnsi="Book Antiqua" w:cs="Arial"/>
          <w:sz w:val="22"/>
          <w:szCs w:val="22"/>
        </w:rPr>
        <w:t>stanovení povinností k zajištění udržování čistoty ulic a jiných veřejných prostranství, k ochraně zeleně v zástavbě a ostatní veřejné zeleně (dále jen „veřejná zeleň“).</w:t>
      </w:r>
    </w:p>
    <w:p w14:paraId="577D88C7" w14:textId="77777777" w:rsidR="00966B18" w:rsidRPr="005432A0" w:rsidRDefault="00966B18" w:rsidP="00AD11D4">
      <w:pPr>
        <w:jc w:val="both"/>
        <w:rPr>
          <w:rFonts w:ascii="Book Antiqua" w:hAnsi="Book Antiqua" w:cs="Arial"/>
          <w:sz w:val="22"/>
          <w:szCs w:val="22"/>
        </w:rPr>
      </w:pPr>
    </w:p>
    <w:p w14:paraId="611E8401" w14:textId="4A83D9D5" w:rsidR="00184CA6" w:rsidRPr="005432A0" w:rsidRDefault="00184CA6" w:rsidP="00AD11D4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sz w:val="22"/>
          <w:szCs w:val="22"/>
        </w:rPr>
      </w:pPr>
      <w:r w:rsidRPr="005432A0">
        <w:rPr>
          <w:rFonts w:ascii="Book Antiqua" w:hAnsi="Book Antiqua"/>
          <w:sz w:val="22"/>
          <w:szCs w:val="22"/>
        </w:rPr>
        <w:t xml:space="preserve">Cílem této obecně závazné vyhlášky je vytvoření opatření směřující k zabezpečení místních záležitostí jako stavu, který umožňuje pokojné soužití občanů </w:t>
      </w:r>
      <w:r w:rsidRPr="005432A0">
        <w:rPr>
          <w:rFonts w:ascii="Book Antiqua" w:hAnsi="Book Antiqua"/>
          <w:sz w:val="22"/>
          <w:szCs w:val="22"/>
        </w:rPr>
        <w:br/>
        <w:t xml:space="preserve">i návštěvníků obce, vytváření příznivých podmínek pro pohodu bydlení a život v obci, a vytváření estetického vzhledu obce.  </w:t>
      </w:r>
    </w:p>
    <w:p w14:paraId="4876B062" w14:textId="77777777" w:rsidR="00184CA6" w:rsidRPr="005432A0" w:rsidRDefault="00184CA6" w:rsidP="00AD11D4">
      <w:pPr>
        <w:pStyle w:val="Zkladntext"/>
        <w:ind w:left="720"/>
        <w:jc w:val="both"/>
        <w:rPr>
          <w:rFonts w:ascii="Book Antiqua" w:hAnsi="Book Antiqua" w:cs="Arial"/>
          <w:sz w:val="22"/>
          <w:szCs w:val="22"/>
        </w:rPr>
      </w:pPr>
    </w:p>
    <w:p w14:paraId="1F114706" w14:textId="77777777" w:rsidR="005432A0" w:rsidRPr="005432A0" w:rsidRDefault="005432A0" w:rsidP="00E73AF6">
      <w:pPr>
        <w:jc w:val="center"/>
        <w:rPr>
          <w:rFonts w:ascii="Book Antiqua" w:hAnsi="Book Antiqua"/>
          <w:b/>
        </w:rPr>
      </w:pPr>
      <w:r w:rsidRPr="005432A0">
        <w:rPr>
          <w:rFonts w:ascii="Book Antiqua" w:hAnsi="Book Antiqua"/>
          <w:b/>
        </w:rPr>
        <w:t>Čl. 2</w:t>
      </w:r>
    </w:p>
    <w:p w14:paraId="74DE8612" w14:textId="77777777" w:rsidR="005432A0" w:rsidRPr="005432A0" w:rsidRDefault="005432A0" w:rsidP="00E73AF6">
      <w:pPr>
        <w:jc w:val="center"/>
        <w:rPr>
          <w:rFonts w:ascii="Book Antiqua" w:hAnsi="Book Antiqua"/>
          <w:b/>
          <w:bCs/>
        </w:rPr>
      </w:pPr>
      <w:r w:rsidRPr="005432A0">
        <w:rPr>
          <w:rFonts w:ascii="Book Antiqua" w:hAnsi="Book Antiqua"/>
          <w:b/>
          <w:bCs/>
        </w:rPr>
        <w:t>Základní pojmy</w:t>
      </w:r>
    </w:p>
    <w:p w14:paraId="17CA5907" w14:textId="77777777" w:rsidR="005432A0" w:rsidRPr="005432A0" w:rsidRDefault="005432A0" w:rsidP="00E73AF6">
      <w:pPr>
        <w:rPr>
          <w:rFonts w:ascii="Book Antiqua" w:hAnsi="Book Antiqua" w:cs="Arial"/>
          <w:b/>
          <w:bCs/>
          <w:sz w:val="22"/>
          <w:szCs w:val="22"/>
        </w:rPr>
      </w:pPr>
      <w:r w:rsidRPr="005432A0">
        <w:rPr>
          <w:rFonts w:ascii="Book Antiqua" w:hAnsi="Book Antiqua" w:cs="Arial"/>
          <w:b/>
          <w:bCs/>
          <w:sz w:val="22"/>
          <w:szCs w:val="22"/>
        </w:rPr>
        <w:tab/>
      </w:r>
    </w:p>
    <w:p w14:paraId="48C61804" w14:textId="77777777" w:rsidR="005432A0" w:rsidRPr="005432A0" w:rsidRDefault="005432A0" w:rsidP="00A33FA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432A0">
        <w:rPr>
          <w:rFonts w:ascii="Book Antiqua" w:hAnsi="Book Antiqua"/>
          <w:sz w:val="22"/>
          <w:szCs w:val="22"/>
        </w:rPr>
        <w:t>Pro účely této obecně závazné vyhlášky se rozumí:</w:t>
      </w:r>
    </w:p>
    <w:p w14:paraId="72942D50" w14:textId="77777777" w:rsidR="005432A0" w:rsidRPr="005432A0" w:rsidRDefault="005432A0" w:rsidP="00A33FA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99B4A6D" w14:textId="336C3486" w:rsidR="005432A0" w:rsidRPr="005432A0" w:rsidRDefault="005432A0" w:rsidP="00A33FA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Book Antiqua" w:hAnsi="Book Antiqua"/>
          <w:sz w:val="22"/>
          <w:szCs w:val="22"/>
        </w:rPr>
      </w:pPr>
      <w:r w:rsidRPr="005432A0">
        <w:rPr>
          <w:rFonts w:ascii="Book Antiqua" w:hAnsi="Book Antiqua"/>
          <w:b/>
          <w:sz w:val="22"/>
          <w:szCs w:val="22"/>
        </w:rPr>
        <w:t>veřejným prostranstvím</w:t>
      </w:r>
      <w:r w:rsidRPr="005432A0">
        <w:rPr>
          <w:rFonts w:ascii="Book Antiqua" w:hAnsi="Book Antiqua"/>
          <w:sz w:val="22"/>
          <w:szCs w:val="22"/>
        </w:rPr>
        <w:t xml:space="preserve"> všechn</w:t>
      </w:r>
      <w:r w:rsidR="00E73AF6">
        <w:rPr>
          <w:rFonts w:ascii="Book Antiqua" w:hAnsi="Book Antiqua"/>
          <w:sz w:val="22"/>
          <w:szCs w:val="22"/>
        </w:rPr>
        <w:t>y</w:t>
      </w:r>
      <w:r w:rsidRPr="005432A0">
        <w:rPr>
          <w:rFonts w:ascii="Book Antiqua" w:hAnsi="Book Antiqua"/>
          <w:sz w:val="22"/>
          <w:szCs w:val="22"/>
        </w:rPr>
        <w:t xml:space="preserve"> ulice, chodníky, veřejná zeleň, parky a další prostory přístupné každému bez omezení, tedy sloužící obecnému užívání, a to bez ohledu na vlastnictví k tomuto prostoru.</w:t>
      </w:r>
    </w:p>
    <w:p w14:paraId="158314E3" w14:textId="77777777" w:rsidR="005432A0" w:rsidRPr="005432A0" w:rsidRDefault="005432A0" w:rsidP="00A33FA0">
      <w:pPr>
        <w:pStyle w:val="Odstavecseseznamem"/>
        <w:autoSpaceDE w:val="0"/>
        <w:autoSpaceDN w:val="0"/>
        <w:adjustRightInd w:val="0"/>
        <w:ind w:left="709"/>
        <w:jc w:val="both"/>
        <w:rPr>
          <w:rFonts w:ascii="Book Antiqua" w:hAnsi="Book Antiqua"/>
          <w:sz w:val="22"/>
          <w:szCs w:val="22"/>
        </w:rPr>
      </w:pPr>
    </w:p>
    <w:p w14:paraId="60C50169" w14:textId="77777777" w:rsidR="005432A0" w:rsidRPr="005432A0" w:rsidRDefault="005432A0" w:rsidP="00A33FA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Book Antiqua" w:hAnsi="Book Antiqua"/>
          <w:sz w:val="22"/>
          <w:szCs w:val="22"/>
        </w:rPr>
      </w:pPr>
      <w:r w:rsidRPr="005432A0">
        <w:rPr>
          <w:rFonts w:ascii="Book Antiqua" w:hAnsi="Book Antiqua"/>
          <w:b/>
          <w:sz w:val="22"/>
          <w:szCs w:val="22"/>
        </w:rPr>
        <w:t>veřejnou zelení</w:t>
      </w:r>
      <w:r w:rsidRPr="005432A0">
        <w:rPr>
          <w:rFonts w:ascii="Book Antiqua" w:hAnsi="Book Antiqua"/>
          <w:sz w:val="22"/>
          <w:szCs w:val="22"/>
        </w:rPr>
        <w:t xml:space="preserve"> souhrn všech volně rostoucích a veřejně přístupných zelených rostlin. Součástí veřejné zeleně jsou i samostatně rostoucí stromy či keře, jakož i nádoby s vysazenou zelení, pokud tyto rostou, nebo jsou umístěny na veřejném prostranství.</w:t>
      </w:r>
    </w:p>
    <w:p w14:paraId="00D3F4C9" w14:textId="77777777" w:rsidR="005432A0" w:rsidRPr="005432A0" w:rsidRDefault="005432A0" w:rsidP="00E73AF6">
      <w:pPr>
        <w:rPr>
          <w:rFonts w:ascii="Book Antiqua" w:hAnsi="Book Antiqua"/>
          <w:b/>
          <w:sz w:val="22"/>
          <w:szCs w:val="22"/>
        </w:rPr>
      </w:pPr>
    </w:p>
    <w:p w14:paraId="5F6C64C5" w14:textId="77777777" w:rsidR="000309E0" w:rsidRDefault="000309E0" w:rsidP="00E73AF6">
      <w:pPr>
        <w:jc w:val="center"/>
        <w:rPr>
          <w:rFonts w:ascii="Book Antiqua" w:hAnsi="Book Antiqua" w:cs="Arial"/>
          <w:b/>
        </w:rPr>
      </w:pPr>
    </w:p>
    <w:p w14:paraId="5297A24C" w14:textId="77777777" w:rsidR="000309E0" w:rsidRDefault="000309E0" w:rsidP="00E73AF6">
      <w:pPr>
        <w:jc w:val="center"/>
        <w:rPr>
          <w:rFonts w:ascii="Book Antiqua" w:hAnsi="Book Antiqua" w:cs="Arial"/>
          <w:b/>
        </w:rPr>
      </w:pPr>
    </w:p>
    <w:p w14:paraId="27778B19" w14:textId="5C62BA73" w:rsidR="006917FC" w:rsidRDefault="006917FC" w:rsidP="00E73AF6">
      <w:pPr>
        <w:jc w:val="center"/>
        <w:rPr>
          <w:rFonts w:ascii="Book Antiqua" w:hAnsi="Book Antiqua" w:cs="Arial"/>
          <w:b/>
        </w:rPr>
      </w:pPr>
      <w:r w:rsidRPr="005432A0">
        <w:rPr>
          <w:rFonts w:ascii="Book Antiqua" w:hAnsi="Book Antiqua" w:cs="Arial"/>
          <w:b/>
        </w:rPr>
        <w:t xml:space="preserve">Čl. </w:t>
      </w:r>
      <w:r w:rsidR="00FD7C36">
        <w:rPr>
          <w:rFonts w:ascii="Book Antiqua" w:hAnsi="Book Antiqua" w:cs="Arial"/>
          <w:b/>
        </w:rPr>
        <w:t>3</w:t>
      </w:r>
    </w:p>
    <w:p w14:paraId="6FF1F073" w14:textId="72ACC944" w:rsidR="00AD11D4" w:rsidRDefault="00AD11D4" w:rsidP="00E73AF6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Zákaz činností na některých veřejných prostranstvích</w:t>
      </w:r>
    </w:p>
    <w:p w14:paraId="6ADC1F05" w14:textId="77777777" w:rsidR="00AD11D4" w:rsidRDefault="00AD11D4" w:rsidP="00E73AF6">
      <w:pPr>
        <w:jc w:val="center"/>
        <w:rPr>
          <w:rFonts w:ascii="Book Antiqua" w:hAnsi="Book Antiqua" w:cs="Arial"/>
          <w:b/>
        </w:rPr>
      </w:pPr>
    </w:p>
    <w:p w14:paraId="19CFA5B9" w14:textId="1513D453" w:rsidR="00AD11D4" w:rsidRPr="005432A0" w:rsidRDefault="00AD11D4" w:rsidP="00AD11D4">
      <w:pPr>
        <w:pStyle w:val="Odstavecseseznamem"/>
        <w:numPr>
          <w:ilvl w:val="0"/>
          <w:numId w:val="12"/>
        </w:numPr>
        <w:spacing w:line="312" w:lineRule="auto"/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 xml:space="preserve">Na veřejném prostranství na </w:t>
      </w:r>
      <w:proofErr w:type="spellStart"/>
      <w:r w:rsidRPr="005432A0">
        <w:rPr>
          <w:rFonts w:ascii="Book Antiqua" w:hAnsi="Book Antiqua" w:cs="Arial"/>
          <w:sz w:val="22"/>
          <w:szCs w:val="22"/>
        </w:rPr>
        <w:t>parc</w:t>
      </w:r>
      <w:proofErr w:type="spellEnd"/>
      <w:r w:rsidRPr="005432A0">
        <w:rPr>
          <w:rFonts w:ascii="Book Antiqua" w:hAnsi="Book Antiqua" w:cs="Arial"/>
          <w:sz w:val="22"/>
          <w:szCs w:val="22"/>
        </w:rPr>
        <w:t>. č. 168/1, 482/1, 483/37, 483/39, 483/57 a 482/161 je zakázáno:</w:t>
      </w:r>
    </w:p>
    <w:p w14:paraId="4E157B0E" w14:textId="77777777" w:rsidR="00AD11D4" w:rsidRPr="005432A0" w:rsidRDefault="00AD11D4" w:rsidP="00AD11D4">
      <w:pPr>
        <w:numPr>
          <w:ilvl w:val="1"/>
          <w:numId w:val="12"/>
        </w:numPr>
        <w:spacing w:line="312" w:lineRule="auto"/>
        <w:ind w:left="1139" w:hanging="357"/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>požívání alkoholických nápojů</w:t>
      </w:r>
      <w:r w:rsidRPr="005432A0">
        <w:rPr>
          <w:rStyle w:val="Znakapoznpodarou"/>
          <w:rFonts w:ascii="Book Antiqua" w:hAnsi="Book Antiqua" w:cs="Arial"/>
          <w:sz w:val="22"/>
          <w:szCs w:val="22"/>
        </w:rPr>
        <w:footnoteReference w:id="1"/>
      </w:r>
      <w:r w:rsidRPr="005432A0">
        <w:rPr>
          <w:rFonts w:ascii="Book Antiqua" w:hAnsi="Book Antiqua" w:cs="Arial"/>
          <w:sz w:val="22"/>
          <w:szCs w:val="22"/>
        </w:rPr>
        <w:t xml:space="preserve"> a </w:t>
      </w:r>
    </w:p>
    <w:p w14:paraId="291EA18D" w14:textId="77777777" w:rsidR="00AD11D4" w:rsidRPr="005432A0" w:rsidRDefault="00AD11D4" w:rsidP="00AD11D4">
      <w:pPr>
        <w:numPr>
          <w:ilvl w:val="1"/>
          <w:numId w:val="12"/>
        </w:numPr>
        <w:spacing w:line="312" w:lineRule="auto"/>
        <w:ind w:left="1139" w:hanging="357"/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>užívání návykových látek.</w:t>
      </w:r>
      <w:r w:rsidRPr="005432A0">
        <w:rPr>
          <w:rStyle w:val="Znakapoznpodarou"/>
          <w:rFonts w:ascii="Book Antiqua" w:hAnsi="Book Antiqua" w:cs="Arial"/>
          <w:sz w:val="22"/>
          <w:szCs w:val="22"/>
        </w:rPr>
        <w:footnoteReference w:id="2"/>
      </w:r>
    </w:p>
    <w:p w14:paraId="1728736B" w14:textId="77777777" w:rsidR="00AD11D4" w:rsidRPr="005432A0" w:rsidRDefault="00AD11D4" w:rsidP="00AD11D4">
      <w:pPr>
        <w:spacing w:line="312" w:lineRule="auto"/>
        <w:ind w:left="782"/>
        <w:jc w:val="both"/>
        <w:rPr>
          <w:rFonts w:ascii="Book Antiqua" w:hAnsi="Book Antiqua" w:cs="Arial"/>
          <w:sz w:val="22"/>
          <w:szCs w:val="22"/>
        </w:rPr>
      </w:pPr>
    </w:p>
    <w:p w14:paraId="05E09782" w14:textId="440533E9" w:rsidR="00AD11D4" w:rsidRPr="005432A0" w:rsidRDefault="00AD11D4" w:rsidP="00AD11D4">
      <w:pPr>
        <w:numPr>
          <w:ilvl w:val="0"/>
          <w:numId w:val="12"/>
        </w:numPr>
        <w:spacing w:line="312" w:lineRule="auto"/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 xml:space="preserve">Zákaz dle odst. </w:t>
      </w:r>
      <w:r w:rsidR="008546D6">
        <w:rPr>
          <w:rFonts w:ascii="Book Antiqua" w:hAnsi="Book Antiqua" w:cs="Arial"/>
          <w:sz w:val="22"/>
          <w:szCs w:val="22"/>
        </w:rPr>
        <w:t>1</w:t>
      </w:r>
      <w:r w:rsidRPr="005432A0">
        <w:rPr>
          <w:rFonts w:ascii="Book Antiqua" w:hAnsi="Book Antiqua" w:cs="Arial"/>
          <w:sz w:val="22"/>
          <w:szCs w:val="22"/>
        </w:rPr>
        <w:t xml:space="preserve"> písm. a) této obecně závazné vyhlášky se nevztahuje</w:t>
      </w:r>
      <w:r w:rsidR="00972FA7">
        <w:rPr>
          <w:rFonts w:ascii="Book Antiqua" w:hAnsi="Book Antiqua" w:cs="Arial"/>
          <w:sz w:val="22"/>
          <w:szCs w:val="22"/>
        </w:rPr>
        <w:t xml:space="preserve"> na</w:t>
      </w:r>
      <w:r w:rsidRPr="005432A0">
        <w:rPr>
          <w:rFonts w:ascii="Book Antiqua" w:hAnsi="Book Antiqua" w:cs="Arial"/>
          <w:sz w:val="22"/>
          <w:szCs w:val="22"/>
        </w:rPr>
        <w:t>:</w:t>
      </w:r>
    </w:p>
    <w:p w14:paraId="1420FC38" w14:textId="16A559CC" w:rsidR="00AD11D4" w:rsidRPr="005432A0" w:rsidRDefault="00AD11D4" w:rsidP="00AD11D4">
      <w:pPr>
        <w:numPr>
          <w:ilvl w:val="1"/>
          <w:numId w:val="12"/>
        </w:numPr>
        <w:spacing w:line="312" w:lineRule="auto"/>
        <w:ind w:left="1139" w:hanging="357"/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 xml:space="preserve">prostory zahrádek a předzahrádek umístěných u restaurací, </w:t>
      </w:r>
      <w:r>
        <w:rPr>
          <w:rFonts w:ascii="Book Antiqua" w:hAnsi="Book Antiqua" w:cs="Arial"/>
          <w:sz w:val="22"/>
          <w:szCs w:val="22"/>
        </w:rPr>
        <w:t>vinných sklepů, vinoték</w:t>
      </w:r>
      <w:r w:rsidRPr="005432A0">
        <w:rPr>
          <w:rFonts w:ascii="Book Antiqua" w:hAnsi="Book Antiqua" w:cs="Arial"/>
          <w:sz w:val="22"/>
          <w:szCs w:val="22"/>
        </w:rPr>
        <w:t xml:space="preserve"> a kaváren,</w:t>
      </w:r>
    </w:p>
    <w:p w14:paraId="4517A9D4" w14:textId="369D13D3" w:rsidR="00782D85" w:rsidRDefault="00BC0827" w:rsidP="00AD11D4">
      <w:pPr>
        <w:numPr>
          <w:ilvl w:val="1"/>
          <w:numId w:val="12"/>
        </w:numPr>
        <w:spacing w:line="312" w:lineRule="auto"/>
        <w:ind w:left="1139" w:hanging="357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dn</w:t>
      </w:r>
      <w:r w:rsidR="00972FA7">
        <w:rPr>
          <w:rFonts w:ascii="Book Antiqua" w:hAnsi="Book Antiqua" w:cs="Arial"/>
          <w:sz w:val="22"/>
          <w:szCs w:val="22"/>
        </w:rPr>
        <w:t>y</w:t>
      </w:r>
      <w:r>
        <w:rPr>
          <w:rFonts w:ascii="Book Antiqua" w:hAnsi="Book Antiqua" w:cs="Arial"/>
          <w:sz w:val="22"/>
          <w:szCs w:val="22"/>
        </w:rPr>
        <w:t xml:space="preserve"> 31. prosince a 1. ledna</w:t>
      </w:r>
      <w:r w:rsidR="00EB5D08">
        <w:rPr>
          <w:rFonts w:ascii="Book Antiqua" w:hAnsi="Book Antiqua" w:cs="Arial"/>
          <w:sz w:val="22"/>
          <w:szCs w:val="22"/>
        </w:rPr>
        <w:t>.</w:t>
      </w:r>
    </w:p>
    <w:p w14:paraId="5E9CB185" w14:textId="77777777" w:rsidR="00AD11D4" w:rsidRDefault="00AD11D4" w:rsidP="00E73AF6">
      <w:pPr>
        <w:jc w:val="center"/>
        <w:rPr>
          <w:rFonts w:ascii="Book Antiqua" w:hAnsi="Book Antiqua" w:cs="Arial"/>
          <w:b/>
        </w:rPr>
      </w:pPr>
    </w:p>
    <w:p w14:paraId="7097C765" w14:textId="7A72210B" w:rsidR="00AD11D4" w:rsidRDefault="00AD11D4" w:rsidP="00E73AF6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Čl. </w:t>
      </w:r>
      <w:r w:rsidR="00FD7C36">
        <w:rPr>
          <w:rFonts w:ascii="Book Antiqua" w:hAnsi="Book Antiqua" w:cs="Arial"/>
          <w:b/>
        </w:rPr>
        <w:t>4</w:t>
      </w:r>
    </w:p>
    <w:p w14:paraId="3CFBC40B" w14:textId="188DE642" w:rsidR="00AD11D4" w:rsidRPr="005432A0" w:rsidRDefault="00AD11D4" w:rsidP="00E73AF6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Čistota ulic a jiných veřejných prostranství</w:t>
      </w:r>
    </w:p>
    <w:p w14:paraId="24B64976" w14:textId="77777777" w:rsidR="00F40714" w:rsidRPr="005432A0" w:rsidRDefault="00F40714" w:rsidP="00E73AF6">
      <w:pPr>
        <w:rPr>
          <w:rFonts w:ascii="Book Antiqua" w:hAnsi="Book Antiqua" w:cs="Arial"/>
          <w:b/>
        </w:rPr>
      </w:pPr>
    </w:p>
    <w:p w14:paraId="3D08D5C5" w14:textId="77777777" w:rsidR="00966B18" w:rsidRPr="005432A0" w:rsidRDefault="00966B18" w:rsidP="005A1C6C">
      <w:pPr>
        <w:numPr>
          <w:ilvl w:val="0"/>
          <w:numId w:val="23"/>
        </w:numPr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>Každý je povinen počínat si tak, aby nezpůsobil znečištění ulic a jiných veřejných prostranství.</w:t>
      </w:r>
    </w:p>
    <w:p w14:paraId="16FDBE76" w14:textId="77777777" w:rsidR="00966B18" w:rsidRPr="005432A0" w:rsidRDefault="00966B18" w:rsidP="00AD11D4">
      <w:pPr>
        <w:jc w:val="both"/>
        <w:rPr>
          <w:rFonts w:ascii="Book Antiqua" w:hAnsi="Book Antiqua" w:cs="Arial"/>
          <w:sz w:val="22"/>
          <w:szCs w:val="22"/>
        </w:rPr>
      </w:pPr>
    </w:p>
    <w:p w14:paraId="1F806AD1" w14:textId="77777777" w:rsidR="00966B18" w:rsidRPr="005432A0" w:rsidRDefault="00966B18" w:rsidP="005A1C6C">
      <w:pPr>
        <w:numPr>
          <w:ilvl w:val="0"/>
          <w:numId w:val="23"/>
        </w:numPr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1C8EA560" w14:textId="77777777" w:rsidR="00966B18" w:rsidRPr="005432A0" w:rsidRDefault="00966B18" w:rsidP="00AD11D4">
      <w:pPr>
        <w:jc w:val="both"/>
        <w:rPr>
          <w:rFonts w:ascii="Book Antiqua" w:hAnsi="Book Antiqua" w:cs="Arial"/>
          <w:sz w:val="22"/>
          <w:szCs w:val="22"/>
        </w:rPr>
      </w:pPr>
    </w:p>
    <w:p w14:paraId="276B185C" w14:textId="77777777" w:rsidR="00966B18" w:rsidRPr="005432A0" w:rsidRDefault="00966B18" w:rsidP="005A1C6C">
      <w:pPr>
        <w:numPr>
          <w:ilvl w:val="0"/>
          <w:numId w:val="23"/>
        </w:numPr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3E6DF57C" w14:textId="77777777" w:rsidR="0065334F" w:rsidRPr="005432A0" w:rsidRDefault="0065334F" w:rsidP="00E73AF6">
      <w:pPr>
        <w:pStyle w:val="Odstavecseseznamem"/>
        <w:rPr>
          <w:rFonts w:ascii="Book Antiqua" w:hAnsi="Book Antiqua" w:cs="Arial"/>
          <w:sz w:val="22"/>
          <w:szCs w:val="22"/>
        </w:rPr>
      </w:pPr>
    </w:p>
    <w:p w14:paraId="57F89284" w14:textId="77777777" w:rsidR="00F40714" w:rsidRPr="005432A0" w:rsidRDefault="00F40714" w:rsidP="00E73AF6">
      <w:pPr>
        <w:rPr>
          <w:rFonts w:ascii="Book Antiqua" w:hAnsi="Book Antiqua" w:cs="Arial"/>
          <w:b/>
          <w:color w:val="000000"/>
          <w:sz w:val="22"/>
          <w:szCs w:val="22"/>
        </w:rPr>
      </w:pPr>
    </w:p>
    <w:p w14:paraId="53E0A9B8" w14:textId="2073F3BE" w:rsidR="00966B18" w:rsidRPr="005432A0" w:rsidRDefault="00966B18" w:rsidP="00E73AF6">
      <w:pPr>
        <w:jc w:val="center"/>
        <w:rPr>
          <w:rFonts w:ascii="Book Antiqua" w:hAnsi="Book Antiqua" w:cs="Arial"/>
          <w:b/>
          <w:color w:val="000000"/>
        </w:rPr>
      </w:pPr>
      <w:r w:rsidRPr="005432A0">
        <w:rPr>
          <w:rFonts w:ascii="Book Antiqua" w:hAnsi="Book Antiqua" w:cs="Arial"/>
          <w:b/>
          <w:color w:val="000000"/>
        </w:rPr>
        <w:t xml:space="preserve">Čl. </w:t>
      </w:r>
      <w:r w:rsidR="00FD7C36">
        <w:rPr>
          <w:rFonts w:ascii="Book Antiqua" w:hAnsi="Book Antiqua" w:cs="Arial"/>
          <w:b/>
          <w:color w:val="000000"/>
        </w:rPr>
        <w:t>5</w:t>
      </w:r>
    </w:p>
    <w:p w14:paraId="6CDBCE62" w14:textId="77777777" w:rsidR="00966B18" w:rsidRPr="005432A0" w:rsidRDefault="00966B18" w:rsidP="00E73AF6">
      <w:pPr>
        <w:jc w:val="center"/>
        <w:rPr>
          <w:rFonts w:ascii="Book Antiqua" w:hAnsi="Book Antiqua" w:cs="Arial"/>
          <w:b/>
        </w:rPr>
      </w:pPr>
      <w:r w:rsidRPr="005432A0">
        <w:rPr>
          <w:rFonts w:ascii="Book Antiqua" w:hAnsi="Book Antiqua" w:cs="Arial"/>
          <w:b/>
        </w:rPr>
        <w:t>Ochrana veřejné zeleně</w:t>
      </w:r>
    </w:p>
    <w:p w14:paraId="47897DF0" w14:textId="77777777" w:rsidR="00966B18" w:rsidRPr="005432A0" w:rsidRDefault="00966B18" w:rsidP="00E73AF6">
      <w:pPr>
        <w:rPr>
          <w:rFonts w:ascii="Book Antiqua" w:hAnsi="Book Antiqua" w:cs="Arial"/>
          <w:sz w:val="22"/>
          <w:szCs w:val="22"/>
        </w:rPr>
      </w:pPr>
    </w:p>
    <w:p w14:paraId="1F6FB71E" w14:textId="77777777" w:rsidR="00966B18" w:rsidRPr="005432A0" w:rsidRDefault="00966B18" w:rsidP="00AD11D4">
      <w:pPr>
        <w:numPr>
          <w:ilvl w:val="0"/>
          <w:numId w:val="13"/>
        </w:numPr>
        <w:jc w:val="both"/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>Každý je povinen počínat si tak, aby nezpůsobil znečištění či poškození veřejné zeleně.</w:t>
      </w:r>
    </w:p>
    <w:p w14:paraId="1BD0C40B" w14:textId="77777777" w:rsidR="00966B18" w:rsidRPr="005432A0" w:rsidRDefault="00966B18" w:rsidP="00AD11D4">
      <w:pPr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2A07D1D6" w14:textId="4A0A61D4" w:rsidR="00184CA6" w:rsidRPr="005432A0" w:rsidRDefault="00184CA6" w:rsidP="00AD11D4">
      <w:pPr>
        <w:pStyle w:val="Zkladntext"/>
        <w:numPr>
          <w:ilvl w:val="0"/>
          <w:numId w:val="13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5432A0">
        <w:rPr>
          <w:rFonts w:ascii="Book Antiqua" w:hAnsi="Book Antiqua"/>
          <w:sz w:val="22"/>
          <w:szCs w:val="22"/>
        </w:rPr>
        <w:t>Na veřejné zeleni je zejména zakázáno:</w:t>
      </w:r>
    </w:p>
    <w:p w14:paraId="0909D523" w14:textId="77777777" w:rsidR="00184CA6" w:rsidRPr="005432A0" w:rsidRDefault="00184CA6" w:rsidP="005A1C6C">
      <w:pPr>
        <w:pStyle w:val="Odstavecseseznamem"/>
        <w:numPr>
          <w:ilvl w:val="0"/>
          <w:numId w:val="17"/>
        </w:numPr>
        <w:tabs>
          <w:tab w:val="clear" w:pos="1069"/>
        </w:tabs>
        <w:autoSpaceDE w:val="0"/>
        <w:autoSpaceDN w:val="0"/>
        <w:adjustRightInd w:val="0"/>
        <w:spacing w:after="120"/>
        <w:ind w:left="1134" w:hanging="357"/>
        <w:jc w:val="both"/>
        <w:rPr>
          <w:rFonts w:ascii="Book Antiqua" w:hAnsi="Book Antiqua"/>
          <w:sz w:val="22"/>
          <w:szCs w:val="22"/>
        </w:rPr>
      </w:pPr>
      <w:bookmarkStart w:id="0" w:name="_Hlk189663497"/>
      <w:r w:rsidRPr="005432A0">
        <w:rPr>
          <w:rFonts w:ascii="Book Antiqua" w:hAnsi="Book Antiqua"/>
          <w:sz w:val="22"/>
          <w:szCs w:val="22"/>
        </w:rPr>
        <w:t>používat motorová vozidla a přípojná vozidla, s výjimkou vozíků zdravotně postižených, vjíždět s nimi a parkovat, odstavovat různé předměty a mechanismy (např. přívěsné vozíky), s výjimkou vozidel provádějících údržbu veřejné zeleně</w:t>
      </w:r>
    </w:p>
    <w:p w14:paraId="594263C0" w14:textId="77777777" w:rsidR="00184CA6" w:rsidRPr="005432A0" w:rsidRDefault="00184CA6" w:rsidP="005A1C6C">
      <w:pPr>
        <w:pStyle w:val="Odstavecseseznamem"/>
        <w:numPr>
          <w:ilvl w:val="0"/>
          <w:numId w:val="17"/>
        </w:numPr>
        <w:tabs>
          <w:tab w:val="clear" w:pos="1069"/>
        </w:tabs>
        <w:autoSpaceDE w:val="0"/>
        <w:autoSpaceDN w:val="0"/>
        <w:adjustRightInd w:val="0"/>
        <w:spacing w:before="120" w:after="120"/>
        <w:ind w:left="1134" w:hanging="357"/>
        <w:jc w:val="both"/>
        <w:rPr>
          <w:rFonts w:ascii="Book Antiqua" w:hAnsi="Book Antiqua"/>
          <w:sz w:val="22"/>
          <w:szCs w:val="22"/>
        </w:rPr>
      </w:pPr>
      <w:r w:rsidRPr="005432A0">
        <w:rPr>
          <w:rFonts w:ascii="Book Antiqua" w:hAnsi="Book Antiqua"/>
          <w:sz w:val="22"/>
          <w:szCs w:val="22"/>
        </w:rPr>
        <w:t>stanovat a nocovat,</w:t>
      </w:r>
    </w:p>
    <w:p w14:paraId="62F993E4" w14:textId="77777777" w:rsidR="00184CA6" w:rsidRPr="005432A0" w:rsidRDefault="00184CA6" w:rsidP="005A1C6C">
      <w:pPr>
        <w:pStyle w:val="Odstavecseseznamem"/>
        <w:numPr>
          <w:ilvl w:val="0"/>
          <w:numId w:val="17"/>
        </w:numPr>
        <w:tabs>
          <w:tab w:val="clear" w:pos="1069"/>
        </w:tabs>
        <w:autoSpaceDE w:val="0"/>
        <w:autoSpaceDN w:val="0"/>
        <w:adjustRightInd w:val="0"/>
        <w:spacing w:before="120" w:after="120"/>
        <w:ind w:left="1134" w:hanging="357"/>
        <w:jc w:val="both"/>
        <w:rPr>
          <w:rFonts w:ascii="Book Antiqua" w:hAnsi="Book Antiqua"/>
          <w:sz w:val="22"/>
          <w:szCs w:val="22"/>
        </w:rPr>
      </w:pPr>
      <w:r w:rsidRPr="005432A0">
        <w:rPr>
          <w:rFonts w:ascii="Book Antiqua" w:hAnsi="Book Antiqua"/>
          <w:sz w:val="22"/>
          <w:szCs w:val="22"/>
        </w:rPr>
        <w:t>vstupovat na plochy květinových záhonů, lámat větve nebo jinak poškozovat                     či znečišťovat stromy a keře, trhat květiny a plody okrasných dřevin, upevňovat jakékoliv předměty ke stromům a keřům,</w:t>
      </w:r>
    </w:p>
    <w:p w14:paraId="1BAB7530" w14:textId="7639251B" w:rsidR="00184CA6" w:rsidRPr="005432A0" w:rsidRDefault="00184CA6" w:rsidP="005A1C6C">
      <w:pPr>
        <w:pStyle w:val="Odstavecseseznamem"/>
        <w:numPr>
          <w:ilvl w:val="0"/>
          <w:numId w:val="17"/>
        </w:numPr>
        <w:tabs>
          <w:tab w:val="clear" w:pos="1069"/>
        </w:tabs>
        <w:autoSpaceDE w:val="0"/>
        <w:autoSpaceDN w:val="0"/>
        <w:adjustRightInd w:val="0"/>
        <w:spacing w:before="120" w:after="120"/>
        <w:ind w:left="1134" w:hanging="357"/>
        <w:jc w:val="both"/>
        <w:rPr>
          <w:rFonts w:ascii="Book Antiqua" w:hAnsi="Book Antiqua"/>
          <w:sz w:val="22"/>
          <w:szCs w:val="22"/>
        </w:rPr>
      </w:pPr>
      <w:r w:rsidRPr="005432A0">
        <w:rPr>
          <w:rFonts w:ascii="Book Antiqua" w:hAnsi="Book Antiqua"/>
          <w:sz w:val="22"/>
          <w:szCs w:val="22"/>
        </w:rPr>
        <w:t>rozdělávat a udržovat otevřené ohně, odhazovat hořící nebo doutnající předměty</w:t>
      </w:r>
      <w:r w:rsidR="005432A0">
        <w:rPr>
          <w:rFonts w:ascii="Book Antiqua" w:hAnsi="Book Antiqua"/>
          <w:sz w:val="22"/>
          <w:szCs w:val="22"/>
        </w:rPr>
        <w:t>.</w:t>
      </w:r>
    </w:p>
    <w:bookmarkEnd w:id="0"/>
    <w:p w14:paraId="3259B6A1" w14:textId="77777777" w:rsidR="00F40714" w:rsidRDefault="00F40714" w:rsidP="00E73AF6">
      <w:pPr>
        <w:rPr>
          <w:rFonts w:ascii="Book Antiqua" w:hAnsi="Book Antiqua" w:cs="Arial"/>
          <w:b/>
          <w:bCs/>
        </w:rPr>
      </w:pPr>
    </w:p>
    <w:p w14:paraId="2A1FFA1B" w14:textId="7B2A0358" w:rsidR="00966B18" w:rsidRPr="005432A0" w:rsidRDefault="00966B18" w:rsidP="00E73AF6">
      <w:pPr>
        <w:jc w:val="center"/>
        <w:rPr>
          <w:rFonts w:ascii="Book Antiqua" w:hAnsi="Book Antiqua" w:cs="Arial"/>
          <w:b/>
          <w:bCs/>
        </w:rPr>
      </w:pPr>
      <w:r w:rsidRPr="005432A0">
        <w:rPr>
          <w:rFonts w:ascii="Book Antiqua" w:hAnsi="Book Antiqua" w:cs="Arial"/>
          <w:b/>
          <w:bCs/>
        </w:rPr>
        <w:t xml:space="preserve">Čl. </w:t>
      </w:r>
      <w:r w:rsidR="00FD7C36">
        <w:rPr>
          <w:rFonts w:ascii="Book Antiqua" w:hAnsi="Book Antiqua" w:cs="Arial"/>
          <w:b/>
          <w:bCs/>
        </w:rPr>
        <w:t>6</w:t>
      </w:r>
    </w:p>
    <w:p w14:paraId="27CAB746" w14:textId="77777777" w:rsidR="00966B18" w:rsidRPr="005432A0" w:rsidRDefault="00966B18" w:rsidP="00E73AF6">
      <w:pPr>
        <w:jc w:val="center"/>
        <w:rPr>
          <w:rFonts w:ascii="Book Antiqua" w:hAnsi="Book Antiqua" w:cs="Arial"/>
          <w:b/>
          <w:bCs/>
        </w:rPr>
      </w:pPr>
      <w:r w:rsidRPr="005432A0">
        <w:rPr>
          <w:rFonts w:ascii="Book Antiqua" w:hAnsi="Book Antiqua" w:cs="Arial"/>
          <w:b/>
          <w:bCs/>
        </w:rPr>
        <w:t>Účinnost</w:t>
      </w:r>
    </w:p>
    <w:p w14:paraId="71E30EBD" w14:textId="77777777" w:rsidR="00184CA6" w:rsidRPr="005432A0" w:rsidRDefault="00184CA6" w:rsidP="00E73AF6">
      <w:pPr>
        <w:rPr>
          <w:rFonts w:ascii="Book Antiqua" w:hAnsi="Book Antiqua" w:cs="Arial"/>
          <w:sz w:val="22"/>
          <w:szCs w:val="22"/>
        </w:rPr>
      </w:pPr>
    </w:p>
    <w:p w14:paraId="21BA9327" w14:textId="77777777" w:rsidR="00AA7ED0" w:rsidRPr="005432A0" w:rsidRDefault="00AA7ED0" w:rsidP="00E73AF6">
      <w:pPr>
        <w:rPr>
          <w:rFonts w:ascii="Book Antiqua" w:hAnsi="Book Antiqua" w:cs="Arial"/>
          <w:sz w:val="22"/>
          <w:szCs w:val="22"/>
        </w:rPr>
      </w:pPr>
      <w:r w:rsidRPr="005432A0">
        <w:rPr>
          <w:rFonts w:ascii="Book Antiqua" w:hAnsi="Book Antiqua" w:cs="Arial"/>
          <w:sz w:val="22"/>
          <w:szCs w:val="22"/>
        </w:rPr>
        <w:t xml:space="preserve">Tato </w:t>
      </w:r>
      <w:r w:rsidR="007B1B83" w:rsidRPr="005432A0">
        <w:rPr>
          <w:rFonts w:ascii="Book Antiqua" w:hAnsi="Book Antiqua" w:cs="Arial"/>
          <w:sz w:val="22"/>
          <w:szCs w:val="22"/>
        </w:rPr>
        <w:t xml:space="preserve">obecně závazná </w:t>
      </w:r>
      <w:r w:rsidRPr="005432A0">
        <w:rPr>
          <w:rFonts w:ascii="Book Antiqua" w:hAnsi="Book Antiqua" w:cs="Arial"/>
          <w:sz w:val="22"/>
          <w:szCs w:val="22"/>
        </w:rPr>
        <w:t>vyhláška nabývá účinnosti počátkem patnáctého dne následujícího po dni jejího vyhlášení.</w:t>
      </w:r>
    </w:p>
    <w:p w14:paraId="0DAC16B0" w14:textId="77777777" w:rsidR="00AA7ED0" w:rsidRPr="005432A0" w:rsidRDefault="00AA7ED0" w:rsidP="00E73AF6">
      <w:pPr>
        <w:spacing w:before="120" w:line="288" w:lineRule="auto"/>
        <w:rPr>
          <w:rFonts w:ascii="Book Antiqua" w:hAnsi="Book Antiqua" w:cs="Arial"/>
          <w:sz w:val="22"/>
          <w:szCs w:val="22"/>
        </w:rPr>
      </w:pPr>
    </w:p>
    <w:p w14:paraId="1DEF1769" w14:textId="77777777" w:rsidR="00966B18" w:rsidRPr="005432A0" w:rsidRDefault="00966B18" w:rsidP="00E73AF6">
      <w:pPr>
        <w:rPr>
          <w:rFonts w:ascii="Book Antiqua" w:hAnsi="Book Antiqua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5432A0" w14:paraId="542C3828" w14:textId="77777777" w:rsidTr="007F693C">
        <w:tc>
          <w:tcPr>
            <w:tcW w:w="3166" w:type="dxa"/>
          </w:tcPr>
          <w:p w14:paraId="5C7B925A" w14:textId="2AB22DF0" w:rsidR="00966B18" w:rsidRPr="005432A0" w:rsidRDefault="00966B18" w:rsidP="00E73AF6">
            <w:pPr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432A0">
              <w:rPr>
                <w:rFonts w:ascii="Book Antiqua" w:hAnsi="Book Antiqua" w:cs="Arial"/>
                <w:sz w:val="22"/>
                <w:szCs w:val="22"/>
              </w:rPr>
              <w:t>…………</w:t>
            </w:r>
            <w:r w:rsidR="005432A0">
              <w:rPr>
                <w:rFonts w:ascii="Book Antiqua" w:hAnsi="Book Antiqua" w:cs="Arial"/>
                <w:sz w:val="22"/>
                <w:szCs w:val="22"/>
              </w:rPr>
              <w:t>………..</w:t>
            </w:r>
            <w:r w:rsidRPr="005432A0">
              <w:rPr>
                <w:rFonts w:ascii="Book Antiqua" w:hAnsi="Book Antiqua" w:cs="Arial"/>
                <w:sz w:val="22"/>
                <w:szCs w:val="22"/>
              </w:rPr>
              <w:t>….</w:t>
            </w:r>
          </w:p>
        </w:tc>
        <w:tc>
          <w:tcPr>
            <w:tcW w:w="3166" w:type="dxa"/>
          </w:tcPr>
          <w:p w14:paraId="0BAA72F8" w14:textId="77777777" w:rsidR="00966B18" w:rsidRPr="005432A0" w:rsidRDefault="00966B18" w:rsidP="00E73AF6">
            <w:pPr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2C03E8A" w14:textId="654AB717" w:rsidR="00966B18" w:rsidRPr="005432A0" w:rsidRDefault="00966B18" w:rsidP="00E73AF6">
            <w:pPr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432A0">
              <w:rPr>
                <w:rFonts w:ascii="Book Antiqua" w:hAnsi="Book Antiqua" w:cs="Arial"/>
                <w:sz w:val="22"/>
                <w:szCs w:val="22"/>
              </w:rPr>
              <w:t>…………</w:t>
            </w:r>
            <w:r w:rsidR="00F40714">
              <w:rPr>
                <w:rFonts w:ascii="Book Antiqua" w:hAnsi="Book Antiqua" w:cs="Arial"/>
                <w:sz w:val="22"/>
                <w:szCs w:val="22"/>
              </w:rPr>
              <w:t>…………….</w:t>
            </w:r>
            <w:r w:rsidRPr="005432A0">
              <w:rPr>
                <w:rFonts w:ascii="Book Antiqua" w:hAnsi="Book Antiqua" w:cs="Arial"/>
                <w:sz w:val="22"/>
                <w:szCs w:val="22"/>
              </w:rPr>
              <w:t>……</w:t>
            </w:r>
          </w:p>
        </w:tc>
      </w:tr>
      <w:tr w:rsidR="00966B18" w:rsidRPr="005432A0" w14:paraId="3FDD2B22" w14:textId="77777777" w:rsidTr="007F693C">
        <w:tc>
          <w:tcPr>
            <w:tcW w:w="3166" w:type="dxa"/>
          </w:tcPr>
          <w:p w14:paraId="3F733278" w14:textId="618B951B" w:rsidR="00966B18" w:rsidRPr="005432A0" w:rsidRDefault="005432A0" w:rsidP="00E73AF6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JUDr. Pavel Müller</w:t>
            </w:r>
            <w:r w:rsidR="0089215A">
              <w:rPr>
                <w:rFonts w:ascii="Book Antiqua" w:hAnsi="Book Antiqua" w:cs="Arial"/>
                <w:sz w:val="22"/>
                <w:szCs w:val="22"/>
              </w:rPr>
              <w:t xml:space="preserve"> v. r. </w:t>
            </w:r>
          </w:p>
        </w:tc>
        <w:tc>
          <w:tcPr>
            <w:tcW w:w="3166" w:type="dxa"/>
          </w:tcPr>
          <w:p w14:paraId="4163FA90" w14:textId="77777777" w:rsidR="00966B18" w:rsidRPr="005432A0" w:rsidRDefault="00966B18" w:rsidP="00E73AF6">
            <w:pPr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3903F67" w14:textId="76C803C0" w:rsidR="00966B18" w:rsidRPr="005432A0" w:rsidRDefault="005432A0" w:rsidP="00E73AF6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Zdeněk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Duhajský</w:t>
            </w:r>
            <w:proofErr w:type="spellEnd"/>
            <w:r w:rsidR="0089215A">
              <w:rPr>
                <w:rFonts w:ascii="Book Antiqua" w:hAnsi="Book Antiqua" w:cs="Arial"/>
                <w:sz w:val="22"/>
                <w:szCs w:val="22"/>
              </w:rPr>
              <w:t xml:space="preserve"> v. r.</w:t>
            </w:r>
          </w:p>
        </w:tc>
      </w:tr>
      <w:tr w:rsidR="00966B18" w:rsidRPr="005432A0" w14:paraId="3687600C" w14:textId="77777777" w:rsidTr="007F693C">
        <w:tc>
          <w:tcPr>
            <w:tcW w:w="3166" w:type="dxa"/>
          </w:tcPr>
          <w:p w14:paraId="22CC9397" w14:textId="77777777" w:rsidR="00966B18" w:rsidRPr="005432A0" w:rsidRDefault="00966B18" w:rsidP="00E73AF6">
            <w:pPr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432A0">
              <w:rPr>
                <w:rFonts w:ascii="Book Antiqua" w:hAnsi="Book Antiqua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1D46D256" w14:textId="77777777" w:rsidR="00966B18" w:rsidRPr="005432A0" w:rsidRDefault="00966B18" w:rsidP="00E73AF6">
            <w:pPr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0FFF5D9" w14:textId="77777777" w:rsidR="00966B18" w:rsidRPr="005432A0" w:rsidRDefault="00966B18" w:rsidP="00E73AF6">
            <w:pPr>
              <w:rPr>
                <w:rFonts w:ascii="Book Antiqua" w:hAnsi="Book Antiqua" w:cs="Arial"/>
                <w:i/>
                <w:iCs/>
                <w:sz w:val="22"/>
                <w:szCs w:val="22"/>
              </w:rPr>
            </w:pPr>
            <w:r w:rsidRPr="005432A0">
              <w:rPr>
                <w:rFonts w:ascii="Book Antiqua" w:hAnsi="Book Antiqua" w:cs="Arial"/>
                <w:sz w:val="22"/>
                <w:szCs w:val="22"/>
              </w:rPr>
              <w:t>starosta</w:t>
            </w:r>
          </w:p>
        </w:tc>
      </w:tr>
    </w:tbl>
    <w:p w14:paraId="027C7A83" w14:textId="77777777" w:rsidR="00966B18" w:rsidRPr="005432A0" w:rsidRDefault="00966B18" w:rsidP="00E73AF6">
      <w:pPr>
        <w:rPr>
          <w:rFonts w:ascii="Book Antiqua" w:hAnsi="Book Antiqua" w:cs="Arial"/>
          <w:i/>
          <w:sz w:val="22"/>
          <w:szCs w:val="22"/>
        </w:rPr>
      </w:pPr>
    </w:p>
    <w:p w14:paraId="7C74B85F" w14:textId="77777777" w:rsidR="007B1B83" w:rsidRPr="005432A0" w:rsidRDefault="007B1B83" w:rsidP="00E73AF6">
      <w:pPr>
        <w:rPr>
          <w:rFonts w:ascii="Book Antiqua" w:hAnsi="Book Antiqua" w:cs="Arial"/>
          <w:i/>
          <w:sz w:val="22"/>
          <w:szCs w:val="22"/>
        </w:rPr>
      </w:pPr>
    </w:p>
    <w:p w14:paraId="24D20AFA" w14:textId="77777777" w:rsidR="007B1B83" w:rsidRPr="005432A0" w:rsidRDefault="007B1B83" w:rsidP="00E73AF6">
      <w:pPr>
        <w:rPr>
          <w:rFonts w:ascii="Book Antiqua" w:hAnsi="Book Antiqua" w:cs="Arial"/>
          <w:i/>
          <w:sz w:val="22"/>
          <w:szCs w:val="22"/>
        </w:rPr>
      </w:pPr>
    </w:p>
    <w:p w14:paraId="28FBE9F8" w14:textId="77777777" w:rsidR="007B1B83" w:rsidRPr="005432A0" w:rsidRDefault="007B1B83" w:rsidP="00E73AF6">
      <w:pPr>
        <w:rPr>
          <w:rFonts w:ascii="Book Antiqua" w:hAnsi="Book Antiqua" w:cs="Arial"/>
          <w:i/>
          <w:sz w:val="22"/>
          <w:szCs w:val="22"/>
        </w:rPr>
      </w:pPr>
    </w:p>
    <w:p w14:paraId="634B9E11" w14:textId="77777777" w:rsidR="007B1B83" w:rsidRPr="005432A0" w:rsidRDefault="007B1B83" w:rsidP="00E73AF6">
      <w:pPr>
        <w:rPr>
          <w:rFonts w:ascii="Book Antiqua" w:hAnsi="Book Antiqua" w:cs="Arial"/>
          <w:i/>
          <w:sz w:val="22"/>
          <w:szCs w:val="22"/>
        </w:rPr>
      </w:pPr>
    </w:p>
    <w:p w14:paraId="5E576650" w14:textId="77777777" w:rsidR="00FE1208" w:rsidRPr="005432A0" w:rsidRDefault="00FE1208" w:rsidP="00E73AF6">
      <w:pPr>
        <w:tabs>
          <w:tab w:val="left" w:pos="1080"/>
          <w:tab w:val="left" w:pos="7020"/>
        </w:tabs>
        <w:spacing w:line="288" w:lineRule="auto"/>
        <w:rPr>
          <w:rFonts w:ascii="Book Antiqua" w:hAnsi="Book Antiqua" w:cs="Arial"/>
          <w:sz w:val="22"/>
          <w:szCs w:val="22"/>
        </w:rPr>
      </w:pPr>
    </w:p>
    <w:p w14:paraId="59FCF8FB" w14:textId="77777777" w:rsidR="00966B18" w:rsidRPr="005432A0" w:rsidRDefault="00966B18" w:rsidP="00E73AF6">
      <w:pPr>
        <w:rPr>
          <w:rFonts w:ascii="Book Antiqua" w:hAnsi="Book Antiqua" w:cs="Arial"/>
          <w:sz w:val="22"/>
          <w:szCs w:val="22"/>
        </w:rPr>
      </w:pPr>
    </w:p>
    <w:p w14:paraId="58E8A0EE" w14:textId="77777777" w:rsidR="00966B18" w:rsidRPr="005432A0" w:rsidRDefault="00966B18" w:rsidP="00E73AF6">
      <w:pPr>
        <w:rPr>
          <w:rFonts w:ascii="Book Antiqua" w:hAnsi="Book Antiqua" w:cs="Arial"/>
          <w:sz w:val="22"/>
          <w:szCs w:val="22"/>
        </w:rPr>
      </w:pPr>
    </w:p>
    <w:sectPr w:rsidR="00966B18" w:rsidRPr="0054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EBE83" w14:textId="77777777" w:rsidR="001A488D" w:rsidRDefault="001A488D">
      <w:r>
        <w:separator/>
      </w:r>
    </w:p>
  </w:endnote>
  <w:endnote w:type="continuationSeparator" w:id="0">
    <w:p w14:paraId="2EB084C2" w14:textId="77777777" w:rsidR="001A488D" w:rsidRDefault="001A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6A9D" w14:textId="77777777" w:rsidR="001A488D" w:rsidRDefault="001A488D">
      <w:r>
        <w:separator/>
      </w:r>
    </w:p>
  </w:footnote>
  <w:footnote w:type="continuationSeparator" w:id="0">
    <w:p w14:paraId="7AED42F0" w14:textId="77777777" w:rsidR="001A488D" w:rsidRDefault="001A488D">
      <w:r>
        <w:continuationSeparator/>
      </w:r>
    </w:p>
  </w:footnote>
  <w:footnote w:id="1">
    <w:p w14:paraId="281AA79F" w14:textId="6A9FC5BB" w:rsidR="00AD11D4" w:rsidRPr="00A33FA0" w:rsidRDefault="00AD11D4" w:rsidP="00AD11D4">
      <w:pPr>
        <w:pStyle w:val="Textpoznpodarou"/>
        <w:jc w:val="both"/>
        <w:rPr>
          <w:rFonts w:ascii="Book Antiqua" w:hAnsi="Book Antiqua" w:cs="Arial"/>
          <w:szCs w:val="18"/>
        </w:rPr>
      </w:pPr>
      <w:r w:rsidRPr="00A33FA0">
        <w:rPr>
          <w:rStyle w:val="Znakapoznpodarou"/>
          <w:rFonts w:ascii="Book Antiqua" w:hAnsi="Book Antiqua" w:cs="Arial"/>
          <w:szCs w:val="18"/>
        </w:rPr>
        <w:footnoteRef/>
      </w:r>
      <w:r w:rsidRPr="00A33FA0">
        <w:rPr>
          <w:rFonts w:ascii="Book Antiqua" w:hAnsi="Book Antiqua" w:cs="Arial"/>
          <w:szCs w:val="18"/>
        </w:rPr>
        <w:t xml:space="preserve"> § 2 písm. </w:t>
      </w:r>
      <w:r w:rsidR="00C56FCC">
        <w:rPr>
          <w:rFonts w:ascii="Book Antiqua" w:hAnsi="Book Antiqua" w:cs="Arial"/>
          <w:szCs w:val="18"/>
        </w:rPr>
        <w:t>f</w:t>
      </w:r>
      <w:r w:rsidRPr="00A33FA0">
        <w:rPr>
          <w:rFonts w:ascii="Book Antiqua" w:hAnsi="Book Antiqua" w:cs="Arial"/>
          <w:szCs w:val="18"/>
        </w:rPr>
        <w:t xml:space="preserve">) zákona č. </w:t>
      </w:r>
      <w:r w:rsidR="00C56FCC" w:rsidRPr="00C56FCC">
        <w:rPr>
          <w:rFonts w:ascii="Book Antiqua" w:hAnsi="Book Antiqua" w:cs="Arial"/>
        </w:rPr>
        <w:t>65/2017 Sb., o ochraně zdraví před škodlivými účinky návykových látek, ve znění pozdějších předpisů</w:t>
      </w:r>
    </w:p>
  </w:footnote>
  <w:footnote w:id="2">
    <w:p w14:paraId="219D383C" w14:textId="0150430D" w:rsidR="00AD11D4" w:rsidRDefault="00AD11D4" w:rsidP="00AD11D4">
      <w:pPr>
        <w:pStyle w:val="Textpoznpodarou"/>
        <w:jc w:val="both"/>
      </w:pPr>
      <w:r w:rsidRPr="00A33FA0">
        <w:rPr>
          <w:rStyle w:val="Znakapoznpodarou"/>
          <w:rFonts w:ascii="Book Antiqua" w:hAnsi="Book Antiqua" w:cs="Arial"/>
          <w:szCs w:val="18"/>
        </w:rPr>
        <w:footnoteRef/>
      </w:r>
      <w:r w:rsidRPr="00A33FA0">
        <w:rPr>
          <w:rFonts w:ascii="Book Antiqua" w:hAnsi="Book Antiqua" w:cs="Arial"/>
          <w:szCs w:val="18"/>
        </w:rPr>
        <w:t xml:space="preserve"> ve smyslu § 2 </w:t>
      </w:r>
      <w:r w:rsidR="00C56FCC">
        <w:rPr>
          <w:rFonts w:ascii="Book Antiqua" w:hAnsi="Book Antiqua" w:cs="Arial"/>
          <w:szCs w:val="18"/>
        </w:rPr>
        <w:t xml:space="preserve">odst. 1 </w:t>
      </w:r>
      <w:r w:rsidRPr="00A33FA0">
        <w:rPr>
          <w:rFonts w:ascii="Book Antiqua" w:hAnsi="Book Antiqua" w:cs="Arial"/>
          <w:szCs w:val="18"/>
        </w:rPr>
        <w:t>písm. a) zákona č. 167/1998 Sb., o návykových látkách a o změně některých dalších zákonů</w:t>
      </w:r>
      <w:r w:rsidR="00C56FCC">
        <w:rPr>
          <w:rFonts w:ascii="Book Antiqua" w:hAnsi="Book Antiqua" w:cs="Arial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011F4"/>
    <w:multiLevelType w:val="hybridMultilevel"/>
    <w:tmpl w:val="BDB6908E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817DBF"/>
    <w:multiLevelType w:val="hybridMultilevel"/>
    <w:tmpl w:val="91EED7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3A7C4B"/>
    <w:multiLevelType w:val="hybridMultilevel"/>
    <w:tmpl w:val="87CE90A4"/>
    <w:lvl w:ilvl="0" w:tplc="E7682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54571"/>
    <w:multiLevelType w:val="hybridMultilevel"/>
    <w:tmpl w:val="B95A5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03BD7"/>
    <w:multiLevelType w:val="hybridMultilevel"/>
    <w:tmpl w:val="35DE1586"/>
    <w:lvl w:ilvl="0" w:tplc="FCBA107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0" w15:restartNumberingAfterBreak="0">
    <w:nsid w:val="4F082DFD"/>
    <w:multiLevelType w:val="hybridMultilevel"/>
    <w:tmpl w:val="10C019F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B40769"/>
    <w:multiLevelType w:val="hybridMultilevel"/>
    <w:tmpl w:val="37F896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D43DF"/>
    <w:multiLevelType w:val="hybridMultilevel"/>
    <w:tmpl w:val="243EE890"/>
    <w:lvl w:ilvl="0" w:tplc="8A50A4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105FB0"/>
    <w:multiLevelType w:val="multilevel"/>
    <w:tmpl w:val="A45AB1EE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9" w15:restartNumberingAfterBreak="0">
    <w:nsid w:val="70485A6E"/>
    <w:multiLevelType w:val="hybridMultilevel"/>
    <w:tmpl w:val="7AD499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596D00"/>
    <w:multiLevelType w:val="hybridMultilevel"/>
    <w:tmpl w:val="87CE90A4"/>
    <w:lvl w:ilvl="0" w:tplc="E7682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4157AC"/>
    <w:multiLevelType w:val="hybridMultilevel"/>
    <w:tmpl w:val="3FE6ED8A"/>
    <w:lvl w:ilvl="0" w:tplc="877E4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482284">
    <w:abstractNumId w:val="5"/>
  </w:num>
  <w:num w:numId="2" w16cid:durableId="1781948494">
    <w:abstractNumId w:val="21"/>
  </w:num>
  <w:num w:numId="3" w16cid:durableId="570504962">
    <w:abstractNumId w:val="3"/>
  </w:num>
  <w:num w:numId="4" w16cid:durableId="1310208537">
    <w:abstractNumId w:val="12"/>
  </w:num>
  <w:num w:numId="5" w16cid:durableId="311637681">
    <w:abstractNumId w:val="11"/>
  </w:num>
  <w:num w:numId="6" w16cid:durableId="394285290">
    <w:abstractNumId w:val="16"/>
  </w:num>
  <w:num w:numId="7" w16cid:durableId="842741034">
    <w:abstractNumId w:val="6"/>
  </w:num>
  <w:num w:numId="8" w16cid:durableId="163204717">
    <w:abstractNumId w:val="0"/>
  </w:num>
  <w:num w:numId="9" w16cid:durableId="1497114509">
    <w:abstractNumId w:val="15"/>
  </w:num>
  <w:num w:numId="10" w16cid:durableId="1778334102">
    <w:abstractNumId w:val="9"/>
  </w:num>
  <w:num w:numId="11" w16cid:durableId="182480748">
    <w:abstractNumId w:val="2"/>
  </w:num>
  <w:num w:numId="12" w16cid:durableId="1744831566">
    <w:abstractNumId w:val="19"/>
  </w:num>
  <w:num w:numId="13" w16cid:durableId="788667961">
    <w:abstractNumId w:val="13"/>
  </w:num>
  <w:num w:numId="14" w16cid:durableId="260724190">
    <w:abstractNumId w:val="14"/>
  </w:num>
  <w:num w:numId="15" w16cid:durableId="2029335431">
    <w:abstractNumId w:val="20"/>
  </w:num>
  <w:num w:numId="16" w16cid:durableId="1438253492">
    <w:abstractNumId w:val="8"/>
  </w:num>
  <w:num w:numId="17" w16cid:durableId="1981493316">
    <w:abstractNumId w:val="1"/>
  </w:num>
  <w:num w:numId="18" w16cid:durableId="713119858">
    <w:abstractNumId w:val="22"/>
  </w:num>
  <w:num w:numId="19" w16cid:durableId="1357542839">
    <w:abstractNumId w:val="4"/>
  </w:num>
  <w:num w:numId="20" w16cid:durableId="1885748456">
    <w:abstractNumId w:val="7"/>
  </w:num>
  <w:num w:numId="21" w16cid:durableId="154539755">
    <w:abstractNumId w:val="18"/>
  </w:num>
  <w:num w:numId="22" w16cid:durableId="77362313">
    <w:abstractNumId w:val="17"/>
  </w:num>
  <w:num w:numId="23" w16cid:durableId="1885826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309E0"/>
    <w:rsid w:val="00031D3D"/>
    <w:rsid w:val="000558B4"/>
    <w:rsid w:val="0009300E"/>
    <w:rsid w:val="000A74C5"/>
    <w:rsid w:val="000D5C43"/>
    <w:rsid w:val="00164DF9"/>
    <w:rsid w:val="00184CA6"/>
    <w:rsid w:val="001A488D"/>
    <w:rsid w:val="0024722A"/>
    <w:rsid w:val="00315F06"/>
    <w:rsid w:val="00332B46"/>
    <w:rsid w:val="00377166"/>
    <w:rsid w:val="003C5573"/>
    <w:rsid w:val="003D0636"/>
    <w:rsid w:val="004871A2"/>
    <w:rsid w:val="005432A0"/>
    <w:rsid w:val="005A1C6C"/>
    <w:rsid w:val="005B2EBB"/>
    <w:rsid w:val="00641107"/>
    <w:rsid w:val="0065334F"/>
    <w:rsid w:val="00677E90"/>
    <w:rsid w:val="006917FC"/>
    <w:rsid w:val="006E6A3E"/>
    <w:rsid w:val="00736C69"/>
    <w:rsid w:val="00782D85"/>
    <w:rsid w:val="00797ABA"/>
    <w:rsid w:val="007B1B83"/>
    <w:rsid w:val="007D561D"/>
    <w:rsid w:val="007E1DB2"/>
    <w:rsid w:val="007F2FB1"/>
    <w:rsid w:val="007F693C"/>
    <w:rsid w:val="008546D6"/>
    <w:rsid w:val="00862AA5"/>
    <w:rsid w:val="0089215A"/>
    <w:rsid w:val="00907A85"/>
    <w:rsid w:val="00907C13"/>
    <w:rsid w:val="00956CF6"/>
    <w:rsid w:val="00966B18"/>
    <w:rsid w:val="00972FA7"/>
    <w:rsid w:val="009F15A1"/>
    <w:rsid w:val="00A220D5"/>
    <w:rsid w:val="00A33FA0"/>
    <w:rsid w:val="00A47C1B"/>
    <w:rsid w:val="00AA7ED0"/>
    <w:rsid w:val="00AD0F6F"/>
    <w:rsid w:val="00AD11D4"/>
    <w:rsid w:val="00BB0C42"/>
    <w:rsid w:val="00BC0827"/>
    <w:rsid w:val="00C14674"/>
    <w:rsid w:val="00C56FCC"/>
    <w:rsid w:val="00C91655"/>
    <w:rsid w:val="00CC5E42"/>
    <w:rsid w:val="00D51ADD"/>
    <w:rsid w:val="00E65611"/>
    <w:rsid w:val="00E73AF6"/>
    <w:rsid w:val="00EB51D7"/>
    <w:rsid w:val="00EB5D08"/>
    <w:rsid w:val="00ED11AC"/>
    <w:rsid w:val="00F103BA"/>
    <w:rsid w:val="00F27F92"/>
    <w:rsid w:val="00F40714"/>
    <w:rsid w:val="00FA005E"/>
    <w:rsid w:val="00FD7C36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807FC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184CA6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rsid w:val="005432A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Pavlov</cp:lastModifiedBy>
  <cp:revision>2</cp:revision>
  <cp:lastPrinted>2007-03-05T10:30:00Z</cp:lastPrinted>
  <dcterms:created xsi:type="dcterms:W3CDTF">2025-06-20T07:46:00Z</dcterms:created>
  <dcterms:modified xsi:type="dcterms:W3CDTF">2025-06-20T07:46:00Z</dcterms:modified>
</cp:coreProperties>
</file>