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70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2"/>
        <w:gridCol w:w="936"/>
        <w:gridCol w:w="3240"/>
        <w:gridCol w:w="1606"/>
        <w:gridCol w:w="1660"/>
      </w:tblGrid>
      <w:tr w:rsidR="006A40F4" w:rsidRPr="00E81DE5" w:rsidTr="0002710D">
        <w:trPr>
          <w:trHeight w:val="1207"/>
        </w:trPr>
        <w:tc>
          <w:tcPr>
            <w:tcW w:w="2412" w:type="dxa"/>
            <w:vMerge w:val="restart"/>
            <w:tcBorders>
              <w:top w:val="threeDEmboss" w:sz="6" w:space="0" w:color="auto"/>
              <w:left w:val="threeDEmboss" w:sz="6" w:space="0" w:color="auto"/>
              <w:bottom w:val="nil"/>
              <w:right w:val="single" w:sz="12" w:space="0" w:color="auto"/>
            </w:tcBorders>
          </w:tcPr>
          <w:p w:rsidR="006A40F4" w:rsidRDefault="006A40F4" w:rsidP="0002710D">
            <w:pPr>
              <w:jc w:val="center"/>
            </w:pPr>
            <w:bookmarkStart w:id="0" w:name="_GoBack"/>
            <w:bookmarkEnd w:id="0"/>
          </w:p>
          <w:p w:rsidR="006A40F4" w:rsidRPr="00E81DE5" w:rsidRDefault="006A40F4" w:rsidP="0002710D">
            <w:pPr>
              <w:jc w:val="center"/>
              <w:rPr>
                <w:sz w:val="16"/>
                <w:szCs w:val="16"/>
              </w:rPr>
            </w:pPr>
          </w:p>
          <w:tbl>
            <w:tblPr>
              <w:tblW w:w="2196" w:type="dxa"/>
              <w:tblBorders>
                <w:top w:val="single" w:sz="18" w:space="0" w:color="0000FF"/>
                <w:bottom w:val="single" w:sz="18" w:space="0" w:color="0000FF"/>
              </w:tblBorders>
              <w:tblLook w:val="01E0" w:firstRow="1" w:lastRow="1" w:firstColumn="1" w:lastColumn="1" w:noHBand="0" w:noVBand="0"/>
            </w:tblPr>
            <w:tblGrid>
              <w:gridCol w:w="2196"/>
            </w:tblGrid>
            <w:tr w:rsidR="006A40F4" w:rsidRPr="00E81DE5" w:rsidTr="00E81DE5">
              <w:trPr>
                <w:trHeight w:val="539"/>
              </w:trPr>
              <w:tc>
                <w:tcPr>
                  <w:tcW w:w="0" w:type="auto"/>
                  <w:tcMar>
                    <w:left w:w="0" w:type="dxa"/>
                    <w:right w:w="0" w:type="dxa"/>
                  </w:tcMar>
                </w:tcPr>
                <w:p w:rsidR="006A40F4" w:rsidRPr="00E81DE5" w:rsidRDefault="006A40F4" w:rsidP="0002710D">
                  <w:pPr>
                    <w:framePr w:hSpace="141" w:wrap="around" w:hAnchor="margin" w:y="-705"/>
                    <w:jc w:val="center"/>
                    <w:rPr>
                      <w:b/>
                      <w:color w:val="0000FF"/>
                      <w:spacing w:val="42"/>
                      <w:w w:val="90"/>
                      <w:sz w:val="26"/>
                      <w:szCs w:val="26"/>
                    </w:rPr>
                  </w:pPr>
                  <w:r w:rsidRPr="00E81DE5">
                    <w:rPr>
                      <w:b/>
                      <w:color w:val="0000FF"/>
                      <w:spacing w:val="42"/>
                      <w:w w:val="90"/>
                      <w:sz w:val="26"/>
                      <w:szCs w:val="26"/>
                    </w:rPr>
                    <w:t>MĚSTO HODONÍ</w:t>
                  </w:r>
                  <w:r w:rsidRPr="00E81DE5">
                    <w:rPr>
                      <w:b/>
                      <w:color w:val="0000FF"/>
                      <w:spacing w:val="11"/>
                      <w:w w:val="90"/>
                      <w:sz w:val="26"/>
                      <w:szCs w:val="26"/>
                    </w:rPr>
                    <w:t>N</w:t>
                  </w:r>
                </w:p>
              </w:tc>
            </w:tr>
          </w:tbl>
          <w:p w:rsidR="006A40F4" w:rsidRPr="00E81DE5" w:rsidRDefault="006A40F4" w:rsidP="0002710D">
            <w:pPr>
              <w:jc w:val="center"/>
              <w:rPr>
                <w:color w:val="0000FF"/>
                <w:spacing w:val="42"/>
                <w:w w:val="98"/>
                <w:sz w:val="20"/>
                <w:szCs w:val="20"/>
              </w:rPr>
            </w:pPr>
            <w:r w:rsidRPr="00E81DE5">
              <w:rPr>
                <w:color w:val="0000FF"/>
                <w:spacing w:val="42"/>
                <w:w w:val="98"/>
                <w:sz w:val="20"/>
                <w:szCs w:val="20"/>
              </w:rPr>
              <w:t>Masarykovo nám.1</w:t>
            </w:r>
          </w:p>
          <w:p w:rsidR="006A40F4" w:rsidRPr="00E81DE5" w:rsidRDefault="006A40F4" w:rsidP="0002710D">
            <w:pPr>
              <w:jc w:val="center"/>
              <w:rPr>
                <w:b/>
                <w:color w:val="0000FF"/>
                <w:spacing w:val="11"/>
                <w:w w:val="98"/>
                <w:sz w:val="28"/>
                <w:szCs w:val="28"/>
              </w:rPr>
            </w:pPr>
          </w:p>
        </w:tc>
        <w:tc>
          <w:tcPr>
            <w:tcW w:w="5782" w:type="dxa"/>
            <w:gridSpan w:val="3"/>
            <w:vMerge w:val="restart"/>
            <w:tcBorders>
              <w:top w:val="threeDEmboss" w:sz="6" w:space="0" w:color="auto"/>
              <w:left w:val="single" w:sz="12" w:space="0" w:color="auto"/>
              <w:bottom w:val="threeDEngrave" w:sz="6" w:space="0" w:color="auto"/>
              <w:right w:val="single" w:sz="12" w:space="0" w:color="auto"/>
            </w:tcBorders>
          </w:tcPr>
          <w:p w:rsidR="006A40F4" w:rsidRPr="00E81DE5" w:rsidRDefault="006A40F4" w:rsidP="0002710D">
            <w:pPr>
              <w:rPr>
                <w:sz w:val="20"/>
                <w:szCs w:val="20"/>
              </w:rPr>
            </w:pPr>
          </w:p>
          <w:p w:rsidR="006A40F4" w:rsidRPr="00E81DE5" w:rsidRDefault="006A40F4" w:rsidP="0002710D">
            <w:pPr>
              <w:jc w:val="center"/>
              <w:rPr>
                <w:b/>
                <w:sz w:val="30"/>
                <w:szCs w:val="30"/>
              </w:rPr>
            </w:pPr>
            <w:r w:rsidRPr="00E81DE5">
              <w:rPr>
                <w:b/>
                <w:sz w:val="30"/>
                <w:szCs w:val="30"/>
              </w:rPr>
              <w:fldChar w:fldCharType="begin">
                <w:ffData>
                  <w:name w:val=""/>
                  <w:enabled/>
                  <w:calcOnExit w:val="0"/>
                  <w:textInput/>
                </w:ffData>
              </w:fldChar>
            </w:r>
            <w:r w:rsidRPr="00E81DE5">
              <w:rPr>
                <w:b/>
                <w:sz w:val="30"/>
                <w:szCs w:val="30"/>
              </w:rPr>
              <w:instrText xml:space="preserve"> FORMTEXT </w:instrText>
            </w:r>
            <w:r w:rsidR="005C404D" w:rsidRPr="00E81DE5">
              <w:rPr>
                <w:b/>
                <w:sz w:val="30"/>
                <w:szCs w:val="30"/>
              </w:rPr>
            </w:r>
            <w:r w:rsidRPr="00E81DE5">
              <w:rPr>
                <w:b/>
                <w:sz w:val="30"/>
                <w:szCs w:val="30"/>
              </w:rPr>
              <w:fldChar w:fldCharType="separate"/>
            </w:r>
          </w:p>
          <w:p w:rsidR="00B928BA" w:rsidRPr="00E81DE5" w:rsidRDefault="006A40F4" w:rsidP="0002710D">
            <w:pPr>
              <w:jc w:val="center"/>
              <w:rPr>
                <w:b/>
                <w:sz w:val="30"/>
                <w:szCs w:val="30"/>
              </w:rPr>
            </w:pPr>
            <w:r w:rsidRPr="00E81DE5">
              <w:rPr>
                <w:b/>
                <w:sz w:val="30"/>
                <w:szCs w:val="30"/>
              </w:rPr>
              <w:t>NAŘÍZENÍ MĚSTA</w:t>
            </w:r>
          </w:p>
          <w:p w:rsidR="006A40F4" w:rsidRPr="00E81DE5" w:rsidRDefault="006A40F4" w:rsidP="0002710D">
            <w:pPr>
              <w:jc w:val="center"/>
              <w:rPr>
                <w:sz w:val="20"/>
                <w:szCs w:val="20"/>
              </w:rPr>
            </w:pPr>
            <w:r w:rsidRPr="00E81DE5">
              <w:rPr>
                <w:b/>
                <w:sz w:val="30"/>
                <w:szCs w:val="30"/>
              </w:rPr>
              <w:fldChar w:fldCharType="end"/>
            </w:r>
          </w:p>
          <w:p w:rsidR="006A40F4" w:rsidRPr="00E81DE5" w:rsidRDefault="006A40F4" w:rsidP="0002710D">
            <w:pPr>
              <w:rPr>
                <w:sz w:val="20"/>
                <w:szCs w:val="20"/>
              </w:rPr>
            </w:pPr>
          </w:p>
        </w:tc>
        <w:tc>
          <w:tcPr>
            <w:tcW w:w="1660" w:type="dxa"/>
            <w:tcBorders>
              <w:top w:val="threeDEmboss" w:sz="6" w:space="0" w:color="auto"/>
              <w:left w:val="single" w:sz="12" w:space="0" w:color="auto"/>
              <w:bottom w:val="nil"/>
              <w:right w:val="threeDEngrave" w:sz="6" w:space="0" w:color="auto"/>
            </w:tcBorders>
          </w:tcPr>
          <w:p w:rsidR="006A40F4" w:rsidRPr="00E81DE5" w:rsidRDefault="006A40F4" w:rsidP="0002710D">
            <w:pPr>
              <w:rPr>
                <w:sz w:val="20"/>
                <w:szCs w:val="20"/>
              </w:rPr>
            </w:pPr>
          </w:p>
          <w:p w:rsidR="006A40F4" w:rsidRPr="00E81DE5" w:rsidRDefault="006A40F4" w:rsidP="0002710D">
            <w:pPr>
              <w:rPr>
                <w:sz w:val="20"/>
                <w:szCs w:val="20"/>
              </w:rPr>
            </w:pPr>
            <w:r w:rsidRPr="00E81DE5">
              <w:rPr>
                <w:sz w:val="20"/>
                <w:szCs w:val="20"/>
              </w:rPr>
              <w:t>Evidenční číslo:</w:t>
            </w:r>
          </w:p>
          <w:p w:rsidR="006A40F4" w:rsidRPr="00E81DE5" w:rsidRDefault="006A40F4" w:rsidP="0002710D">
            <w:pPr>
              <w:tabs>
                <w:tab w:val="left" w:pos="1440"/>
                <w:tab w:val="left" w:pos="5580"/>
              </w:tabs>
              <w:jc w:val="center"/>
              <w:rPr>
                <w:b/>
              </w:rPr>
            </w:pPr>
          </w:p>
          <w:p w:rsidR="006A40F4" w:rsidRPr="00AF47FF" w:rsidRDefault="0033627A" w:rsidP="00D70FD8">
            <w:pPr>
              <w:tabs>
                <w:tab w:val="left" w:pos="1440"/>
                <w:tab w:val="left" w:pos="5580"/>
              </w:tabs>
              <w:jc w:val="center"/>
            </w:pPr>
            <w:r>
              <w:t>2/2018</w:t>
            </w:r>
          </w:p>
        </w:tc>
      </w:tr>
      <w:tr w:rsidR="006A40F4" w:rsidRPr="00E81DE5" w:rsidTr="0002710D">
        <w:trPr>
          <w:trHeight w:val="519"/>
        </w:trPr>
        <w:tc>
          <w:tcPr>
            <w:tcW w:w="2412" w:type="dxa"/>
            <w:vMerge/>
            <w:tcBorders>
              <w:top w:val="nil"/>
              <w:left w:val="threeDEmboss" w:sz="6" w:space="0" w:color="auto"/>
              <w:bottom w:val="threeDEngrave" w:sz="6" w:space="0" w:color="auto"/>
              <w:right w:val="single" w:sz="12" w:space="0" w:color="auto"/>
            </w:tcBorders>
          </w:tcPr>
          <w:p w:rsidR="006A40F4" w:rsidRPr="00E81DE5" w:rsidRDefault="006A40F4" w:rsidP="0002710D">
            <w:pPr>
              <w:rPr>
                <w:sz w:val="20"/>
                <w:szCs w:val="20"/>
              </w:rPr>
            </w:pPr>
          </w:p>
        </w:tc>
        <w:tc>
          <w:tcPr>
            <w:tcW w:w="5782" w:type="dxa"/>
            <w:gridSpan w:val="3"/>
            <w:vMerge/>
            <w:tcBorders>
              <w:top w:val="nil"/>
              <w:left w:val="single" w:sz="12" w:space="0" w:color="auto"/>
              <w:bottom w:val="threeDEngrave" w:sz="6" w:space="0" w:color="auto"/>
              <w:right w:val="single" w:sz="12" w:space="0" w:color="auto"/>
            </w:tcBorders>
          </w:tcPr>
          <w:p w:rsidR="006A40F4" w:rsidRPr="00E81DE5" w:rsidRDefault="006A40F4" w:rsidP="0002710D">
            <w:pPr>
              <w:rPr>
                <w:sz w:val="20"/>
                <w:szCs w:val="20"/>
              </w:rPr>
            </w:pPr>
          </w:p>
        </w:tc>
        <w:tc>
          <w:tcPr>
            <w:tcW w:w="1660" w:type="dxa"/>
            <w:tcBorders>
              <w:top w:val="nil"/>
              <w:left w:val="single" w:sz="12" w:space="0" w:color="auto"/>
              <w:bottom w:val="threeDEngrave" w:sz="6" w:space="0" w:color="auto"/>
              <w:right w:val="threeDEngrave" w:sz="6" w:space="0" w:color="auto"/>
            </w:tcBorders>
          </w:tcPr>
          <w:p w:rsidR="006A40F4" w:rsidRPr="00E81DE5" w:rsidRDefault="006A40F4" w:rsidP="0002710D">
            <w:pPr>
              <w:rPr>
                <w:sz w:val="20"/>
                <w:szCs w:val="20"/>
              </w:rPr>
            </w:pPr>
            <w:r w:rsidRPr="00E81DE5">
              <w:rPr>
                <w:sz w:val="20"/>
                <w:szCs w:val="20"/>
              </w:rPr>
              <w:t>Účinnost od:</w:t>
            </w:r>
          </w:p>
          <w:p w:rsidR="006A40F4" w:rsidRPr="00E81DE5" w:rsidRDefault="00D16A01" w:rsidP="000B0E32">
            <w:pPr>
              <w:rPr>
                <w:sz w:val="20"/>
                <w:szCs w:val="20"/>
              </w:rPr>
            </w:pPr>
            <w:r>
              <w:rPr>
                <w:sz w:val="20"/>
                <w:szCs w:val="20"/>
              </w:rPr>
              <w:t>8.2.2018</w:t>
            </w:r>
          </w:p>
        </w:tc>
      </w:tr>
      <w:tr w:rsidR="006A40F4" w:rsidRPr="00E81DE5" w:rsidTr="0002710D">
        <w:trPr>
          <w:trHeight w:val="327"/>
        </w:trPr>
        <w:tc>
          <w:tcPr>
            <w:tcW w:w="3348" w:type="dxa"/>
            <w:gridSpan w:val="2"/>
            <w:tcBorders>
              <w:top w:val="threeDEngrave" w:sz="6" w:space="0" w:color="auto"/>
              <w:bottom w:val="single" w:sz="2" w:space="0" w:color="auto"/>
              <w:right w:val="single" w:sz="2" w:space="0" w:color="auto"/>
            </w:tcBorders>
            <w:vAlign w:val="center"/>
          </w:tcPr>
          <w:p w:rsidR="006A40F4" w:rsidRPr="00E81DE5" w:rsidRDefault="006A40F4" w:rsidP="0002710D">
            <w:pPr>
              <w:jc w:val="center"/>
              <w:rPr>
                <w:b/>
              </w:rPr>
            </w:pPr>
            <w:r w:rsidRPr="00E81DE5">
              <w:rPr>
                <w:b/>
              </w:rPr>
              <w:t>Vypracoval</w:t>
            </w:r>
          </w:p>
        </w:tc>
        <w:tc>
          <w:tcPr>
            <w:tcW w:w="3240" w:type="dxa"/>
            <w:tcBorders>
              <w:top w:val="threeDEngrave" w:sz="6" w:space="0" w:color="auto"/>
              <w:left w:val="single" w:sz="2" w:space="0" w:color="auto"/>
              <w:bottom w:val="single" w:sz="2" w:space="0" w:color="auto"/>
              <w:right w:val="single" w:sz="2" w:space="0" w:color="auto"/>
            </w:tcBorders>
            <w:vAlign w:val="center"/>
          </w:tcPr>
          <w:p w:rsidR="006A40F4" w:rsidRPr="00E81DE5" w:rsidRDefault="006A40F4" w:rsidP="0002710D">
            <w:pPr>
              <w:jc w:val="center"/>
              <w:rPr>
                <w:b/>
              </w:rPr>
            </w:pPr>
            <w:r w:rsidRPr="00E81DE5">
              <w:rPr>
                <w:b/>
              </w:rPr>
              <w:t>Zkontroloval</w:t>
            </w:r>
          </w:p>
        </w:tc>
        <w:tc>
          <w:tcPr>
            <w:tcW w:w="3266" w:type="dxa"/>
            <w:gridSpan w:val="2"/>
            <w:tcBorders>
              <w:top w:val="threeDEngrave" w:sz="6" w:space="0" w:color="auto"/>
              <w:left w:val="single" w:sz="2" w:space="0" w:color="auto"/>
              <w:bottom w:val="single" w:sz="2" w:space="0" w:color="auto"/>
            </w:tcBorders>
            <w:vAlign w:val="center"/>
          </w:tcPr>
          <w:p w:rsidR="006A40F4" w:rsidRPr="00E81DE5" w:rsidRDefault="006A40F4" w:rsidP="0002710D">
            <w:pPr>
              <w:jc w:val="center"/>
              <w:rPr>
                <w:b/>
              </w:rPr>
            </w:pPr>
            <w:r w:rsidRPr="00E81DE5">
              <w:rPr>
                <w:b/>
              </w:rPr>
              <w:t>Schválil</w:t>
            </w:r>
          </w:p>
        </w:tc>
      </w:tr>
      <w:tr w:rsidR="006A40F4" w:rsidRPr="00E81DE5" w:rsidTr="0002710D">
        <w:trPr>
          <w:trHeight w:val="1080"/>
        </w:trPr>
        <w:tc>
          <w:tcPr>
            <w:tcW w:w="3348" w:type="dxa"/>
            <w:gridSpan w:val="2"/>
            <w:tcBorders>
              <w:top w:val="single" w:sz="2" w:space="0" w:color="auto"/>
              <w:bottom w:val="single" w:sz="2" w:space="0" w:color="auto"/>
              <w:right w:val="single" w:sz="2" w:space="0" w:color="auto"/>
            </w:tcBorders>
            <w:vAlign w:val="center"/>
          </w:tcPr>
          <w:p w:rsidR="00CF3A20" w:rsidRPr="00BF62F3" w:rsidRDefault="00BF62F3" w:rsidP="0002710D">
            <w:pPr>
              <w:tabs>
                <w:tab w:val="left" w:pos="1440"/>
                <w:tab w:val="left" w:pos="5580"/>
              </w:tabs>
              <w:spacing w:line="360" w:lineRule="auto"/>
              <w:jc w:val="center"/>
              <w:rPr>
                <w:b/>
              </w:rPr>
            </w:pPr>
            <w:r w:rsidRPr="00BF62F3">
              <w:rPr>
                <w:b/>
              </w:rPr>
              <w:t>Mgr. Martina Kadrnková</w:t>
            </w:r>
          </w:p>
          <w:p w:rsidR="00BF62F3" w:rsidRPr="00BF62F3" w:rsidRDefault="00BF62F3" w:rsidP="0002710D">
            <w:pPr>
              <w:tabs>
                <w:tab w:val="left" w:pos="1440"/>
                <w:tab w:val="left" w:pos="5580"/>
              </w:tabs>
              <w:spacing w:line="360" w:lineRule="auto"/>
              <w:jc w:val="center"/>
              <w:rPr>
                <w:b/>
              </w:rPr>
            </w:pPr>
            <w:r w:rsidRPr="00BF62F3">
              <w:rPr>
                <w:b/>
              </w:rPr>
              <w:t>odbor právní</w:t>
            </w:r>
          </w:p>
        </w:tc>
        <w:tc>
          <w:tcPr>
            <w:tcW w:w="3240" w:type="dxa"/>
            <w:tcBorders>
              <w:top w:val="single" w:sz="2" w:space="0" w:color="auto"/>
              <w:left w:val="single" w:sz="2" w:space="0" w:color="auto"/>
              <w:bottom w:val="single" w:sz="2" w:space="0" w:color="auto"/>
              <w:right w:val="single" w:sz="2" w:space="0" w:color="auto"/>
            </w:tcBorders>
            <w:vAlign w:val="center"/>
          </w:tcPr>
          <w:p w:rsidR="00BF62F3" w:rsidRDefault="00BF62F3" w:rsidP="00BF62F3">
            <w:pPr>
              <w:spacing w:line="360" w:lineRule="auto"/>
              <w:jc w:val="center"/>
              <w:rPr>
                <w:b/>
              </w:rPr>
            </w:pPr>
            <w:r>
              <w:rPr>
                <w:b/>
              </w:rPr>
              <w:t>Mgr. Petr Spazier</w:t>
            </w:r>
          </w:p>
          <w:p w:rsidR="00BF62F3" w:rsidRPr="00BF62F3" w:rsidRDefault="00BF62F3" w:rsidP="00BF62F3">
            <w:pPr>
              <w:spacing w:line="360" w:lineRule="auto"/>
              <w:jc w:val="center"/>
              <w:rPr>
                <w:b/>
              </w:rPr>
            </w:pPr>
            <w:r>
              <w:rPr>
                <w:b/>
              </w:rPr>
              <w:t>odbor právní</w:t>
            </w:r>
          </w:p>
        </w:tc>
        <w:tc>
          <w:tcPr>
            <w:tcW w:w="3266" w:type="dxa"/>
            <w:gridSpan w:val="2"/>
            <w:tcBorders>
              <w:top w:val="single" w:sz="2" w:space="0" w:color="auto"/>
              <w:left w:val="single" w:sz="2" w:space="0" w:color="auto"/>
              <w:bottom w:val="single" w:sz="2" w:space="0" w:color="auto"/>
            </w:tcBorders>
            <w:vAlign w:val="center"/>
          </w:tcPr>
          <w:p w:rsidR="006A40F4" w:rsidRDefault="00BF62F3" w:rsidP="00BF62F3">
            <w:pPr>
              <w:spacing w:line="360" w:lineRule="auto"/>
              <w:jc w:val="center"/>
              <w:rPr>
                <w:b/>
              </w:rPr>
            </w:pPr>
            <w:r>
              <w:rPr>
                <w:b/>
              </w:rPr>
              <w:t>Rada města</w:t>
            </w:r>
          </w:p>
          <w:p w:rsidR="00BF62F3" w:rsidRPr="00CF3A20" w:rsidRDefault="00144C6D" w:rsidP="00BF62F3">
            <w:pPr>
              <w:spacing w:line="360" w:lineRule="auto"/>
              <w:jc w:val="center"/>
              <w:rPr>
                <w:b/>
              </w:rPr>
            </w:pPr>
            <w:r>
              <w:rPr>
                <w:b/>
              </w:rPr>
              <w:t>u</w:t>
            </w:r>
            <w:r w:rsidR="00BF62F3">
              <w:rPr>
                <w:b/>
              </w:rPr>
              <w:t xml:space="preserve">snesení č. </w:t>
            </w:r>
            <w:r>
              <w:rPr>
                <w:b/>
              </w:rPr>
              <w:t xml:space="preserve"> </w:t>
            </w:r>
            <w:r w:rsidR="00CE3F30">
              <w:rPr>
                <w:b/>
              </w:rPr>
              <w:t>5966</w:t>
            </w:r>
          </w:p>
        </w:tc>
      </w:tr>
      <w:tr w:rsidR="006A40F4" w:rsidRPr="00E81DE5" w:rsidTr="0002710D">
        <w:trPr>
          <w:trHeight w:val="888"/>
        </w:trPr>
        <w:tc>
          <w:tcPr>
            <w:tcW w:w="3348" w:type="dxa"/>
            <w:gridSpan w:val="2"/>
            <w:tcBorders>
              <w:top w:val="single" w:sz="2" w:space="0" w:color="auto"/>
              <w:right w:val="single" w:sz="2" w:space="0" w:color="auto"/>
            </w:tcBorders>
            <w:tcMar>
              <w:top w:w="57" w:type="dxa"/>
            </w:tcMar>
          </w:tcPr>
          <w:p w:rsidR="006A40F4" w:rsidRPr="00E81DE5" w:rsidRDefault="006A40F4" w:rsidP="000B0E32">
            <w:pPr>
              <w:rPr>
                <w:sz w:val="20"/>
                <w:szCs w:val="20"/>
              </w:rPr>
            </w:pPr>
            <w:r w:rsidRPr="00E81DE5">
              <w:rPr>
                <w:sz w:val="20"/>
                <w:szCs w:val="20"/>
              </w:rPr>
              <w:t>Datum a podpis:</w:t>
            </w:r>
            <w:r w:rsidR="00B928BA" w:rsidRPr="00E81DE5">
              <w:rPr>
                <w:sz w:val="20"/>
                <w:szCs w:val="20"/>
              </w:rPr>
              <w:t xml:space="preserve">  </w:t>
            </w:r>
            <w:r w:rsidR="00777B16">
              <w:rPr>
                <w:sz w:val="20"/>
                <w:szCs w:val="20"/>
              </w:rPr>
              <w:t>9.1.2018</w:t>
            </w:r>
          </w:p>
        </w:tc>
        <w:tc>
          <w:tcPr>
            <w:tcW w:w="3240" w:type="dxa"/>
            <w:tcBorders>
              <w:top w:val="single" w:sz="2" w:space="0" w:color="auto"/>
              <w:left w:val="single" w:sz="2" w:space="0" w:color="auto"/>
              <w:right w:val="single" w:sz="2" w:space="0" w:color="auto"/>
            </w:tcBorders>
            <w:tcMar>
              <w:top w:w="57" w:type="dxa"/>
            </w:tcMar>
          </w:tcPr>
          <w:p w:rsidR="006A40F4" w:rsidRPr="00E81DE5" w:rsidRDefault="006A40F4" w:rsidP="000B0E32">
            <w:pPr>
              <w:rPr>
                <w:sz w:val="20"/>
                <w:szCs w:val="20"/>
              </w:rPr>
            </w:pPr>
            <w:r w:rsidRPr="00E81DE5">
              <w:rPr>
                <w:sz w:val="20"/>
                <w:szCs w:val="20"/>
              </w:rPr>
              <w:t>Datum a podpis</w:t>
            </w:r>
            <w:r w:rsidR="00885A08">
              <w:rPr>
                <w:sz w:val="20"/>
                <w:szCs w:val="20"/>
              </w:rPr>
              <w:t>:</w:t>
            </w:r>
            <w:r w:rsidR="00AF47FF">
              <w:rPr>
                <w:sz w:val="20"/>
                <w:szCs w:val="20"/>
              </w:rPr>
              <w:t xml:space="preserve"> </w:t>
            </w:r>
            <w:r w:rsidR="00777B16">
              <w:rPr>
                <w:sz w:val="20"/>
                <w:szCs w:val="20"/>
              </w:rPr>
              <w:t>12.1.2018</w:t>
            </w:r>
          </w:p>
        </w:tc>
        <w:tc>
          <w:tcPr>
            <w:tcW w:w="3266" w:type="dxa"/>
            <w:gridSpan w:val="2"/>
            <w:tcBorders>
              <w:top w:val="single" w:sz="2" w:space="0" w:color="auto"/>
              <w:left w:val="single" w:sz="2" w:space="0" w:color="auto"/>
            </w:tcBorders>
            <w:tcMar>
              <w:top w:w="57" w:type="dxa"/>
            </w:tcMar>
          </w:tcPr>
          <w:p w:rsidR="006A40F4" w:rsidRDefault="006A40F4" w:rsidP="0002710D">
            <w:pPr>
              <w:rPr>
                <w:sz w:val="20"/>
                <w:szCs w:val="20"/>
              </w:rPr>
            </w:pPr>
            <w:r w:rsidRPr="00E81DE5">
              <w:rPr>
                <w:sz w:val="20"/>
                <w:szCs w:val="20"/>
              </w:rPr>
              <w:t>Datum a podpis:</w:t>
            </w:r>
            <w:r w:rsidR="00B928BA" w:rsidRPr="00E81DE5">
              <w:rPr>
                <w:sz w:val="20"/>
                <w:szCs w:val="20"/>
              </w:rPr>
              <w:t xml:space="preserve">  </w:t>
            </w:r>
            <w:r w:rsidR="00144C6D">
              <w:rPr>
                <w:sz w:val="20"/>
                <w:szCs w:val="20"/>
              </w:rPr>
              <w:t>16.1.2018</w:t>
            </w:r>
          </w:p>
          <w:p w:rsidR="00885A08" w:rsidRPr="00E81DE5" w:rsidRDefault="00885A08" w:rsidP="0002710D">
            <w:pPr>
              <w:rPr>
                <w:sz w:val="20"/>
                <w:szCs w:val="20"/>
              </w:rPr>
            </w:pPr>
          </w:p>
        </w:tc>
      </w:tr>
    </w:tbl>
    <w:p w:rsidR="00C7037D" w:rsidRPr="00536200" w:rsidRDefault="00974BE8" w:rsidP="00C7037D">
      <w:pPr>
        <w:rPr>
          <w:sz w:val="20"/>
          <w:szCs w:val="20"/>
        </w:rPr>
      </w:pPr>
      <w:r>
        <w:rPr>
          <w:noProof/>
        </w:rPr>
        <mc:AlternateContent>
          <mc:Choice Requires="wps">
            <w:drawing>
              <wp:anchor distT="0" distB="0" distL="114300" distR="114300" simplePos="0" relativeHeight="251658752" behindDoc="1" locked="0" layoutInCell="1" allowOverlap="1">
                <wp:simplePos x="0" y="0"/>
                <wp:positionH relativeFrom="page">
                  <wp:posOffset>-129540</wp:posOffset>
                </wp:positionH>
                <wp:positionV relativeFrom="page">
                  <wp:posOffset>7129145</wp:posOffset>
                </wp:positionV>
                <wp:extent cx="342900" cy="0"/>
                <wp:effectExtent l="13335" t="13970" r="5715" b="508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C7011" id="Line 2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561.35pt" to="16.8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N5EA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" strokeweight=".25pt">
                <w10:wrap anchorx="page" anchory="page"/>
              </v:line>
            </w:pict>
          </mc:Fallback>
        </mc:AlternateContent>
      </w:r>
      <w:r>
        <w:rPr>
          <w:noProof/>
        </w:rPr>
        <mc:AlternateContent>
          <mc:Choice Requires="wps">
            <w:drawing>
              <wp:anchor distT="0" distB="0" distL="114300" distR="114300" simplePos="0" relativeHeight="251657728" behindDoc="1" locked="1" layoutInCell="1" allowOverlap="1">
                <wp:simplePos x="0" y="0"/>
                <wp:positionH relativeFrom="page">
                  <wp:posOffset>-129540</wp:posOffset>
                </wp:positionH>
                <wp:positionV relativeFrom="page">
                  <wp:posOffset>5346700</wp:posOffset>
                </wp:positionV>
                <wp:extent cx="342900" cy="0"/>
                <wp:effectExtent l="13335" t="12700" r="5715" b="63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D81BC" id="Line 2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421pt" to="16.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f2MEQIAACg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" strokeweight=".25pt">
                <w10:wrap anchorx="page" anchory="page"/>
                <w10:anchorlock/>
              </v:line>
            </w:pict>
          </mc:Fallback>
        </mc:AlternateContent>
      </w:r>
      <w:r>
        <w:rPr>
          <w:noProof/>
        </w:rPr>
        <mc:AlternateContent>
          <mc:Choice Requires="wps">
            <w:drawing>
              <wp:anchor distT="0" distB="0" distL="114300" distR="114300" simplePos="0" relativeHeight="251656704" behindDoc="1" locked="1" layoutInCell="1" allowOverlap="1">
                <wp:simplePos x="0" y="0"/>
                <wp:positionH relativeFrom="page">
                  <wp:posOffset>-128270</wp:posOffset>
                </wp:positionH>
                <wp:positionV relativeFrom="page">
                  <wp:posOffset>3564255</wp:posOffset>
                </wp:positionV>
                <wp:extent cx="342900" cy="0"/>
                <wp:effectExtent l="5080" t="11430" r="13970" b="762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4B586" id="Line 2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1pt,280.65pt" to="16.9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9IEA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" strokeweight=".25pt">
                <w10:wrap anchorx="page" anchory="page"/>
                <w10:anchorlock/>
              </v:line>
            </w:pict>
          </mc:Fallback>
        </mc:AlternateContent>
      </w:r>
    </w:p>
    <w:p w:rsidR="00C7037D" w:rsidRPr="000D0536" w:rsidRDefault="00C7037D" w:rsidP="00C7037D">
      <w:pPr>
        <w:rPr>
          <w:sz w:val="12"/>
          <w:szCs w:val="12"/>
        </w:rPr>
      </w:pPr>
    </w:p>
    <w:p w:rsidR="00C7037D" w:rsidRPr="00536200" w:rsidRDefault="000D0536" w:rsidP="000D0536">
      <w:pPr>
        <w:tabs>
          <w:tab w:val="left" w:pos="5580"/>
        </w:tabs>
        <w:rPr>
          <w:sz w:val="20"/>
          <w:szCs w:val="20"/>
        </w:rPr>
      </w:pPr>
      <w:r>
        <w:rPr>
          <w:sz w:val="20"/>
          <w:szCs w:val="20"/>
        </w:rPr>
        <w:tab/>
      </w:r>
      <w:r>
        <w:rPr>
          <w:sz w:val="20"/>
          <w:szCs w:val="20"/>
        </w:rPr>
        <w:tab/>
      </w:r>
    </w:p>
    <w:p w:rsidR="008C2F69" w:rsidRPr="0039628A" w:rsidRDefault="008C2F69" w:rsidP="0039628A">
      <w:pPr>
        <w:tabs>
          <w:tab w:val="left" w:pos="1440"/>
          <w:tab w:val="left" w:pos="5580"/>
        </w:tabs>
        <w:jc w:val="center"/>
        <w:rPr>
          <w:b/>
        </w:rPr>
      </w:pPr>
      <w:r w:rsidRPr="00914527">
        <w:rPr>
          <w:b/>
        </w:rPr>
        <w:t xml:space="preserve">kterým se stanoví rozsah, způsob a lhůty pro odstraňování závad ve schůdnosti chodníků, místních komunikací a průjezdních úseků silnic a kterým se vymezují úseky místních komunikací a chodníků, na kterých se pro jejich malý dopravní význam nezajišťuje sjízdnost a schůdnost odstraňováním sněhu </w:t>
      </w:r>
      <w:r w:rsidR="0052151B">
        <w:rPr>
          <w:b/>
        </w:rPr>
        <w:t>a náledí na území města Hodonín</w:t>
      </w:r>
      <w:r w:rsidR="00241A38">
        <w:rPr>
          <w:sz w:val="20"/>
          <w:szCs w:val="20"/>
        </w:rPr>
        <w:tab/>
      </w:r>
      <w:r w:rsidR="00241A38">
        <w:rPr>
          <w:sz w:val="20"/>
          <w:szCs w:val="20"/>
        </w:rPr>
        <w:tab/>
      </w:r>
    </w:p>
    <w:p w:rsidR="001C2AEA" w:rsidRPr="00C97CE2" w:rsidRDefault="001C2AEA" w:rsidP="00914527">
      <w:pPr>
        <w:pStyle w:val="Nadpisobsahu"/>
        <w:rPr>
          <w:rFonts w:ascii="Times New Roman" w:hAnsi="Times New Roman"/>
          <w:b w:val="0"/>
          <w:color w:val="auto"/>
          <w:sz w:val="24"/>
          <w:szCs w:val="24"/>
        </w:rPr>
      </w:pPr>
      <w:r w:rsidRPr="00C97CE2">
        <w:rPr>
          <w:rFonts w:ascii="Times New Roman" w:hAnsi="Times New Roman"/>
          <w:color w:val="auto"/>
          <w:sz w:val="24"/>
          <w:szCs w:val="24"/>
          <w:u w:val="single"/>
        </w:rPr>
        <w:t>Obsah</w:t>
      </w:r>
      <w:r w:rsidR="00914527" w:rsidRPr="00C97CE2">
        <w:rPr>
          <w:rFonts w:ascii="Times New Roman" w:hAnsi="Times New Roman"/>
          <w:color w:val="auto"/>
          <w:sz w:val="24"/>
          <w:szCs w:val="24"/>
          <w:u w:val="single"/>
        </w:rPr>
        <w:t xml:space="preserve"> :</w:t>
      </w:r>
    </w:p>
    <w:p w:rsidR="000B0E32" w:rsidRPr="00C97CE2" w:rsidRDefault="001C2AEA">
      <w:pPr>
        <w:pStyle w:val="Obsah2"/>
        <w:tabs>
          <w:tab w:val="right" w:leader="dot" w:pos="9628"/>
        </w:tabs>
        <w:rPr>
          <w:rFonts w:ascii="Calibri" w:hAnsi="Calibri"/>
          <w:noProof/>
          <w:sz w:val="22"/>
          <w:szCs w:val="22"/>
        </w:rPr>
      </w:pPr>
      <w:r w:rsidRPr="00C97CE2">
        <w:fldChar w:fldCharType="begin"/>
      </w:r>
      <w:r w:rsidRPr="00C97CE2">
        <w:instrText xml:space="preserve"> TOC \o "1-3" \h \z \u </w:instrText>
      </w:r>
      <w:r w:rsidRPr="00C97CE2">
        <w:fldChar w:fldCharType="separate"/>
      </w:r>
      <w:hyperlink w:anchor="_Toc499280829" w:history="1">
        <w:r w:rsidR="000B0E32" w:rsidRPr="00C97CE2">
          <w:rPr>
            <w:rStyle w:val="Hypertextovodkaz"/>
            <w:noProof/>
          </w:rPr>
          <w:t>Čl. 1 Účel nařízení</w:t>
        </w:r>
        <w:r w:rsidR="000B0E32" w:rsidRPr="00C97CE2">
          <w:rPr>
            <w:noProof/>
            <w:webHidden/>
          </w:rPr>
          <w:tab/>
        </w:r>
        <w:r w:rsidR="000B0E32" w:rsidRPr="00C97CE2">
          <w:rPr>
            <w:noProof/>
            <w:webHidden/>
          </w:rPr>
          <w:fldChar w:fldCharType="begin"/>
        </w:r>
        <w:r w:rsidR="000B0E32" w:rsidRPr="00C97CE2">
          <w:rPr>
            <w:noProof/>
            <w:webHidden/>
          </w:rPr>
          <w:instrText xml:space="preserve"> PAGEREF _Toc499280829 \h </w:instrText>
        </w:r>
        <w:r w:rsidR="000B0E32" w:rsidRPr="00C97CE2">
          <w:rPr>
            <w:noProof/>
            <w:webHidden/>
          </w:rPr>
        </w:r>
        <w:r w:rsidR="000B0E32" w:rsidRPr="00C97CE2">
          <w:rPr>
            <w:noProof/>
            <w:webHidden/>
          </w:rPr>
          <w:fldChar w:fldCharType="separate"/>
        </w:r>
        <w:r w:rsidR="00214FDD">
          <w:rPr>
            <w:noProof/>
            <w:webHidden/>
          </w:rPr>
          <w:t>2</w:t>
        </w:r>
        <w:r w:rsidR="000B0E32" w:rsidRPr="00C97CE2">
          <w:rPr>
            <w:noProof/>
            <w:webHidden/>
          </w:rPr>
          <w:fldChar w:fldCharType="end"/>
        </w:r>
      </w:hyperlink>
    </w:p>
    <w:p w:rsidR="000B0E32" w:rsidRPr="00C97CE2" w:rsidRDefault="000B0E32">
      <w:pPr>
        <w:pStyle w:val="Obsah2"/>
        <w:tabs>
          <w:tab w:val="right" w:leader="dot" w:pos="9628"/>
        </w:tabs>
        <w:rPr>
          <w:rFonts w:ascii="Calibri" w:hAnsi="Calibri"/>
          <w:noProof/>
          <w:sz w:val="22"/>
          <w:szCs w:val="22"/>
        </w:rPr>
      </w:pPr>
      <w:hyperlink w:anchor="_Toc499280830" w:history="1">
        <w:r w:rsidRPr="00C97CE2">
          <w:rPr>
            <w:rStyle w:val="Hypertextovodkaz"/>
            <w:noProof/>
          </w:rPr>
          <w:t>Čl. 2 Vymezení úseků místních komunikacích a chodníků, na kterých se pro jejich malý dopravní význam nezajišťuje sjízdnost a schůdnost odstraňováním sněhu a náledí</w:t>
        </w:r>
        <w:r w:rsidRPr="00C97CE2">
          <w:rPr>
            <w:noProof/>
            <w:webHidden/>
          </w:rPr>
          <w:tab/>
        </w:r>
        <w:r w:rsidRPr="00C97CE2">
          <w:rPr>
            <w:noProof/>
            <w:webHidden/>
          </w:rPr>
          <w:fldChar w:fldCharType="begin"/>
        </w:r>
        <w:r w:rsidRPr="00C97CE2">
          <w:rPr>
            <w:noProof/>
            <w:webHidden/>
          </w:rPr>
          <w:instrText xml:space="preserve"> PAGEREF _Toc499280830 \h </w:instrText>
        </w:r>
        <w:r w:rsidRPr="00C97CE2">
          <w:rPr>
            <w:noProof/>
            <w:webHidden/>
          </w:rPr>
        </w:r>
        <w:r w:rsidRPr="00C97CE2">
          <w:rPr>
            <w:noProof/>
            <w:webHidden/>
          </w:rPr>
          <w:fldChar w:fldCharType="separate"/>
        </w:r>
        <w:r w:rsidR="00214FDD">
          <w:rPr>
            <w:noProof/>
            <w:webHidden/>
          </w:rPr>
          <w:t>2</w:t>
        </w:r>
        <w:r w:rsidRPr="00C97CE2">
          <w:rPr>
            <w:noProof/>
            <w:webHidden/>
          </w:rPr>
          <w:fldChar w:fldCharType="end"/>
        </w:r>
      </w:hyperlink>
    </w:p>
    <w:p w:rsidR="000B0E32" w:rsidRPr="00C97CE2" w:rsidRDefault="000B0E32">
      <w:pPr>
        <w:pStyle w:val="Obsah2"/>
        <w:tabs>
          <w:tab w:val="right" w:leader="dot" w:pos="9628"/>
        </w:tabs>
        <w:rPr>
          <w:rFonts w:ascii="Calibri" w:hAnsi="Calibri"/>
          <w:noProof/>
          <w:sz w:val="22"/>
          <w:szCs w:val="22"/>
        </w:rPr>
      </w:pPr>
      <w:hyperlink w:anchor="_Toc499280831" w:history="1">
        <w:r w:rsidRPr="00C97CE2">
          <w:rPr>
            <w:rStyle w:val="Hypertextovodkaz"/>
            <w:noProof/>
          </w:rPr>
          <w:t>Čl. 3 Rozsah odstraňování závad ve schůdnosti chodníků, místních komunikací a průjezdních úseků silnic</w:t>
        </w:r>
        <w:r w:rsidRPr="00C97CE2">
          <w:rPr>
            <w:noProof/>
            <w:webHidden/>
          </w:rPr>
          <w:tab/>
        </w:r>
        <w:r w:rsidRPr="00C97CE2">
          <w:rPr>
            <w:noProof/>
            <w:webHidden/>
          </w:rPr>
          <w:fldChar w:fldCharType="begin"/>
        </w:r>
        <w:r w:rsidRPr="00C97CE2">
          <w:rPr>
            <w:noProof/>
            <w:webHidden/>
          </w:rPr>
          <w:instrText xml:space="preserve"> PAGEREF _Toc499280831 \h </w:instrText>
        </w:r>
        <w:r w:rsidRPr="00C97CE2">
          <w:rPr>
            <w:noProof/>
            <w:webHidden/>
          </w:rPr>
        </w:r>
        <w:r w:rsidRPr="00C97CE2">
          <w:rPr>
            <w:noProof/>
            <w:webHidden/>
          </w:rPr>
          <w:fldChar w:fldCharType="separate"/>
        </w:r>
        <w:r w:rsidR="00214FDD">
          <w:rPr>
            <w:noProof/>
            <w:webHidden/>
          </w:rPr>
          <w:t>2</w:t>
        </w:r>
        <w:r w:rsidRPr="00C97CE2">
          <w:rPr>
            <w:noProof/>
            <w:webHidden/>
          </w:rPr>
          <w:fldChar w:fldCharType="end"/>
        </w:r>
      </w:hyperlink>
    </w:p>
    <w:p w:rsidR="000B0E32" w:rsidRPr="00C97CE2" w:rsidRDefault="000B0E32">
      <w:pPr>
        <w:pStyle w:val="Obsah2"/>
        <w:tabs>
          <w:tab w:val="right" w:leader="dot" w:pos="9628"/>
        </w:tabs>
        <w:rPr>
          <w:rFonts w:ascii="Calibri" w:hAnsi="Calibri"/>
          <w:noProof/>
          <w:sz w:val="22"/>
          <w:szCs w:val="22"/>
        </w:rPr>
      </w:pPr>
      <w:hyperlink w:anchor="_Toc499280832" w:history="1">
        <w:r w:rsidRPr="00C97CE2">
          <w:rPr>
            <w:rStyle w:val="Hypertextovodkaz"/>
            <w:noProof/>
          </w:rPr>
          <w:t>Čl. 4 Způsob odstraňování závad ve schůdnosti chodníků, místních komunikací a průjezdních úseků silnic</w:t>
        </w:r>
        <w:r w:rsidRPr="00C97CE2">
          <w:rPr>
            <w:noProof/>
            <w:webHidden/>
          </w:rPr>
          <w:tab/>
        </w:r>
        <w:r w:rsidRPr="00C97CE2">
          <w:rPr>
            <w:noProof/>
            <w:webHidden/>
          </w:rPr>
          <w:fldChar w:fldCharType="begin"/>
        </w:r>
        <w:r w:rsidRPr="00C97CE2">
          <w:rPr>
            <w:noProof/>
            <w:webHidden/>
          </w:rPr>
          <w:instrText xml:space="preserve"> PAGEREF _Toc499280832 \h </w:instrText>
        </w:r>
        <w:r w:rsidRPr="00C97CE2">
          <w:rPr>
            <w:noProof/>
            <w:webHidden/>
          </w:rPr>
        </w:r>
        <w:r w:rsidRPr="00C97CE2">
          <w:rPr>
            <w:noProof/>
            <w:webHidden/>
          </w:rPr>
          <w:fldChar w:fldCharType="separate"/>
        </w:r>
        <w:r w:rsidR="00214FDD">
          <w:rPr>
            <w:noProof/>
            <w:webHidden/>
          </w:rPr>
          <w:t>7</w:t>
        </w:r>
        <w:r w:rsidRPr="00C97CE2">
          <w:rPr>
            <w:noProof/>
            <w:webHidden/>
          </w:rPr>
          <w:fldChar w:fldCharType="end"/>
        </w:r>
      </w:hyperlink>
    </w:p>
    <w:p w:rsidR="000B0E32" w:rsidRPr="00C97CE2" w:rsidRDefault="000B0E32">
      <w:pPr>
        <w:pStyle w:val="Obsah2"/>
        <w:tabs>
          <w:tab w:val="right" w:leader="dot" w:pos="9628"/>
        </w:tabs>
        <w:rPr>
          <w:rFonts w:ascii="Calibri" w:hAnsi="Calibri"/>
          <w:noProof/>
          <w:sz w:val="22"/>
          <w:szCs w:val="22"/>
        </w:rPr>
      </w:pPr>
      <w:hyperlink w:anchor="_Toc499280833" w:history="1">
        <w:r w:rsidRPr="00C97CE2">
          <w:rPr>
            <w:rStyle w:val="Hypertextovodkaz"/>
            <w:noProof/>
          </w:rPr>
          <w:t>Čl. 5 Lhůty pro odstraňování závad ve schůdnosti chodníků, místních komunikací a průjezdních úseků silnic</w:t>
        </w:r>
        <w:r w:rsidRPr="00C97CE2">
          <w:rPr>
            <w:noProof/>
            <w:webHidden/>
          </w:rPr>
          <w:tab/>
        </w:r>
        <w:r w:rsidRPr="00C97CE2">
          <w:rPr>
            <w:noProof/>
            <w:webHidden/>
          </w:rPr>
          <w:fldChar w:fldCharType="begin"/>
        </w:r>
        <w:r w:rsidRPr="00C97CE2">
          <w:rPr>
            <w:noProof/>
            <w:webHidden/>
          </w:rPr>
          <w:instrText xml:space="preserve"> PAGEREF _Toc499280833 \h </w:instrText>
        </w:r>
        <w:r w:rsidRPr="00C97CE2">
          <w:rPr>
            <w:noProof/>
            <w:webHidden/>
          </w:rPr>
        </w:r>
        <w:r w:rsidRPr="00C97CE2">
          <w:rPr>
            <w:noProof/>
            <w:webHidden/>
          </w:rPr>
          <w:fldChar w:fldCharType="separate"/>
        </w:r>
        <w:r w:rsidR="00214FDD">
          <w:rPr>
            <w:noProof/>
            <w:webHidden/>
          </w:rPr>
          <w:t>8</w:t>
        </w:r>
        <w:r w:rsidRPr="00C97CE2">
          <w:rPr>
            <w:noProof/>
            <w:webHidden/>
          </w:rPr>
          <w:fldChar w:fldCharType="end"/>
        </w:r>
      </w:hyperlink>
    </w:p>
    <w:p w:rsidR="000B0E32" w:rsidRPr="00C97CE2" w:rsidRDefault="000B0E32">
      <w:pPr>
        <w:pStyle w:val="Obsah2"/>
        <w:tabs>
          <w:tab w:val="right" w:leader="dot" w:pos="9628"/>
        </w:tabs>
        <w:rPr>
          <w:rFonts w:ascii="Calibri" w:hAnsi="Calibri"/>
          <w:noProof/>
          <w:sz w:val="22"/>
          <w:szCs w:val="22"/>
        </w:rPr>
      </w:pPr>
      <w:hyperlink w:anchor="_Toc499280834" w:history="1">
        <w:r w:rsidRPr="00C97CE2">
          <w:rPr>
            <w:rStyle w:val="Hypertextovodkaz"/>
            <w:noProof/>
          </w:rPr>
          <w:t>Čl. 6 Zrušovací ustanovení</w:t>
        </w:r>
        <w:r w:rsidRPr="00C97CE2">
          <w:rPr>
            <w:noProof/>
            <w:webHidden/>
          </w:rPr>
          <w:tab/>
        </w:r>
        <w:r w:rsidRPr="00C97CE2">
          <w:rPr>
            <w:noProof/>
            <w:webHidden/>
          </w:rPr>
          <w:fldChar w:fldCharType="begin"/>
        </w:r>
        <w:r w:rsidRPr="00C97CE2">
          <w:rPr>
            <w:noProof/>
            <w:webHidden/>
          </w:rPr>
          <w:instrText xml:space="preserve"> PAGEREF _Toc499280834 \h </w:instrText>
        </w:r>
        <w:r w:rsidRPr="00C97CE2">
          <w:rPr>
            <w:noProof/>
            <w:webHidden/>
          </w:rPr>
        </w:r>
        <w:r w:rsidRPr="00C97CE2">
          <w:rPr>
            <w:noProof/>
            <w:webHidden/>
          </w:rPr>
          <w:fldChar w:fldCharType="separate"/>
        </w:r>
        <w:r w:rsidR="00214FDD">
          <w:rPr>
            <w:noProof/>
            <w:webHidden/>
          </w:rPr>
          <w:t>8</w:t>
        </w:r>
        <w:r w:rsidRPr="00C97CE2">
          <w:rPr>
            <w:noProof/>
            <w:webHidden/>
          </w:rPr>
          <w:fldChar w:fldCharType="end"/>
        </w:r>
      </w:hyperlink>
    </w:p>
    <w:p w:rsidR="000B0E32" w:rsidRPr="00C97CE2" w:rsidRDefault="000B0E32">
      <w:pPr>
        <w:pStyle w:val="Obsah2"/>
        <w:tabs>
          <w:tab w:val="right" w:leader="dot" w:pos="9628"/>
        </w:tabs>
        <w:rPr>
          <w:rFonts w:ascii="Calibri" w:hAnsi="Calibri"/>
          <w:noProof/>
          <w:sz w:val="22"/>
          <w:szCs w:val="22"/>
        </w:rPr>
      </w:pPr>
      <w:hyperlink w:anchor="_Toc499280835" w:history="1">
        <w:r w:rsidRPr="00C97CE2">
          <w:rPr>
            <w:rStyle w:val="Hypertextovodkaz"/>
            <w:noProof/>
          </w:rPr>
          <w:t>Čl. 7 Závěrečná ustanovení</w:t>
        </w:r>
        <w:r w:rsidRPr="00C97CE2">
          <w:rPr>
            <w:noProof/>
            <w:webHidden/>
          </w:rPr>
          <w:tab/>
        </w:r>
        <w:r w:rsidRPr="00C97CE2">
          <w:rPr>
            <w:noProof/>
            <w:webHidden/>
          </w:rPr>
          <w:fldChar w:fldCharType="begin"/>
        </w:r>
        <w:r w:rsidRPr="00C97CE2">
          <w:rPr>
            <w:noProof/>
            <w:webHidden/>
          </w:rPr>
          <w:instrText xml:space="preserve"> PAGEREF _Toc499280835 \h </w:instrText>
        </w:r>
        <w:r w:rsidRPr="00C97CE2">
          <w:rPr>
            <w:noProof/>
            <w:webHidden/>
          </w:rPr>
        </w:r>
        <w:r w:rsidRPr="00C97CE2">
          <w:rPr>
            <w:noProof/>
            <w:webHidden/>
          </w:rPr>
          <w:fldChar w:fldCharType="separate"/>
        </w:r>
        <w:r w:rsidR="00214FDD">
          <w:rPr>
            <w:noProof/>
            <w:webHidden/>
          </w:rPr>
          <w:t>8</w:t>
        </w:r>
        <w:r w:rsidRPr="00C97CE2">
          <w:rPr>
            <w:noProof/>
            <w:webHidden/>
          </w:rPr>
          <w:fldChar w:fldCharType="end"/>
        </w:r>
      </w:hyperlink>
    </w:p>
    <w:p w:rsidR="001C2AEA" w:rsidRPr="00C97CE2" w:rsidRDefault="001C2AEA" w:rsidP="003F65AB">
      <w:pPr>
        <w:jc w:val="center"/>
      </w:pPr>
      <w:r w:rsidRPr="00C97CE2">
        <w:fldChar w:fldCharType="end"/>
      </w:r>
    </w:p>
    <w:p w:rsidR="00994048" w:rsidRPr="00C97CE2" w:rsidRDefault="00994048" w:rsidP="001C2AEA">
      <w:pPr>
        <w:tabs>
          <w:tab w:val="left" w:pos="1440"/>
          <w:tab w:val="left" w:pos="5580"/>
        </w:tabs>
        <w:jc w:val="center"/>
      </w:pPr>
    </w:p>
    <w:p w:rsidR="00914527" w:rsidRPr="00C97CE2" w:rsidRDefault="00994048" w:rsidP="00B77960">
      <w:pPr>
        <w:tabs>
          <w:tab w:val="left" w:pos="1440"/>
          <w:tab w:val="left" w:pos="5580"/>
        </w:tabs>
        <w:jc w:val="both"/>
        <w:rPr>
          <w:b/>
          <w:u w:val="single"/>
        </w:rPr>
      </w:pPr>
      <w:r w:rsidRPr="00C97CE2">
        <w:rPr>
          <w:b/>
          <w:u w:val="single"/>
        </w:rPr>
        <w:t>Příloh</w:t>
      </w:r>
      <w:r w:rsidR="00914527" w:rsidRPr="00C97CE2">
        <w:rPr>
          <w:b/>
          <w:u w:val="single"/>
        </w:rPr>
        <w:t>y:</w:t>
      </w:r>
    </w:p>
    <w:p w:rsidR="0052151B" w:rsidRPr="00C97CE2" w:rsidRDefault="00647619" w:rsidP="00442906">
      <w:pPr>
        <w:numPr>
          <w:ilvl w:val="0"/>
          <w:numId w:val="19"/>
        </w:numPr>
        <w:tabs>
          <w:tab w:val="left" w:pos="426"/>
          <w:tab w:val="left" w:pos="5580"/>
        </w:tabs>
        <w:ind w:left="426" w:hanging="284"/>
        <w:jc w:val="both"/>
        <w:rPr>
          <w:color w:val="000000"/>
        </w:rPr>
      </w:pPr>
      <w:r w:rsidRPr="00C97CE2">
        <w:t xml:space="preserve">č. 1 </w:t>
      </w:r>
      <w:r w:rsidR="00DE7F95" w:rsidRPr="00C97CE2">
        <w:t>Vymezení</w:t>
      </w:r>
      <w:r w:rsidR="0052151B" w:rsidRPr="00C97CE2">
        <w:t xml:space="preserve"> místních komunikací a chodníků, </w:t>
      </w:r>
      <w:r w:rsidR="00655012" w:rsidRPr="00C97CE2">
        <w:t>na kterých se pro jejich malý dopravní význam nezajišťuje sjízdnost a schůdnost odstraňováním sněhu a náledí</w:t>
      </w:r>
    </w:p>
    <w:p w:rsidR="000B0E32" w:rsidRPr="00C97CE2" w:rsidRDefault="000B0E32" w:rsidP="000B0E32">
      <w:pPr>
        <w:numPr>
          <w:ilvl w:val="0"/>
          <w:numId w:val="19"/>
        </w:numPr>
        <w:tabs>
          <w:tab w:val="left" w:pos="426"/>
          <w:tab w:val="left" w:pos="5580"/>
        </w:tabs>
        <w:ind w:left="426" w:hanging="284"/>
        <w:jc w:val="both"/>
        <w:rPr>
          <w:color w:val="000000"/>
        </w:rPr>
      </w:pPr>
      <w:r w:rsidRPr="00C97CE2">
        <w:t>č. 2 Mapa s</w:t>
      </w:r>
      <w:r w:rsidR="00DE7F95" w:rsidRPr="00C97CE2">
        <w:t> </w:t>
      </w:r>
      <w:r w:rsidRPr="00C97CE2">
        <w:t>vymezením</w:t>
      </w:r>
      <w:r w:rsidR="00DE7F95" w:rsidRPr="00C97CE2">
        <w:t xml:space="preserve"> lhůt (pořadí důležitosti)</w:t>
      </w:r>
      <w:r w:rsidRPr="00C97CE2">
        <w:t xml:space="preserve">, </w:t>
      </w:r>
      <w:r w:rsidRPr="00C97CE2">
        <w:rPr>
          <w:color w:val="000000"/>
        </w:rPr>
        <w:t>rozsah</w:t>
      </w:r>
      <w:r w:rsidR="00DE7F95" w:rsidRPr="00C97CE2">
        <w:rPr>
          <w:color w:val="000000"/>
        </w:rPr>
        <w:t>u a způsobu</w:t>
      </w:r>
      <w:r w:rsidRPr="00C97CE2">
        <w:rPr>
          <w:color w:val="000000"/>
        </w:rPr>
        <w:t xml:space="preserve"> odstraňování závad ve schůdnosti chodníků a vymezení chodníků, na kterých se pro jejich malý dopravní význam nezajišťuje schůdnost odstraňováním sněhu a náledí</w:t>
      </w:r>
    </w:p>
    <w:p w:rsidR="000B0E32" w:rsidRPr="00C97CE2" w:rsidRDefault="000B0E32" w:rsidP="000B0E32">
      <w:pPr>
        <w:numPr>
          <w:ilvl w:val="0"/>
          <w:numId w:val="19"/>
        </w:numPr>
        <w:tabs>
          <w:tab w:val="left" w:pos="426"/>
          <w:tab w:val="left" w:pos="5580"/>
        </w:tabs>
        <w:ind w:left="426" w:hanging="284"/>
        <w:jc w:val="both"/>
        <w:rPr>
          <w:strike/>
        </w:rPr>
      </w:pPr>
      <w:r w:rsidRPr="00C97CE2">
        <w:t xml:space="preserve">č. 3 </w:t>
      </w:r>
      <w:r w:rsidR="00DE7F95" w:rsidRPr="00C97CE2">
        <w:t xml:space="preserve">Mapa s vymezením lhůt (pořadí důležitosti), </w:t>
      </w:r>
      <w:r w:rsidR="00DE7F95" w:rsidRPr="00C97CE2">
        <w:rPr>
          <w:color w:val="000000"/>
        </w:rPr>
        <w:t xml:space="preserve">rozsahu a způsobu odstraňování </w:t>
      </w:r>
      <w:r w:rsidRPr="00C97CE2">
        <w:rPr>
          <w:color w:val="000000"/>
        </w:rPr>
        <w:t>závad ve schůdnosti místních komunikací a průjezdních úseků silnic na území města Hodonína a vymezení</w:t>
      </w:r>
      <w:r w:rsidR="00DE7F95" w:rsidRPr="00C97CE2">
        <w:rPr>
          <w:color w:val="000000"/>
        </w:rPr>
        <w:t>m</w:t>
      </w:r>
      <w:r w:rsidRPr="00C97CE2">
        <w:rPr>
          <w:color w:val="000000"/>
        </w:rPr>
        <w:t xml:space="preserve"> místních komunikací</w:t>
      </w:r>
      <w:r w:rsidR="00DE7F95" w:rsidRPr="00C97CE2">
        <w:rPr>
          <w:color w:val="000000"/>
        </w:rPr>
        <w:t>, na kterých se z důvodu nízk</w:t>
      </w:r>
      <w:r w:rsidR="00A14618" w:rsidRPr="00C97CE2">
        <w:rPr>
          <w:color w:val="000000"/>
        </w:rPr>
        <w:t>é</w:t>
      </w:r>
      <w:r w:rsidR="00DE7F95" w:rsidRPr="00C97CE2">
        <w:rPr>
          <w:color w:val="000000"/>
        </w:rPr>
        <w:t>ho dopravního významu nezajišťuje sjízdnost a schůdnost odstraňováním sněhu a náledí.</w:t>
      </w:r>
    </w:p>
    <w:p w:rsidR="008363CA" w:rsidRPr="00C97CE2" w:rsidRDefault="008363CA" w:rsidP="004D44C5">
      <w:pPr>
        <w:tabs>
          <w:tab w:val="left" w:pos="426"/>
          <w:tab w:val="left" w:pos="5580"/>
        </w:tabs>
        <w:ind w:left="142"/>
        <w:jc w:val="both"/>
      </w:pPr>
    </w:p>
    <w:p w:rsidR="00241A38" w:rsidRPr="00C97CE2" w:rsidRDefault="00241A38" w:rsidP="00994048">
      <w:pPr>
        <w:rPr>
          <w:b/>
        </w:rPr>
      </w:pPr>
    </w:p>
    <w:p w:rsidR="00914527" w:rsidRPr="00C97CE2" w:rsidRDefault="000B0E32" w:rsidP="00241A38">
      <w:r w:rsidRPr="00C97CE2">
        <w:t>Vyvěšeno</w:t>
      </w:r>
      <w:r w:rsidR="00914527" w:rsidRPr="00C97CE2">
        <w:t xml:space="preserve">: </w:t>
      </w:r>
      <w:r w:rsidR="00914527" w:rsidRPr="00C97CE2">
        <w:tab/>
      </w:r>
      <w:r w:rsidR="00E06D2E">
        <w:t>24.01.2018</w:t>
      </w:r>
    </w:p>
    <w:p w:rsidR="00914527" w:rsidRPr="00C97CE2" w:rsidRDefault="00914527" w:rsidP="00241A38"/>
    <w:p w:rsidR="00914527" w:rsidRPr="00C97CE2" w:rsidRDefault="00914527" w:rsidP="00241A38">
      <w:r w:rsidRPr="00C97CE2">
        <w:t>Sňato:</w:t>
      </w:r>
      <w:r w:rsidR="00E06D2E">
        <w:tab/>
      </w:r>
      <w:r w:rsidR="00E06D2E">
        <w:tab/>
        <w:t>09.02.2018</w:t>
      </w:r>
      <w:r w:rsidRPr="00C97CE2">
        <w:tab/>
      </w:r>
      <w:r w:rsidRPr="00C97CE2">
        <w:tab/>
      </w:r>
    </w:p>
    <w:p w:rsidR="0002710D" w:rsidRPr="00C97CE2" w:rsidRDefault="0002710D" w:rsidP="00241A38"/>
    <w:p w:rsidR="0002710D" w:rsidRPr="00C97CE2" w:rsidRDefault="0002710D" w:rsidP="00241A38">
      <w:pPr>
        <w:sectPr w:rsidR="0002710D" w:rsidRPr="00C97CE2">
          <w:type w:val="continuous"/>
          <w:pgSz w:w="11906" w:h="16838"/>
          <w:pgMar w:top="1418" w:right="1134" w:bottom="1418" w:left="1134" w:header="709" w:footer="709" w:gutter="0"/>
          <w:cols w:space="708"/>
          <w:formProt w:val="0"/>
        </w:sectPr>
      </w:pPr>
    </w:p>
    <w:p w:rsidR="00994048" w:rsidRPr="00C97CE2" w:rsidRDefault="00994048" w:rsidP="001A1F72">
      <w:pPr>
        <w:pStyle w:val="Zkladntext"/>
        <w:spacing w:after="0"/>
        <w:jc w:val="both"/>
      </w:pPr>
      <w:r w:rsidRPr="00C97CE2">
        <w:t xml:space="preserve">Rada města Hodonína </w:t>
      </w:r>
      <w:r w:rsidR="00CD0048" w:rsidRPr="00C97CE2">
        <w:t xml:space="preserve">se </w:t>
      </w:r>
      <w:r w:rsidR="00F93768" w:rsidRPr="00C97CE2">
        <w:t xml:space="preserve">na své schůzi </w:t>
      </w:r>
      <w:r w:rsidR="00CD0048" w:rsidRPr="00C97CE2">
        <w:t>dne</w:t>
      </w:r>
      <w:r w:rsidR="00442906" w:rsidRPr="00C97CE2">
        <w:t xml:space="preserve"> </w:t>
      </w:r>
      <w:r w:rsidR="005138B9">
        <w:t>16.1.</w:t>
      </w:r>
      <w:r w:rsidR="00647619" w:rsidRPr="00C97CE2">
        <w:t>2018</w:t>
      </w:r>
      <w:r w:rsidRPr="00C97CE2">
        <w:t xml:space="preserve"> </w:t>
      </w:r>
      <w:r w:rsidR="00CD0048" w:rsidRPr="00C97CE2">
        <w:t xml:space="preserve">usnesla vydat </w:t>
      </w:r>
      <w:r w:rsidRPr="00C97CE2">
        <w:t>na základě ust</w:t>
      </w:r>
      <w:r w:rsidR="003A6244" w:rsidRPr="00C97CE2">
        <w:t xml:space="preserve">. </w:t>
      </w:r>
      <w:r w:rsidRPr="00C97CE2">
        <w:t xml:space="preserve">§ 27 odst. 5) a </w:t>
      </w:r>
      <w:r w:rsidR="00E201AF" w:rsidRPr="00C97CE2">
        <w:t>7</w:t>
      </w:r>
      <w:r w:rsidRPr="00C97CE2">
        <w:t>) zákona č.</w:t>
      </w:r>
      <w:r w:rsidR="00CD0048" w:rsidRPr="00C97CE2">
        <w:t> </w:t>
      </w:r>
      <w:r w:rsidRPr="00C97CE2">
        <w:t xml:space="preserve">13/1997 Sb., o pozemních komunikacích, </w:t>
      </w:r>
      <w:r w:rsidR="003A6244" w:rsidRPr="00C97CE2">
        <w:t xml:space="preserve">ve znění pozdějších předpisů </w:t>
      </w:r>
      <w:r w:rsidRPr="00C97CE2">
        <w:t>a v souladu s</w:t>
      </w:r>
      <w:r w:rsidR="003A6244" w:rsidRPr="00C97CE2">
        <w:t xml:space="preserve"> ust. </w:t>
      </w:r>
      <w:r w:rsidRPr="00C97CE2">
        <w:t xml:space="preserve">§ </w:t>
      </w:r>
      <w:smartTag w:uri="urn:schemas-microsoft-com:office:smarttags" w:element="metricconverter">
        <w:smartTagPr>
          <w:attr w:name="ProductID" w:val="11 a"/>
        </w:smartTagPr>
        <w:r w:rsidRPr="00C97CE2">
          <w:t>11 a</w:t>
        </w:r>
      </w:smartTag>
      <w:r w:rsidRPr="00C97CE2">
        <w:t xml:space="preserve"> §</w:t>
      </w:r>
      <w:r w:rsidR="00CD0048" w:rsidRPr="00C97CE2">
        <w:t> </w:t>
      </w:r>
      <w:r w:rsidRPr="00C97CE2">
        <w:t xml:space="preserve">102 odst. 2 písm. d) zák. č. 128/2000 Sb., o obcích (obecní zřízení), </w:t>
      </w:r>
      <w:r w:rsidR="003A6244" w:rsidRPr="00C97CE2">
        <w:t>ve z</w:t>
      </w:r>
      <w:r w:rsidR="00A92A08" w:rsidRPr="00C97CE2">
        <w:t>n</w:t>
      </w:r>
      <w:r w:rsidR="003A6244" w:rsidRPr="00C97CE2">
        <w:t xml:space="preserve">ění pozdějších předpisů, </w:t>
      </w:r>
      <w:r w:rsidRPr="00C97CE2">
        <w:t>toto nařízení:</w:t>
      </w:r>
    </w:p>
    <w:p w:rsidR="00994048" w:rsidRPr="00C97CE2" w:rsidRDefault="00994048" w:rsidP="001C2AEA">
      <w:pPr>
        <w:pStyle w:val="Nadpis2"/>
      </w:pPr>
      <w:bookmarkStart w:id="1" w:name="_Toc247532833"/>
      <w:bookmarkStart w:id="2" w:name="_Toc251758837"/>
      <w:bookmarkStart w:id="3" w:name="_Toc499280829"/>
      <w:r w:rsidRPr="00C97CE2">
        <w:t>Čl. 1 Účel nařízení</w:t>
      </w:r>
      <w:bookmarkEnd w:id="1"/>
      <w:bookmarkEnd w:id="2"/>
      <w:bookmarkEnd w:id="3"/>
    </w:p>
    <w:p w:rsidR="00994048" w:rsidRPr="00C97CE2" w:rsidRDefault="00994048" w:rsidP="00994048">
      <w:pPr>
        <w:spacing w:before="100" w:beforeAutospacing="1" w:after="100" w:afterAutospacing="1"/>
        <w:jc w:val="both"/>
        <w:rPr>
          <w:color w:val="000000"/>
        </w:rPr>
      </w:pPr>
      <w:r w:rsidRPr="00C97CE2">
        <w:rPr>
          <w:color w:val="000000"/>
        </w:rPr>
        <w:t xml:space="preserve">1) Toto nařízení stanovuje rozsah, způsob a lhůty odstraňování závad ve schůdnosti chodníků, místních komunikací a průjezdních úseků silnic na území města Hodonína. </w:t>
      </w:r>
    </w:p>
    <w:p w:rsidR="00994048" w:rsidRPr="00C97CE2" w:rsidRDefault="00994048" w:rsidP="00994048">
      <w:pPr>
        <w:spacing w:before="100" w:beforeAutospacing="1" w:after="100" w:afterAutospacing="1"/>
        <w:jc w:val="both"/>
        <w:rPr>
          <w:color w:val="000000"/>
        </w:rPr>
      </w:pPr>
      <w:r w:rsidRPr="00C97CE2">
        <w:rPr>
          <w:color w:val="000000"/>
        </w:rPr>
        <w:t>2) Toto nařízení vymezuje úseky místních komunikací a chodníků, na kterých se pro jejich malý dopravní význam nezajišťuje sjízdnost a schůdnost odstraňováním sněhu a náledí.</w:t>
      </w:r>
    </w:p>
    <w:p w:rsidR="00994048" w:rsidRPr="00C97CE2" w:rsidRDefault="00994048" w:rsidP="001C2AEA">
      <w:pPr>
        <w:pStyle w:val="Nadpis2"/>
      </w:pPr>
      <w:bookmarkStart w:id="4" w:name="_Toc247532834"/>
      <w:bookmarkStart w:id="5" w:name="_Toc251758838"/>
      <w:bookmarkStart w:id="6" w:name="_Toc499280830"/>
      <w:r w:rsidRPr="00C97CE2">
        <w:t xml:space="preserve">Čl. 2 Vymezení </w:t>
      </w:r>
      <w:bookmarkEnd w:id="4"/>
      <w:bookmarkEnd w:id="5"/>
      <w:r w:rsidR="004558CB" w:rsidRPr="00C97CE2">
        <w:t>úseků místních komunikacích a chodníků, na kterých se pro jejich malý dopravní význam nezajišťuje sjízdnost a schůdnost odstraňováním sněhu a náledí</w:t>
      </w:r>
      <w:bookmarkEnd w:id="6"/>
    </w:p>
    <w:p w:rsidR="00994048" w:rsidRPr="00C97CE2" w:rsidRDefault="00B832BF" w:rsidP="00994048">
      <w:pPr>
        <w:spacing w:before="100" w:beforeAutospacing="1" w:after="100" w:afterAutospacing="1"/>
        <w:jc w:val="both"/>
      </w:pPr>
      <w:r w:rsidRPr="00C97CE2">
        <w:t xml:space="preserve">1) </w:t>
      </w:r>
      <w:r w:rsidR="00994048" w:rsidRPr="00C97CE2">
        <w:t>Úseky místních komunikací a chodníků, na kterých se pro jejich malý dopravní význam nezajišťuje sjízdnost a schůdnost odstraňováním sněhu a náledí</w:t>
      </w:r>
      <w:r w:rsidR="00F93768" w:rsidRPr="00C97CE2">
        <w:t>,</w:t>
      </w:r>
      <w:r w:rsidR="00994048" w:rsidRPr="00C97CE2">
        <w:t xml:space="preserve"> </w:t>
      </w:r>
      <w:r w:rsidR="00E25377" w:rsidRPr="00C97CE2">
        <w:t>budou</w:t>
      </w:r>
      <w:r w:rsidR="00994048" w:rsidRPr="00C97CE2">
        <w:t xml:space="preserve"> označeny v soulad</w:t>
      </w:r>
      <w:r w:rsidR="00E25377" w:rsidRPr="00C97CE2">
        <w:t xml:space="preserve">u s platnými právními předpisy tabulkou s nápisem </w:t>
      </w:r>
      <w:r w:rsidR="001E4AC2" w:rsidRPr="00C97CE2">
        <w:rPr>
          <w:i/>
        </w:rPr>
        <w:t>„Komunikace není v zimě udržována</w:t>
      </w:r>
      <w:r w:rsidR="00E25377" w:rsidRPr="00C97CE2">
        <w:rPr>
          <w:i/>
        </w:rPr>
        <w:t>“</w:t>
      </w:r>
      <w:r w:rsidR="008363CA" w:rsidRPr="00C97CE2">
        <w:rPr>
          <w:i/>
        </w:rPr>
        <w:t xml:space="preserve"> </w:t>
      </w:r>
      <w:r w:rsidR="008363CA" w:rsidRPr="00C97CE2">
        <w:t>umístěnou na začátku a konci neudržovaného úseku</w:t>
      </w:r>
      <w:r w:rsidR="00E25377" w:rsidRPr="00C97CE2">
        <w:t>.</w:t>
      </w:r>
      <w:r w:rsidR="00951A63" w:rsidRPr="00C97CE2">
        <w:rPr>
          <w:rStyle w:val="Znakapoznpodarou"/>
        </w:rPr>
        <w:footnoteReference w:id="1"/>
      </w:r>
      <w:r w:rsidR="00655012" w:rsidRPr="00C97CE2">
        <w:rPr>
          <w:vertAlign w:val="superscript"/>
        </w:rPr>
        <w:t>)</w:t>
      </w:r>
      <w:r w:rsidR="00E8060E" w:rsidRPr="00C97CE2">
        <w:rPr>
          <w:vertAlign w:val="superscript"/>
        </w:rPr>
        <w:t xml:space="preserve"> </w:t>
      </w:r>
      <w:r w:rsidR="008363CA" w:rsidRPr="00C97CE2">
        <w:t>Úseky místních komunikací a chodníků, na kterých se pro jejich malý dopravní význam nezajišťuje sjízdnost a schůdnost odstraňováním sněhu a náledí</w:t>
      </w:r>
      <w:r w:rsidR="006C652B" w:rsidRPr="00C97CE2">
        <w:t>,</w:t>
      </w:r>
      <w:r w:rsidR="008363CA" w:rsidRPr="00C97CE2">
        <w:t xml:space="preserve"> jsou uvedeny v příloze č. </w:t>
      </w:r>
      <w:r w:rsidR="004D44C5" w:rsidRPr="00C97CE2">
        <w:t>1.</w:t>
      </w:r>
    </w:p>
    <w:p w:rsidR="00B832BF" w:rsidRPr="00C97CE2" w:rsidRDefault="00B832BF" w:rsidP="00994048">
      <w:pPr>
        <w:spacing w:before="100" w:beforeAutospacing="1" w:after="100" w:afterAutospacing="1"/>
        <w:jc w:val="both"/>
      </w:pPr>
      <w:r w:rsidRPr="00C97CE2">
        <w:t xml:space="preserve">2) </w:t>
      </w:r>
      <w:r w:rsidR="00F31675" w:rsidRPr="00C97CE2">
        <w:t xml:space="preserve"> Úseky veřejně přístupných účelových komunikací ve vlastnictví města a místních komunikací s provozem motorových vozidel, na kterých se pro jejich malý dopravní význam nezajišťuje sjízdnost a schůdnost odstraňováním sněhu a náledí, budou označeny dopravní značkou </w:t>
      </w:r>
      <w:r w:rsidR="00F31675" w:rsidRPr="00C97CE2">
        <w:rPr>
          <w:i/>
        </w:rPr>
        <w:t xml:space="preserve">typu „Jiné nebezpečí“ </w:t>
      </w:r>
      <w:r w:rsidR="00F31675" w:rsidRPr="00C97CE2">
        <w:t xml:space="preserve">s dodatkovou tabulkou </w:t>
      </w:r>
      <w:r w:rsidR="001E4AC2" w:rsidRPr="00C97CE2">
        <w:rPr>
          <w:i/>
        </w:rPr>
        <w:t>„Komunikace není v zimě udržována</w:t>
      </w:r>
      <w:r w:rsidR="00F31675" w:rsidRPr="00C97CE2">
        <w:rPr>
          <w:i/>
        </w:rPr>
        <w:t>“.</w:t>
      </w:r>
    </w:p>
    <w:p w:rsidR="00994048" w:rsidRPr="00C97CE2" w:rsidRDefault="00B832BF" w:rsidP="00994048">
      <w:pPr>
        <w:spacing w:before="100" w:beforeAutospacing="1" w:after="100" w:afterAutospacing="1"/>
        <w:jc w:val="both"/>
      </w:pPr>
      <w:r w:rsidRPr="00C97CE2">
        <w:t>3</w:t>
      </w:r>
      <w:r w:rsidR="00994048" w:rsidRPr="00C97CE2">
        <w:t>) Úseky místních komunikací a chodníků, na kterých se pro jejich malý dopravní význam nezajišťuje sjízdnost a schůdnost odstraňováním sněhu a náledí</w:t>
      </w:r>
      <w:r w:rsidR="006C652B" w:rsidRPr="00C97CE2">
        <w:t>,</w:t>
      </w:r>
      <w:r w:rsidR="00994048" w:rsidRPr="00C97CE2">
        <w:t xml:space="preserve"> jsou </w:t>
      </w:r>
      <w:r w:rsidR="000B0E32" w:rsidRPr="00C97CE2">
        <w:t xml:space="preserve">vyznačeny v příloze č. 2 a 3 </w:t>
      </w:r>
      <w:r w:rsidR="0052151B" w:rsidRPr="00C97CE2">
        <w:t xml:space="preserve"> tohoto nařízení.</w:t>
      </w:r>
    </w:p>
    <w:p w:rsidR="00994048" w:rsidRPr="00C97CE2" w:rsidRDefault="00994048" w:rsidP="001C2AEA">
      <w:pPr>
        <w:pStyle w:val="Nadpis2"/>
      </w:pPr>
      <w:bookmarkStart w:id="7" w:name="_Toc247532835"/>
      <w:bookmarkStart w:id="8" w:name="_Toc251758839"/>
      <w:bookmarkStart w:id="9" w:name="_Toc499280831"/>
      <w:r w:rsidRPr="00C97CE2">
        <w:t>Čl. 3 Rozsah odstraňování závad ve schůdnosti chodníků, místních komunikací a průjezdních úseků silnic</w:t>
      </w:r>
      <w:bookmarkEnd w:id="7"/>
      <w:bookmarkEnd w:id="8"/>
      <w:bookmarkEnd w:id="9"/>
    </w:p>
    <w:p w:rsidR="00994048" w:rsidRPr="00C97CE2" w:rsidRDefault="00994048" w:rsidP="00994048"/>
    <w:p w:rsidR="00994048" w:rsidRPr="00C97CE2" w:rsidRDefault="00994048" w:rsidP="00994048">
      <w:pPr>
        <w:jc w:val="both"/>
      </w:pPr>
      <w:r w:rsidRPr="00C97CE2">
        <w:t>Závady ve schůdnosti</w:t>
      </w:r>
      <w:r w:rsidR="00E25377" w:rsidRPr="00C97CE2">
        <w:t xml:space="preserve"> chodníků, místních komunikací</w:t>
      </w:r>
      <w:r w:rsidRPr="00C97CE2">
        <w:t xml:space="preserve"> a průjezdních úse</w:t>
      </w:r>
      <w:r w:rsidR="00E25377" w:rsidRPr="00C97CE2">
        <w:t>ků</w:t>
      </w:r>
      <w:r w:rsidRPr="00C97CE2">
        <w:t xml:space="preserve"> silnic se odstraňují na těchto úsecích chodníků, místních komunikací a průjezdních úse</w:t>
      </w:r>
      <w:r w:rsidR="00E25377" w:rsidRPr="00C97CE2">
        <w:t>ků</w:t>
      </w:r>
      <w:r w:rsidRPr="00C97CE2">
        <w:t xml:space="preserve"> silnic, které dále blíže vymezuje</w:t>
      </w:r>
      <w:r w:rsidR="00951A63" w:rsidRPr="00C97CE2">
        <w:t xml:space="preserve"> příloha č. 2 a příloha č. 3 tohoto nařízení:</w:t>
      </w:r>
    </w:p>
    <w:p w:rsidR="00E24094" w:rsidRPr="00C97CE2" w:rsidRDefault="00E24094" w:rsidP="00994048">
      <w:pPr>
        <w:jc w:val="both"/>
      </w:pPr>
    </w:p>
    <w:p w:rsidR="00E25377" w:rsidRPr="00C97CE2" w:rsidRDefault="00E25377" w:rsidP="00994048">
      <w:pPr>
        <w:jc w:val="both"/>
      </w:pPr>
    </w:p>
    <w:p w:rsidR="00E25377" w:rsidRPr="00C97CE2" w:rsidRDefault="00E25377" w:rsidP="00E25377">
      <w:pPr>
        <w:numPr>
          <w:ilvl w:val="0"/>
          <w:numId w:val="21"/>
        </w:numPr>
        <w:jc w:val="both"/>
        <w:rPr>
          <w:b/>
          <w:sz w:val="28"/>
        </w:rPr>
      </w:pPr>
      <w:r w:rsidRPr="00C97CE2">
        <w:rPr>
          <w:b/>
          <w:sz w:val="28"/>
        </w:rPr>
        <w:t xml:space="preserve">pořadí důležitosti </w:t>
      </w:r>
      <w:r w:rsidR="00B36A81" w:rsidRPr="00C97CE2">
        <w:t>(označeno červenou barvou)</w:t>
      </w:r>
    </w:p>
    <w:p w:rsidR="00E25377" w:rsidRPr="00C97CE2" w:rsidRDefault="00E25377" w:rsidP="00E25377">
      <w:pPr>
        <w:ind w:left="720"/>
        <w:jc w:val="both"/>
        <w:rPr>
          <w:b/>
          <w:sz w:val="28"/>
        </w:rPr>
      </w:pPr>
    </w:p>
    <w:p w:rsidR="00E25377" w:rsidRPr="00C97CE2" w:rsidRDefault="00B36A81" w:rsidP="00E25377">
      <w:pPr>
        <w:numPr>
          <w:ilvl w:val="0"/>
          <w:numId w:val="22"/>
        </w:numPr>
        <w:jc w:val="both"/>
        <w:rPr>
          <w:b/>
        </w:rPr>
      </w:pPr>
      <w:r w:rsidRPr="00C97CE2">
        <w:rPr>
          <w:b/>
        </w:rPr>
        <w:t>Místní k</w:t>
      </w:r>
      <w:r w:rsidR="00833279" w:rsidRPr="00C97CE2">
        <w:rPr>
          <w:b/>
        </w:rPr>
        <w:t>omunikace</w:t>
      </w:r>
    </w:p>
    <w:p w:rsidR="00E25377" w:rsidRPr="00C97CE2" w:rsidRDefault="00E25377" w:rsidP="00E25377">
      <w:pPr>
        <w:ind w:left="720"/>
        <w:jc w:val="both"/>
        <w:rPr>
          <w:b/>
          <w:sz w:val="28"/>
        </w:rPr>
      </w:pPr>
    </w:p>
    <w:p w:rsidR="00E25377" w:rsidRPr="00C97CE2" w:rsidRDefault="00E25377" w:rsidP="00E25377">
      <w:pPr>
        <w:pStyle w:val="Odstavec"/>
        <w:ind w:left="720" w:firstLine="0"/>
        <w:jc w:val="both"/>
        <w:rPr>
          <w:sz w:val="24"/>
        </w:rPr>
      </w:pPr>
      <w:r w:rsidRPr="00C97CE2">
        <w:rPr>
          <w:sz w:val="24"/>
        </w:rPr>
        <w:lastRenderedPageBreak/>
        <w:t xml:space="preserve">Třída Bří Čapků </w:t>
      </w:r>
      <w:r w:rsidR="00BE699A" w:rsidRPr="00C97CE2">
        <w:rPr>
          <w:sz w:val="24"/>
        </w:rPr>
        <w:t>(točna autobusů MHD,</w:t>
      </w:r>
      <w:r w:rsidR="005D24E8" w:rsidRPr="00C97CE2">
        <w:rPr>
          <w:sz w:val="24"/>
        </w:rPr>
        <w:t xml:space="preserve"> vč. přechodů pro chodce</w:t>
      </w:r>
      <w:r w:rsidR="00BE699A" w:rsidRPr="00C97CE2">
        <w:rPr>
          <w:sz w:val="24"/>
        </w:rPr>
        <w:t>)</w:t>
      </w:r>
      <w:r w:rsidRPr="00C97CE2">
        <w:rPr>
          <w:sz w:val="24"/>
        </w:rPr>
        <w:t>, J. Suka (křižovatka třída Bří Čapků -křižovatka Křičkova</w:t>
      </w:r>
      <w:r w:rsidR="00FC6E52" w:rsidRPr="00C97CE2">
        <w:rPr>
          <w:sz w:val="24"/>
        </w:rPr>
        <w:t>, vč. přechodů pro chodce</w:t>
      </w:r>
      <w:r w:rsidRPr="00C97CE2">
        <w:rPr>
          <w:sz w:val="24"/>
        </w:rPr>
        <w:t>), Křičkova</w:t>
      </w:r>
      <w:r w:rsidR="00FC6E52" w:rsidRPr="00C97CE2">
        <w:rPr>
          <w:sz w:val="24"/>
        </w:rPr>
        <w:t xml:space="preserve"> (vč. přechodů pro chodce)</w:t>
      </w:r>
      <w:r w:rsidRPr="00C97CE2">
        <w:rPr>
          <w:sz w:val="24"/>
        </w:rPr>
        <w:t>, křižovatka Křičkova-Lipová alej-U Cihelny, U Cihelny</w:t>
      </w:r>
      <w:r w:rsidR="00FC6E52" w:rsidRPr="00C97CE2">
        <w:rPr>
          <w:sz w:val="24"/>
        </w:rPr>
        <w:t xml:space="preserve"> (vč. přechodů pro chodce)</w:t>
      </w:r>
      <w:r w:rsidRPr="00C97CE2">
        <w:rPr>
          <w:sz w:val="24"/>
        </w:rPr>
        <w:t>, Na Pískách, Žižkova, U přejezdu, Marxova</w:t>
      </w:r>
      <w:r w:rsidR="00343F3C" w:rsidRPr="00C97CE2">
        <w:rPr>
          <w:sz w:val="24"/>
        </w:rPr>
        <w:t xml:space="preserve"> (vč. přechodů pro chodce)</w:t>
      </w:r>
      <w:r w:rsidRPr="00C97CE2">
        <w:rPr>
          <w:sz w:val="24"/>
        </w:rPr>
        <w:t>, Brandlova</w:t>
      </w:r>
      <w:r w:rsidR="00343F3C" w:rsidRPr="00C97CE2">
        <w:rPr>
          <w:sz w:val="24"/>
        </w:rPr>
        <w:t xml:space="preserve"> (vč. přechodů pro chodce)</w:t>
      </w:r>
      <w:r w:rsidRPr="00C97CE2">
        <w:rPr>
          <w:sz w:val="24"/>
        </w:rPr>
        <w:t>, Nám. 17. listopadu, Wilsonova</w:t>
      </w:r>
      <w:r w:rsidR="00FC6E52" w:rsidRPr="00C97CE2">
        <w:rPr>
          <w:sz w:val="24"/>
        </w:rPr>
        <w:t xml:space="preserve"> (vč. přechodů pro chodce)</w:t>
      </w:r>
      <w:r w:rsidRPr="00C97CE2">
        <w:rPr>
          <w:sz w:val="24"/>
        </w:rPr>
        <w:t>, Sv. Čecha od ul. Wilsonova po tř. Dukelských hrdinů</w:t>
      </w:r>
      <w:r w:rsidR="004976A4" w:rsidRPr="00C97CE2">
        <w:rPr>
          <w:sz w:val="24"/>
        </w:rPr>
        <w:t xml:space="preserve"> (vč. přechodů pro chodce)</w:t>
      </w:r>
      <w:r w:rsidRPr="00C97CE2">
        <w:rPr>
          <w:sz w:val="24"/>
        </w:rPr>
        <w:t>, tř. Dukelských hrdinů od křižovatky Sv. Čecha po křižovatku Dvořákova</w:t>
      </w:r>
      <w:r w:rsidR="004976A4" w:rsidRPr="00C97CE2">
        <w:rPr>
          <w:sz w:val="24"/>
        </w:rPr>
        <w:t xml:space="preserve"> (vč. přechodů pro chodce)</w:t>
      </w:r>
      <w:r w:rsidRPr="00C97CE2">
        <w:rPr>
          <w:sz w:val="24"/>
        </w:rPr>
        <w:t>, Národní třída</w:t>
      </w:r>
      <w:r w:rsidR="00BE699A" w:rsidRPr="00C97CE2">
        <w:rPr>
          <w:sz w:val="24"/>
        </w:rPr>
        <w:t xml:space="preserve"> (vč. přechodů pro chodce)</w:t>
      </w:r>
      <w:r w:rsidRPr="00C97CE2">
        <w:rPr>
          <w:sz w:val="24"/>
        </w:rPr>
        <w:t>, Masarykovo nám.</w:t>
      </w:r>
      <w:r w:rsidR="00166E40" w:rsidRPr="00C97CE2">
        <w:rPr>
          <w:sz w:val="24"/>
        </w:rPr>
        <w:t xml:space="preserve"> (vč. přechodů pro chodce)</w:t>
      </w:r>
      <w:r w:rsidR="00FC6E52" w:rsidRPr="00C97CE2">
        <w:rPr>
          <w:sz w:val="24"/>
        </w:rPr>
        <w:t xml:space="preserve">, Anenská, Jánošíkova, Koupelní, </w:t>
      </w:r>
      <w:r w:rsidRPr="00C97CE2">
        <w:rPr>
          <w:sz w:val="24"/>
        </w:rPr>
        <w:t>U Elektrárny, Nesyt (pouze hlavní komunikace), Dobrovolského</w:t>
      </w:r>
      <w:r w:rsidR="00166E40" w:rsidRPr="00C97CE2">
        <w:rPr>
          <w:sz w:val="24"/>
        </w:rPr>
        <w:t xml:space="preserve"> (vč. přechodů pro chodce)</w:t>
      </w:r>
      <w:r w:rsidRPr="00C97CE2">
        <w:rPr>
          <w:sz w:val="24"/>
        </w:rPr>
        <w:t>, Dolní Valy, Měšťanská po křižovatku Štefánikova</w:t>
      </w:r>
      <w:r w:rsidR="00166E40" w:rsidRPr="00C97CE2">
        <w:rPr>
          <w:sz w:val="24"/>
        </w:rPr>
        <w:t xml:space="preserve"> (vč. přechodů pro chodce)</w:t>
      </w:r>
      <w:r w:rsidRPr="00C97CE2">
        <w:rPr>
          <w:sz w:val="24"/>
        </w:rPr>
        <w:t>, Purkyňova (točna autobusů MHD u hřbitova), Okružní, Jižní, Šumná, Očovská, Legionářů od křižovatky Očovská po křižovatku Dobrovolského, Slavíkova.</w:t>
      </w:r>
    </w:p>
    <w:p w:rsidR="00E25377" w:rsidRPr="00C97CE2" w:rsidRDefault="00E25377" w:rsidP="00E25377">
      <w:pPr>
        <w:ind w:left="720"/>
        <w:jc w:val="both"/>
        <w:rPr>
          <w:b/>
          <w:sz w:val="28"/>
        </w:rPr>
      </w:pPr>
    </w:p>
    <w:p w:rsidR="006A17B4" w:rsidRPr="00C97CE2" w:rsidRDefault="006A17B4" w:rsidP="006A17B4">
      <w:pPr>
        <w:ind w:left="708"/>
        <w:jc w:val="both"/>
      </w:pPr>
    </w:p>
    <w:p w:rsidR="006A17B4" w:rsidRPr="00C97CE2" w:rsidRDefault="006A17B4" w:rsidP="006A17B4">
      <w:pPr>
        <w:numPr>
          <w:ilvl w:val="0"/>
          <w:numId w:val="22"/>
        </w:numPr>
        <w:jc w:val="both"/>
        <w:rPr>
          <w:b/>
          <w:szCs w:val="28"/>
        </w:rPr>
      </w:pPr>
      <w:r w:rsidRPr="00C97CE2">
        <w:rPr>
          <w:b/>
          <w:szCs w:val="28"/>
        </w:rPr>
        <w:t>Chodníky</w:t>
      </w:r>
      <w:r w:rsidR="002376A2" w:rsidRPr="00C97CE2">
        <w:rPr>
          <w:b/>
          <w:szCs w:val="28"/>
        </w:rPr>
        <w:t xml:space="preserve"> </w:t>
      </w:r>
      <w:r w:rsidRPr="00C97CE2">
        <w:rPr>
          <w:b/>
          <w:szCs w:val="28"/>
        </w:rPr>
        <w:t>a cyklostezky</w:t>
      </w:r>
    </w:p>
    <w:p w:rsidR="006A17B4" w:rsidRPr="00C97CE2" w:rsidRDefault="006A17B4" w:rsidP="006A17B4">
      <w:pPr>
        <w:ind w:left="1080"/>
        <w:jc w:val="both"/>
      </w:pPr>
    </w:p>
    <w:p w:rsidR="006A17B4" w:rsidRPr="00C97CE2" w:rsidRDefault="006A17B4" w:rsidP="006A17B4">
      <w:pPr>
        <w:ind w:left="705"/>
        <w:jc w:val="both"/>
      </w:pPr>
      <w:r w:rsidRPr="00C97CE2">
        <w:t>Velkomoravská (chodník a cyklostezka), Tyršova (strana podél budovy MěÚ Hodonín vč. hlavního chodníku parku), Dvořákova, třída Dukelských hrdinů od křižovatky Dvořákova po křižovatku Sv. Čecha, Sv. Čecha od křižovatky tř. Dukelských hrdinů po ul. Wilsonova, Wilsonova (vč. chodníku k ul. Redlichova a cyklostezky), Nám. 17. listopadu, Nádražní řádek (od ul. Wilsonova po ul. Brněnská), Úprkova, Národní třída, Masarykovo náměstí, Anenská, Sadová, Bratislavská, Koupelní, Jánošíkova, Náměstí Osvobození spojka mezi Jánošíkovou a Náměstím Osvobození, Dobrovolského, Horní Valy, Dolní Valy – pěší zóna, Milíčova (pouze podél polikliniky) Legionářů podél plotu a budovy gymnázia, Měšťanská (vč. cyklostezky), Purkyňova (vč. cyklostezky), Štefánikova, Brandlova, Konečná (pouze podél Okružní), Jižní, Polní (pouze podél DPS), Marxova, U Přejezdu, (vč. bezbariérového přístupu z ulice Sacharovova k silničnímu podjezdu Marxova), Žižkova (vč. cyklostezky), Brněnská (vč. cyklostezky, schodů a bývalých Velkých kasáren), M. Benky, Na Pískách, U Cihelny, Lipová alej (podél bytového domu Lípa směrem k podchodu na ul. Za Dráhou vč. cyklostezky), Lipová alej od B. Čapků po parkoviště u hájenky</w:t>
      </w:r>
      <w:r w:rsidR="00FC6E52" w:rsidRPr="00C97CE2">
        <w:t xml:space="preserve"> (vč. přechodů pro chodce)</w:t>
      </w:r>
      <w:r w:rsidRPr="00C97CE2">
        <w:t>, Křičkova, J. Suka od křižovatky Křičkova po křižovatku třída Bří Čapků, třída Bří Čapků včetně cyklostezky, Družstevní čtvrť.</w:t>
      </w:r>
    </w:p>
    <w:p w:rsidR="006A17B4" w:rsidRPr="00C97CE2" w:rsidRDefault="006A17B4" w:rsidP="006A17B4">
      <w:pPr>
        <w:jc w:val="both"/>
        <w:rPr>
          <w:b/>
          <w:sz w:val="28"/>
        </w:rPr>
      </w:pPr>
    </w:p>
    <w:p w:rsidR="006A17B4" w:rsidRPr="00C97CE2" w:rsidRDefault="006A17B4" w:rsidP="006A17B4">
      <w:pPr>
        <w:jc w:val="both"/>
        <w:rPr>
          <w:b/>
          <w:sz w:val="28"/>
        </w:rPr>
      </w:pPr>
    </w:p>
    <w:p w:rsidR="006A17B4" w:rsidRPr="00C97CE2" w:rsidRDefault="006A17B4" w:rsidP="006A17B4">
      <w:pPr>
        <w:numPr>
          <w:ilvl w:val="0"/>
          <w:numId w:val="21"/>
        </w:numPr>
        <w:jc w:val="both"/>
        <w:rPr>
          <w:b/>
          <w:sz w:val="28"/>
        </w:rPr>
      </w:pPr>
      <w:r w:rsidRPr="00C97CE2">
        <w:rPr>
          <w:b/>
          <w:sz w:val="28"/>
        </w:rPr>
        <w:t>Pořadí důležitosti</w:t>
      </w:r>
      <w:r w:rsidR="00B36A81" w:rsidRPr="00C97CE2">
        <w:rPr>
          <w:b/>
          <w:sz w:val="28"/>
        </w:rPr>
        <w:t xml:space="preserve"> </w:t>
      </w:r>
      <w:r w:rsidR="00B36A81" w:rsidRPr="00C97CE2">
        <w:t>(označeno modrou barvou)</w:t>
      </w:r>
    </w:p>
    <w:p w:rsidR="006A17B4" w:rsidRPr="00C97CE2" w:rsidRDefault="006A17B4" w:rsidP="00E25377">
      <w:pPr>
        <w:ind w:left="720"/>
        <w:jc w:val="both"/>
        <w:rPr>
          <w:b/>
          <w:sz w:val="28"/>
        </w:rPr>
      </w:pPr>
    </w:p>
    <w:p w:rsidR="006A17B4" w:rsidRPr="00C97CE2" w:rsidRDefault="00B36A81" w:rsidP="006A17B4">
      <w:pPr>
        <w:numPr>
          <w:ilvl w:val="0"/>
          <w:numId w:val="23"/>
        </w:numPr>
        <w:jc w:val="both"/>
        <w:rPr>
          <w:b/>
        </w:rPr>
      </w:pPr>
      <w:r w:rsidRPr="00C97CE2">
        <w:rPr>
          <w:b/>
        </w:rPr>
        <w:t>Místní komunikace</w:t>
      </w:r>
    </w:p>
    <w:p w:rsidR="006A17B4" w:rsidRPr="00C97CE2" w:rsidRDefault="006A17B4" w:rsidP="006A17B4">
      <w:pPr>
        <w:jc w:val="both"/>
        <w:rPr>
          <w:b/>
          <w:sz w:val="28"/>
        </w:rPr>
      </w:pPr>
    </w:p>
    <w:p w:rsidR="006A17B4" w:rsidRPr="00C97CE2" w:rsidRDefault="006A17B4" w:rsidP="006A17B4">
      <w:pPr>
        <w:pStyle w:val="Odstavec"/>
        <w:tabs>
          <w:tab w:val="left" w:pos="709"/>
        </w:tabs>
        <w:ind w:left="720" w:firstLine="0"/>
        <w:jc w:val="both"/>
        <w:rPr>
          <w:bCs/>
          <w:sz w:val="24"/>
        </w:rPr>
      </w:pPr>
      <w:r w:rsidRPr="00C97CE2">
        <w:rPr>
          <w:sz w:val="24"/>
        </w:rPr>
        <w:t>Třída Bří Čapků (pouze komunikace podél penzionu), Lesní od křižovatky Velkomoravská po křižovatku Erbenova (vč. příjezdových komunikací k panelovým domům</w:t>
      </w:r>
      <w:r w:rsidRPr="00C97CE2">
        <w:rPr>
          <w:sz w:val="24"/>
        </w:rPr>
        <w:br/>
        <w:t>a spojovací komunikace ul. Lesní – Seifertova-Erbenova P. Jilemnického), Erbenova</w:t>
      </w:r>
      <w:r w:rsidR="00FC6E52" w:rsidRPr="00C97CE2">
        <w:rPr>
          <w:sz w:val="24"/>
        </w:rPr>
        <w:t xml:space="preserve"> (vč. přechodů pro chodce), </w:t>
      </w:r>
      <w:r w:rsidRPr="00C97CE2">
        <w:rPr>
          <w:sz w:val="24"/>
        </w:rPr>
        <w:t>P. Jilemnického, Lipová alej (od křižovatky Křičkova-Lipová alej-U Cihelny po křižovatku Za Dráhou</w:t>
      </w:r>
      <w:r w:rsidR="00FC6E52" w:rsidRPr="00C97CE2">
        <w:rPr>
          <w:sz w:val="24"/>
        </w:rPr>
        <w:t xml:space="preserve"> vč. přechodů pro chodce</w:t>
      </w:r>
      <w:r w:rsidRPr="00C97CE2">
        <w:rPr>
          <w:sz w:val="24"/>
        </w:rPr>
        <w:t>), Družstevní čtvrť (pouze příjezdové komunikace k panelovým domům), Cihlářská čtvrť, Nádražní řádek, Mrštíkova, Havlíčkova, Prav. Veselého, Janáčkova, Jiráskova, G. Preissové, Bartošova, Palackého, Blažkova, Merhautova, Muchova, Mírové náměstí, Jarošova, Sušilova, Herbenova, Scotta Viatora, Rodinova, tř. Dukelských hrdinů (kruhový objezd Měšťanská  -  křižovatka Sv.Čecha</w:t>
      </w:r>
      <w:r w:rsidR="004976A4" w:rsidRPr="00C97CE2">
        <w:rPr>
          <w:sz w:val="24"/>
        </w:rPr>
        <w:t>, vč. přechodů pro chodce</w:t>
      </w:r>
      <w:r w:rsidRPr="00C97CE2">
        <w:rPr>
          <w:sz w:val="24"/>
        </w:rPr>
        <w:t xml:space="preserve">), Sv. Čecha (křižovatka tř. Dukelských hrdinů - ul. Velkomoravská (příjezdová komunikace k panelovému domu a budově Telefónica) a ul. </w:t>
      </w:r>
      <w:r w:rsidRPr="00C97CE2">
        <w:rPr>
          <w:sz w:val="24"/>
        </w:rPr>
        <w:lastRenderedPageBreak/>
        <w:t>Dvořákova), Dvořákova (pouze komunikace podél budovy Policie ČR</w:t>
      </w:r>
      <w:r w:rsidR="008363CA" w:rsidRPr="00C97CE2">
        <w:rPr>
          <w:sz w:val="24"/>
        </w:rPr>
        <w:t>, vč. přechodu pro chodce</w:t>
      </w:r>
      <w:r w:rsidRPr="00C97CE2">
        <w:rPr>
          <w:sz w:val="24"/>
        </w:rPr>
        <w:t>), Vrchlického, Tyršova, parkoviště Velkomoravská (u budovy Okresního soudu</w:t>
      </w:r>
      <w:r w:rsidR="00D33687" w:rsidRPr="00C97CE2">
        <w:rPr>
          <w:sz w:val="24"/>
        </w:rPr>
        <w:t>, vč. přechodu pro chodce</w:t>
      </w:r>
      <w:r w:rsidRPr="00C97CE2">
        <w:rPr>
          <w:sz w:val="24"/>
        </w:rPr>
        <w:t>), Sadová</w:t>
      </w:r>
      <w:r w:rsidR="00D33687" w:rsidRPr="00C97CE2">
        <w:rPr>
          <w:sz w:val="24"/>
        </w:rPr>
        <w:t xml:space="preserve"> (vč. přechodů pro chodce)</w:t>
      </w:r>
      <w:r w:rsidRPr="00C97CE2">
        <w:rPr>
          <w:sz w:val="24"/>
        </w:rPr>
        <w:t>, parkoviště Masarykovo náměstí</w:t>
      </w:r>
      <w:r w:rsidR="00166E40" w:rsidRPr="00C97CE2">
        <w:rPr>
          <w:sz w:val="24"/>
        </w:rPr>
        <w:t xml:space="preserve"> (vč. přechodů pro chodce)</w:t>
      </w:r>
      <w:r w:rsidRPr="00C97CE2">
        <w:rPr>
          <w:sz w:val="24"/>
        </w:rPr>
        <w:t>, Zámecká, Zámecké náměstí, nám. Osvobození, Rybářská, K Lávce, Moravní, Nábřeží, U Lavoru (až k RD za autoopravnou Tóth), Zelničky, Příční (vč. parkoviště za OD iRO), Horní Valy, Výstavní, Polní, Kollárova, Šafaříkova, Horní Plesová (vč. parkoviště), Vřesová, Luční (vč. parkoviště Luční - Vřesová), Konečná, Lužní, Slunečná, Javorová, Jižní, Šumná (zezadu panelového domu), Očovská (příjezdové komunikace k panelovému domu č.10 a č.18), Partyzánská, Sídlištní, Vančurova, Měšťanská (k bytovým domům v lázeňském parku), Pánov</w:t>
      </w:r>
      <w:r w:rsidRPr="00C97CE2">
        <w:rPr>
          <w:bCs/>
          <w:sz w:val="24"/>
        </w:rPr>
        <w:t>.</w:t>
      </w:r>
    </w:p>
    <w:p w:rsidR="006A17B4" w:rsidRPr="00C97CE2" w:rsidRDefault="006A17B4" w:rsidP="006A17B4">
      <w:pPr>
        <w:ind w:left="708"/>
        <w:jc w:val="both"/>
        <w:rPr>
          <w:b/>
          <w:sz w:val="28"/>
        </w:rPr>
      </w:pPr>
    </w:p>
    <w:p w:rsidR="006A17B4" w:rsidRPr="00C97CE2" w:rsidRDefault="006A17B4" w:rsidP="006A17B4">
      <w:pPr>
        <w:ind w:left="708"/>
        <w:jc w:val="both"/>
        <w:rPr>
          <w:b/>
          <w:sz w:val="28"/>
        </w:rPr>
      </w:pPr>
    </w:p>
    <w:p w:rsidR="006A17B4" w:rsidRPr="00C97CE2" w:rsidRDefault="006A17B4" w:rsidP="006A17B4">
      <w:pPr>
        <w:numPr>
          <w:ilvl w:val="0"/>
          <w:numId w:val="23"/>
        </w:numPr>
        <w:jc w:val="both"/>
        <w:rPr>
          <w:b/>
          <w:szCs w:val="28"/>
        </w:rPr>
      </w:pPr>
      <w:r w:rsidRPr="00C97CE2">
        <w:rPr>
          <w:b/>
          <w:szCs w:val="28"/>
        </w:rPr>
        <w:t>Chodníky</w:t>
      </w:r>
      <w:r w:rsidR="002376A2" w:rsidRPr="00C97CE2">
        <w:rPr>
          <w:b/>
          <w:szCs w:val="28"/>
        </w:rPr>
        <w:t xml:space="preserve"> </w:t>
      </w:r>
      <w:r w:rsidRPr="00C97CE2">
        <w:rPr>
          <w:b/>
          <w:szCs w:val="28"/>
        </w:rPr>
        <w:t>a cyklostezky</w:t>
      </w:r>
    </w:p>
    <w:p w:rsidR="006A17B4" w:rsidRPr="00C97CE2" w:rsidRDefault="006A17B4" w:rsidP="006A17B4">
      <w:pPr>
        <w:ind w:left="1080"/>
        <w:jc w:val="both"/>
        <w:rPr>
          <w:b/>
          <w:sz w:val="28"/>
        </w:rPr>
      </w:pPr>
    </w:p>
    <w:p w:rsidR="006A17B4" w:rsidRPr="00C97CE2" w:rsidRDefault="006A17B4" w:rsidP="006A17B4">
      <w:pPr>
        <w:ind w:left="705"/>
        <w:jc w:val="both"/>
      </w:pPr>
      <w:r w:rsidRPr="00C97CE2">
        <w:t xml:space="preserve">Lesní, Erbenova, I. Olbrachta od ul. Erbenova po ul. Křičkova, Nám. B. Martinů (pouze středové chodníky), J. Suka od křižovatky Křičkova po stadion (vč. přístupových chodníků ZŠ U Červených domků), P. Jilemnického, Skácelova hlavní chodník, Lipová alej 15 podél parkoviště+ spojovací chodník k domu Lípa Družstevní čtvrť (vyjma úseků v 1. pořadí) Družstevní - spojka s Kasárenskou podél budovy Sokola, Cihlářská čtvrť, Vrchlického, Sv. Čecha od křižovatky tř. Dukelských hrdinů po ul. Dvořákova (vč. chodníku podél budovy Policie ČR), Velkomoravská (sídliště), Tyršova (strana podél budovy TJ Sokol), Sadová, Zámecká, Zámecké náměstí, Nám. Osvobození, U Elektrárny, Rybářská, K Lávce, Moravní, Nábřeží, Příční (vč. chodníku podél parkoviště za OD IRO, Masarykovo náměstí (pouze plocha mezi radnicí a kostelem), Havlíčkova, Palackého, Muchova, P. Veselého, Janáčkova, Jiráskova, Nádražní řádek od ul. Marxova po Brandlova, Marhautova, Blažkova, G. Preissové, Mírové náměstí, Bartošova, Jarošova, tř. Dukelských hrdinů od ul. Sv. Čecha ke kruhovému objezdu Měšťanská, Sušilova, Sc. Viatora, Rodinova, Herbenova, Partyzánská, Sídlištní, Vančurova, Brandlova (pouze podél parkoviště za NC Rozmarýn), Konečná (vyjma chodníků v 1. pořadí), Luční, Lužní, Vřesová, Horní Plesová, Polní (vč. přístupových chodníků k bytovým domům na ul. Měšťanská, vyjma chodníku v 1. pořadí), Kollárova, Šafaříkova, Slavíkova, Výstavní, Milíčova (podél budovy DK Hodonín a proluky mezi MÚ a poliklinikou), Očovská (vč. přístupových chodníků k ZŠ Očovská), Slunečná, Jižní (vyjma chodníků v 1. pořadí), Šumná, Javorová. </w:t>
      </w:r>
    </w:p>
    <w:p w:rsidR="006A17B4" w:rsidRPr="00C97CE2" w:rsidRDefault="006A17B4" w:rsidP="006A17B4">
      <w:pPr>
        <w:jc w:val="both"/>
      </w:pPr>
    </w:p>
    <w:p w:rsidR="006A17B4" w:rsidRPr="00C97CE2" w:rsidRDefault="006A17B4" w:rsidP="006A17B4">
      <w:pPr>
        <w:jc w:val="both"/>
      </w:pPr>
      <w:r w:rsidRPr="00C97CE2">
        <w:t>Pozn.: Údržba se provádí i na chodnících v přilehlých vnitroblocích.</w:t>
      </w:r>
    </w:p>
    <w:p w:rsidR="006A17B4" w:rsidRPr="00C97CE2" w:rsidRDefault="006A17B4" w:rsidP="006A17B4">
      <w:pPr>
        <w:jc w:val="both"/>
      </w:pPr>
    </w:p>
    <w:p w:rsidR="006A17B4" w:rsidRPr="00C97CE2" w:rsidRDefault="00B832BF" w:rsidP="006A17B4">
      <w:pPr>
        <w:numPr>
          <w:ilvl w:val="0"/>
          <w:numId w:val="23"/>
        </w:numPr>
        <w:jc w:val="both"/>
        <w:rPr>
          <w:b/>
        </w:rPr>
      </w:pPr>
      <w:r w:rsidRPr="00C97CE2">
        <w:rPr>
          <w:b/>
        </w:rPr>
        <w:t>Zastávky MHD</w:t>
      </w:r>
    </w:p>
    <w:p w:rsidR="00B832BF" w:rsidRPr="00C97CE2" w:rsidRDefault="00B832BF" w:rsidP="00B832BF">
      <w:pPr>
        <w:jc w:val="both"/>
        <w:rPr>
          <w:b/>
        </w:rPr>
      </w:pPr>
    </w:p>
    <w:tbl>
      <w:tblPr>
        <w:tblW w:w="8816" w:type="dxa"/>
        <w:tblInd w:w="55" w:type="dxa"/>
        <w:tblCellMar>
          <w:left w:w="70" w:type="dxa"/>
          <w:right w:w="70" w:type="dxa"/>
        </w:tblCellMar>
        <w:tblLook w:val="0000" w:firstRow="0" w:lastRow="0" w:firstColumn="0" w:lastColumn="0" w:noHBand="0" w:noVBand="0"/>
      </w:tblPr>
      <w:tblGrid>
        <w:gridCol w:w="640"/>
        <w:gridCol w:w="3628"/>
        <w:gridCol w:w="4548"/>
      </w:tblGrid>
      <w:tr w:rsidR="00B832BF" w:rsidRPr="00C97CE2" w:rsidTr="00DD3B59">
        <w:trPr>
          <w:trHeight w:val="300"/>
        </w:trPr>
        <w:tc>
          <w:tcPr>
            <w:tcW w:w="640" w:type="dxa"/>
            <w:tcBorders>
              <w:top w:val="single" w:sz="8" w:space="0" w:color="auto"/>
              <w:left w:val="single" w:sz="8" w:space="0" w:color="auto"/>
              <w:bottom w:val="nil"/>
              <w:right w:val="nil"/>
            </w:tcBorders>
            <w:noWrap/>
            <w:vAlign w:val="bottom"/>
          </w:tcPr>
          <w:p w:rsidR="00B832BF" w:rsidRPr="00C97CE2" w:rsidRDefault="00B832BF" w:rsidP="00DD3B59">
            <w:pPr>
              <w:jc w:val="center"/>
              <w:rPr>
                <w:rFonts w:ascii="Arial" w:hAnsi="Arial" w:cs="Arial"/>
                <w:b/>
              </w:rPr>
            </w:pPr>
            <w:r w:rsidRPr="00C97CE2">
              <w:rPr>
                <w:rFonts w:ascii="Arial" w:hAnsi="Arial" w:cs="Arial"/>
                <w:b/>
              </w:rPr>
              <w:t>č.</w:t>
            </w:r>
          </w:p>
        </w:tc>
        <w:tc>
          <w:tcPr>
            <w:tcW w:w="3628" w:type="dxa"/>
            <w:tcBorders>
              <w:top w:val="single" w:sz="8" w:space="0" w:color="auto"/>
              <w:left w:val="single" w:sz="4" w:space="0" w:color="auto"/>
              <w:bottom w:val="single" w:sz="8" w:space="0" w:color="auto"/>
              <w:right w:val="single" w:sz="4" w:space="0" w:color="auto"/>
            </w:tcBorders>
            <w:noWrap/>
            <w:vAlign w:val="bottom"/>
          </w:tcPr>
          <w:p w:rsidR="00B832BF" w:rsidRPr="00C97CE2" w:rsidRDefault="00B832BF" w:rsidP="00DD3B59">
            <w:pPr>
              <w:jc w:val="both"/>
              <w:rPr>
                <w:b/>
              </w:rPr>
            </w:pPr>
            <w:r w:rsidRPr="00C97CE2">
              <w:rPr>
                <w:b/>
              </w:rPr>
              <w:t>Umístěno na ulici:</w:t>
            </w:r>
          </w:p>
        </w:tc>
        <w:tc>
          <w:tcPr>
            <w:tcW w:w="4548" w:type="dxa"/>
            <w:tcBorders>
              <w:top w:val="single" w:sz="8" w:space="0" w:color="auto"/>
              <w:left w:val="nil"/>
              <w:bottom w:val="single" w:sz="8" w:space="0" w:color="auto"/>
              <w:right w:val="single" w:sz="8" w:space="0" w:color="auto"/>
            </w:tcBorders>
            <w:noWrap/>
            <w:vAlign w:val="bottom"/>
          </w:tcPr>
          <w:p w:rsidR="00B832BF" w:rsidRPr="00C97CE2" w:rsidRDefault="00B832BF" w:rsidP="00DD3B59">
            <w:pPr>
              <w:rPr>
                <w:b/>
              </w:rPr>
            </w:pPr>
            <w:r w:rsidRPr="00C97CE2">
              <w:rPr>
                <w:b/>
              </w:rPr>
              <w:t>Název stanice:</w:t>
            </w:r>
          </w:p>
        </w:tc>
      </w:tr>
      <w:tr w:rsidR="00B832BF" w:rsidRPr="00C97CE2" w:rsidTr="00DD3B59">
        <w:trPr>
          <w:trHeight w:val="300"/>
        </w:trPr>
        <w:tc>
          <w:tcPr>
            <w:tcW w:w="640" w:type="dxa"/>
            <w:tcBorders>
              <w:top w:val="single" w:sz="8" w:space="0" w:color="auto"/>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1.</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Třída Bratří Čapků</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Bažantnice, penzion</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2.</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Sukova</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Bažantnice I.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3.</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Sukova</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Bažantnice I.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4.</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Křičkova</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Bažantnice II.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5.</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Sukova</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Bažantnice II.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6.</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Křičkova</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Bažantnice III.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7.</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Křičkova</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Bažantnice III.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8.</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U Cihelny</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Cihelna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9.</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U Cihelny</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Cihelna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lastRenderedPageBreak/>
              <w:t>10.</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Brněnská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Brněnská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11.</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Brněnská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Brněnská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12.</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Na Pískách</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Na Pískách</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13.</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Brněnská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 xml:space="preserve">Bezručova DC </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14.</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Brněnská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Bezručova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15.</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Wilsonova</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Žel. stanice</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16.</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Národní třída</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Rodinova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17.</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Národní třída</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Rodinova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18.</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Masarykovo nám.</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Masarykovo nám., pojišťovna</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19.</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Masarykovo nám.</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Masarykovo nám., OD IRO</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20.</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Měšťanská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Měšťanská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21.</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Měšťanská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Měšťanská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22.</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Měšťanská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Rest. Morava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23.</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Měšťanská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Rest. Morava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24.</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Měšťanská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R. Filipa, sídl.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25.</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Měšťanská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R. Filipa, sídl.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26.</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 xml:space="preserve">Měšťanská </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Černý most ZS</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27.</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Měšťanská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Černý most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28.</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Purkyňova</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Nemocnice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29.</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Purkyňova</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Nemocnice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30.</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Hřbitov</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Hřbitov</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31.</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Cukrovar</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Obchodní centrum u cukrovaru</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32.</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Cukrovar</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Hypernova</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33.</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Velkomoravská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U podjezdu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34.</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Velkomoravská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U podjezdu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35.</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Bratislavská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Anenská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36.</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Bratislavská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Anenská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37.</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U Elektrárny</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Kulturní dům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38.</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U Elektrárny</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Kulturní dům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39.</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U Elektrárny</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EHO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40.</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U Elektrárny</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EHO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41.</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U Elektrárny</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Ústř. dílny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42.</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U Elektrárny</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Ústř. dílny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43.</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Nesyt</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K zahrádkám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44.</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Nesyt</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K zahrádkám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45.</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Nesyt</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Nesyt, farma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46.</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Nesyt</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Nesyt, farma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47.</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Dvořákova</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MDO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48.</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Očovská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Očovská KD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49.</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Šumná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Šumná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50.</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Luční</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Luční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51.</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Brandlova</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Brandlova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52.</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Brandlova</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Rozmarýn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53.</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Brandlova</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Janáčkova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54.</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Velkomoravská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Kapřiska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lastRenderedPageBreak/>
              <w:t>55.</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Velkomoravská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Kapřiska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56.</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Průmyslová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Kapřiska, rybníky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57.</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Průmyslová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Kapřiska, rybníky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58.</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U Kyjovky</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Kapřiska, U Kyjovky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59.</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Velkomoravská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Kapřiska, Písečný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60.</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Velkomoravská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Kapřiska, Písečný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61.</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Brněnská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Brněnská‚ČSAD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62.</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Brněnská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 xml:space="preserve">Brněnská, ČSAD DC </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63.</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Pánov</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Pánov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64.</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Pánov</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Pánov DC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65.</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Měšťanská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U Černého mostu ZC</w:t>
            </w:r>
          </w:p>
        </w:tc>
      </w:tr>
      <w:tr w:rsidR="00B832BF" w:rsidRPr="00C97CE2" w:rsidTr="00DD3B59">
        <w:trPr>
          <w:trHeight w:val="300"/>
        </w:trPr>
        <w:tc>
          <w:tcPr>
            <w:tcW w:w="640" w:type="dxa"/>
            <w:tcBorders>
              <w:top w:val="nil"/>
              <w:left w:val="single" w:sz="8" w:space="0" w:color="auto"/>
              <w:bottom w:val="single" w:sz="4"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66.</w:t>
            </w:r>
          </w:p>
        </w:tc>
        <w:tc>
          <w:tcPr>
            <w:tcW w:w="3628" w:type="dxa"/>
            <w:tcBorders>
              <w:top w:val="nil"/>
              <w:left w:val="nil"/>
              <w:bottom w:val="single" w:sz="4" w:space="0" w:color="auto"/>
              <w:right w:val="nil"/>
            </w:tcBorders>
            <w:noWrap/>
            <w:vAlign w:val="bottom"/>
          </w:tcPr>
          <w:p w:rsidR="00B832BF" w:rsidRPr="00C97CE2" w:rsidRDefault="00B832BF" w:rsidP="00DD3B59">
            <w:pPr>
              <w:jc w:val="both"/>
            </w:pPr>
            <w:r w:rsidRPr="00C97CE2">
              <w:t>Měšťanská</w:t>
            </w:r>
          </w:p>
        </w:tc>
        <w:tc>
          <w:tcPr>
            <w:tcW w:w="4548" w:type="dxa"/>
            <w:tcBorders>
              <w:top w:val="nil"/>
              <w:left w:val="single" w:sz="4" w:space="0" w:color="auto"/>
              <w:bottom w:val="single" w:sz="4" w:space="0" w:color="auto"/>
              <w:right w:val="single" w:sz="8" w:space="0" w:color="auto"/>
            </w:tcBorders>
            <w:noWrap/>
            <w:vAlign w:val="bottom"/>
          </w:tcPr>
          <w:p w:rsidR="00B832BF" w:rsidRPr="00C97CE2" w:rsidRDefault="00B832BF" w:rsidP="00DD3B59">
            <w:r w:rsidRPr="00C97CE2">
              <w:t>U Černého mostu DC</w:t>
            </w:r>
          </w:p>
        </w:tc>
      </w:tr>
      <w:tr w:rsidR="00B832BF" w:rsidRPr="00C97CE2" w:rsidTr="00DD3B59">
        <w:trPr>
          <w:trHeight w:val="300"/>
        </w:trPr>
        <w:tc>
          <w:tcPr>
            <w:tcW w:w="640" w:type="dxa"/>
            <w:tcBorders>
              <w:top w:val="nil"/>
              <w:left w:val="single" w:sz="8" w:space="0" w:color="auto"/>
              <w:bottom w:val="single" w:sz="8" w:space="0" w:color="auto"/>
              <w:right w:val="single" w:sz="4" w:space="0" w:color="auto"/>
            </w:tcBorders>
            <w:noWrap/>
            <w:vAlign w:val="bottom"/>
          </w:tcPr>
          <w:p w:rsidR="00B832BF" w:rsidRPr="00C97CE2" w:rsidRDefault="00B832BF" w:rsidP="00DD3B59">
            <w:pPr>
              <w:jc w:val="center"/>
              <w:rPr>
                <w:rFonts w:ascii="Arial" w:hAnsi="Arial" w:cs="Arial"/>
              </w:rPr>
            </w:pPr>
            <w:r w:rsidRPr="00C97CE2">
              <w:rPr>
                <w:rFonts w:ascii="Arial" w:hAnsi="Arial" w:cs="Arial"/>
              </w:rPr>
              <w:t>67.</w:t>
            </w:r>
          </w:p>
        </w:tc>
        <w:tc>
          <w:tcPr>
            <w:tcW w:w="3628" w:type="dxa"/>
            <w:tcBorders>
              <w:top w:val="nil"/>
              <w:left w:val="nil"/>
              <w:bottom w:val="single" w:sz="8" w:space="0" w:color="auto"/>
              <w:right w:val="nil"/>
            </w:tcBorders>
            <w:noWrap/>
            <w:vAlign w:val="bottom"/>
          </w:tcPr>
          <w:p w:rsidR="00B832BF" w:rsidRPr="00C97CE2" w:rsidRDefault="00B832BF" w:rsidP="00DD3B59">
            <w:pPr>
              <w:jc w:val="both"/>
            </w:pPr>
            <w:r w:rsidRPr="00C97CE2">
              <w:t>Koupelní</w:t>
            </w:r>
          </w:p>
        </w:tc>
        <w:tc>
          <w:tcPr>
            <w:tcW w:w="4548" w:type="dxa"/>
            <w:tcBorders>
              <w:top w:val="nil"/>
              <w:left w:val="single" w:sz="4" w:space="0" w:color="auto"/>
              <w:bottom w:val="single" w:sz="8" w:space="0" w:color="auto"/>
              <w:right w:val="single" w:sz="8" w:space="0" w:color="auto"/>
            </w:tcBorders>
            <w:noWrap/>
            <w:vAlign w:val="bottom"/>
          </w:tcPr>
          <w:p w:rsidR="00B832BF" w:rsidRPr="00C97CE2" w:rsidRDefault="00B832BF" w:rsidP="00DD3B59">
            <w:r w:rsidRPr="00C97CE2">
              <w:t>Koupelní - linka zrušena (zastávka funkční)</w:t>
            </w:r>
          </w:p>
        </w:tc>
      </w:tr>
    </w:tbl>
    <w:p w:rsidR="00E25377" w:rsidRPr="00C97CE2" w:rsidRDefault="00E25377" w:rsidP="00B832BF">
      <w:pPr>
        <w:jc w:val="both"/>
        <w:rPr>
          <w:b/>
          <w:sz w:val="28"/>
        </w:rPr>
      </w:pPr>
    </w:p>
    <w:p w:rsidR="006A17B4" w:rsidRPr="00C97CE2" w:rsidRDefault="006A17B4" w:rsidP="00E25377">
      <w:pPr>
        <w:ind w:left="720"/>
        <w:jc w:val="both"/>
        <w:rPr>
          <w:b/>
          <w:sz w:val="28"/>
        </w:rPr>
      </w:pPr>
    </w:p>
    <w:p w:rsidR="006A17B4" w:rsidRPr="00C97CE2" w:rsidRDefault="006A17B4" w:rsidP="006A17B4">
      <w:pPr>
        <w:numPr>
          <w:ilvl w:val="0"/>
          <w:numId w:val="21"/>
        </w:numPr>
        <w:jc w:val="both"/>
        <w:rPr>
          <w:b/>
          <w:sz w:val="28"/>
        </w:rPr>
      </w:pPr>
      <w:r w:rsidRPr="00C97CE2">
        <w:rPr>
          <w:b/>
          <w:sz w:val="28"/>
        </w:rPr>
        <w:t>Pořadí důležitosti</w:t>
      </w:r>
      <w:r w:rsidR="00B36A81" w:rsidRPr="00C97CE2">
        <w:rPr>
          <w:b/>
          <w:sz w:val="28"/>
        </w:rPr>
        <w:t xml:space="preserve"> </w:t>
      </w:r>
      <w:r w:rsidR="00B36A81" w:rsidRPr="00C97CE2">
        <w:t>(označeno žlutou barvou)</w:t>
      </w:r>
    </w:p>
    <w:p w:rsidR="006A17B4" w:rsidRPr="00C97CE2" w:rsidRDefault="006A17B4" w:rsidP="006A17B4">
      <w:pPr>
        <w:jc w:val="both"/>
        <w:rPr>
          <w:b/>
          <w:sz w:val="28"/>
        </w:rPr>
      </w:pPr>
    </w:p>
    <w:p w:rsidR="006A17B4" w:rsidRPr="00C97CE2" w:rsidRDefault="00B36A81" w:rsidP="006A17B4">
      <w:pPr>
        <w:numPr>
          <w:ilvl w:val="0"/>
          <w:numId w:val="24"/>
        </w:numPr>
        <w:jc w:val="both"/>
        <w:rPr>
          <w:b/>
        </w:rPr>
      </w:pPr>
      <w:r w:rsidRPr="00C97CE2">
        <w:rPr>
          <w:b/>
        </w:rPr>
        <w:t>Místní komunikace</w:t>
      </w:r>
    </w:p>
    <w:p w:rsidR="006A17B4" w:rsidRPr="00C97CE2" w:rsidRDefault="006A17B4" w:rsidP="006A17B4">
      <w:pPr>
        <w:jc w:val="both"/>
        <w:rPr>
          <w:b/>
          <w:sz w:val="28"/>
        </w:rPr>
      </w:pPr>
    </w:p>
    <w:p w:rsidR="006A17B4" w:rsidRPr="00C97CE2" w:rsidRDefault="006A17B4" w:rsidP="006A17B4">
      <w:pPr>
        <w:pStyle w:val="Odstavec"/>
        <w:ind w:left="720" w:firstLine="0"/>
        <w:jc w:val="both"/>
        <w:rPr>
          <w:sz w:val="24"/>
        </w:rPr>
      </w:pPr>
      <w:r w:rsidRPr="00C97CE2">
        <w:rPr>
          <w:sz w:val="24"/>
        </w:rPr>
        <w:t>Průmyslová, U Kyjovky, Masná, Hornická čtvrť, I. Olbrachta, J. Sukova od stadionu po křižovatku Křičkova, U Červených domků, Křičkova (pouze jednosměrné komunikace za bytovými domy), Lipová alej od křižovatky Křičkova Lipová alej U Cihelny k ul. K Hájence vč. parkoviště za sport. Halou, ISŠ a ZOO</w:t>
      </w:r>
      <w:r w:rsidR="00FC6E52" w:rsidRPr="00C97CE2">
        <w:rPr>
          <w:sz w:val="24"/>
        </w:rPr>
        <w:t>, vč. přechodů pro chodce</w:t>
      </w:r>
      <w:r w:rsidRPr="00C97CE2">
        <w:rPr>
          <w:sz w:val="24"/>
        </w:rPr>
        <w:t xml:space="preserve">), Erbenova (pouze jednosměrná komunikace za bytovými domy), Patočkova, Seifertova, Skácelova, třída Bří Čapků (pouze příjezdové komunikace k panelovým domům mezi ul. Seifertova – Skácelova), M. Benky, Levandulová, Rozmarýnová, Brněnská (Velká kasárna), Čajkovského, Smetanova, Kateřinská, Bezručova, Březinova, Sacharovova, Jungmannova, Alešova, Myslivečkova, Závodní, Zámečnická, Za Dráhou, Kasárenská, Tylova, Lidická, Nerudova, Wolkerova, Jarní, Zahradní, 12. dubna včetně slepé ulice, Perunská (vč. panelové cesty podél Očovského járku), Na Výhoně od Prefy k HORS a směrem k autoopravně), Žižkova (zahrádkářská kolonie), Husova, Komenského, Kolískova, Milíčova, Radniční, Legionářů křižovatky Očovská po vjezd do areálu Veslařského klubu, Rubanice, Štepnice, Sportovní, B. Němcové, Pančava, Na Plucárně, Dolní, Anenská (příjezdová komunikace k dětskému stacionáři), Slovácká, Nesyt (vedlejší ulice), Písečné (od cesty na Dolní Bojanovice až k lesu), Stavební, Na Dole. </w:t>
      </w:r>
    </w:p>
    <w:p w:rsidR="006A17B4" w:rsidRPr="00C97CE2" w:rsidRDefault="006A17B4" w:rsidP="006A17B4">
      <w:pPr>
        <w:ind w:left="708"/>
        <w:jc w:val="both"/>
        <w:rPr>
          <w:b/>
          <w:sz w:val="28"/>
        </w:rPr>
      </w:pPr>
    </w:p>
    <w:p w:rsidR="006A17B4" w:rsidRPr="00C97CE2" w:rsidRDefault="006A17B4" w:rsidP="000B0E32">
      <w:pPr>
        <w:numPr>
          <w:ilvl w:val="0"/>
          <w:numId w:val="24"/>
        </w:numPr>
        <w:jc w:val="both"/>
        <w:rPr>
          <w:b/>
          <w:szCs w:val="28"/>
        </w:rPr>
      </w:pPr>
      <w:r w:rsidRPr="00C97CE2">
        <w:rPr>
          <w:b/>
          <w:szCs w:val="28"/>
        </w:rPr>
        <w:t>Chodníky</w:t>
      </w:r>
      <w:r w:rsidR="002376A2" w:rsidRPr="00C97CE2">
        <w:rPr>
          <w:b/>
          <w:szCs w:val="28"/>
        </w:rPr>
        <w:t xml:space="preserve"> </w:t>
      </w:r>
      <w:r w:rsidRPr="00C97CE2">
        <w:rPr>
          <w:b/>
          <w:szCs w:val="28"/>
        </w:rPr>
        <w:t>a cyklostezky</w:t>
      </w:r>
    </w:p>
    <w:p w:rsidR="006A17B4" w:rsidRPr="00C97CE2" w:rsidRDefault="006A17B4" w:rsidP="006A17B4">
      <w:pPr>
        <w:ind w:left="1080"/>
        <w:jc w:val="both"/>
        <w:rPr>
          <w:b/>
          <w:sz w:val="28"/>
        </w:rPr>
      </w:pPr>
    </w:p>
    <w:p w:rsidR="006A17B4" w:rsidRPr="00C97CE2" w:rsidRDefault="006A17B4" w:rsidP="006A17B4">
      <w:pPr>
        <w:pStyle w:val="Odstavec"/>
        <w:ind w:left="705" w:firstLine="0"/>
        <w:jc w:val="both"/>
        <w:rPr>
          <w:sz w:val="24"/>
        </w:rPr>
      </w:pPr>
      <w:r w:rsidRPr="00C97CE2">
        <w:rPr>
          <w:sz w:val="24"/>
        </w:rPr>
        <w:t>Třída Bří Čapků (přístupové chodníky k bytovým domům vč. spojovacího chodníku na ul. Skácelova), I. Olbrachta (vyjma chodníků 2. pořadí), Skácelova podél parkovišť, Nám.</w:t>
      </w:r>
      <w:r w:rsidRPr="00C97CE2">
        <w:rPr>
          <w:sz w:val="24"/>
        </w:rPr>
        <w:br/>
        <w:t xml:space="preserve">B. Martinů (vyjma chodníků v 2. pořadí), Patočkova, J. Suka (vyjma chodníků v 1. a 2. pořadí), P. Jilemnického (vyjma chodníků v 2. pořadí), U Červených domků, Křičkova (vyjma chodníků v 1. pořadí), Erbenova (vyjma chodníků v 2. pořadí), M. Benky (vyjma chodníků v 1. pořadí), Levandulová, Za Dráhou, Kasárenská, Bezručova, Sacharovova, Čajkovského, Březinova, Smetanova, Kateřinská, Jungmannova, Alešova, Myslivečkova, Zámečnická, Tylova, Lidická, Nerudova, Zahradní, Wolkerova, Jarní, Brandlova (vyjma chodníků v 1. a 2. pořadí), Sídlištní (podél MŠ Sídlištní </w:t>
      </w:r>
      <w:smartTag w:uri="urn:schemas-microsoft-com:office:smarttags" w:element="metricconverter">
        <w:smartTagPr>
          <w:attr w:name="ProductID" w:val="1. a"/>
        </w:smartTagPr>
        <w:r w:rsidRPr="00C97CE2">
          <w:rPr>
            <w:sz w:val="24"/>
          </w:rPr>
          <w:t>1. a</w:t>
        </w:r>
      </w:smartTag>
      <w:r w:rsidRPr="00C97CE2">
        <w:rPr>
          <w:sz w:val="24"/>
        </w:rPr>
        <w:t xml:space="preserve"> 2.), Vančurova (vyjma chodníků </w:t>
      </w:r>
      <w:r w:rsidRPr="00C97CE2">
        <w:rPr>
          <w:sz w:val="24"/>
        </w:rPr>
        <w:lastRenderedPageBreak/>
        <w:t>v 2. pořadí), 12. dubna, Perunská, Park Cigánka chodník od cyklostezky Měšťanská po ulici Perunskou u garáží a chodník od cyklostezky Měšťanská podél rybníku po ulici Perunskou včetně propoje obou chodníků, Legionářů, Komenského, Milíčova (vyjma chodníků v 1. a 2. pořadí), Husova, Kolískova, Radniční, Sportovní, Na Plucárně, Pančava, Slovácká, Masná, cyklostezka směr Lužice (po vodní tok Kyjovka), Průmyslová, U Kyjovky.</w:t>
      </w:r>
    </w:p>
    <w:p w:rsidR="006A17B4" w:rsidRPr="00C97CE2" w:rsidRDefault="006A17B4" w:rsidP="006A17B4">
      <w:pPr>
        <w:pStyle w:val="Odstavec"/>
        <w:ind w:firstLine="0"/>
        <w:jc w:val="both"/>
        <w:rPr>
          <w:sz w:val="28"/>
        </w:rPr>
      </w:pPr>
    </w:p>
    <w:p w:rsidR="00A14B49" w:rsidRPr="00C97CE2" w:rsidRDefault="006A17B4" w:rsidP="00B832BF">
      <w:pPr>
        <w:jc w:val="both"/>
      </w:pPr>
      <w:r w:rsidRPr="00C97CE2">
        <w:t>Pozn.: Údržba se provádí i na chodnících v přilehlých vnitroblocích.</w:t>
      </w:r>
      <w:bookmarkStart w:id="10" w:name="_Toc247532836"/>
      <w:bookmarkStart w:id="11" w:name="_Toc251758840"/>
    </w:p>
    <w:p w:rsidR="00F31675" w:rsidRPr="00C97CE2" w:rsidRDefault="00F31675" w:rsidP="00B832BF">
      <w:pPr>
        <w:jc w:val="both"/>
        <w:rPr>
          <w:b/>
          <w:sz w:val="28"/>
          <w:szCs w:val="28"/>
        </w:rPr>
      </w:pPr>
    </w:p>
    <w:p w:rsidR="00994048" w:rsidRPr="00C97CE2" w:rsidRDefault="00994048" w:rsidP="001C2AEA">
      <w:pPr>
        <w:pStyle w:val="Nadpis2"/>
      </w:pPr>
      <w:bookmarkStart w:id="12" w:name="_Toc499280832"/>
      <w:r w:rsidRPr="00C97CE2">
        <w:t>Čl. 4 Způsob odstraňování závad ve schůdnosti chodníků, místních komunikací a průjezdních úseků silnic</w:t>
      </w:r>
      <w:bookmarkEnd w:id="10"/>
      <w:bookmarkEnd w:id="11"/>
      <w:bookmarkEnd w:id="12"/>
    </w:p>
    <w:p w:rsidR="00994048" w:rsidRPr="00C97CE2" w:rsidRDefault="00994048" w:rsidP="00994048"/>
    <w:p w:rsidR="00994048" w:rsidRPr="00C97CE2" w:rsidRDefault="00994048" w:rsidP="00994048">
      <w:r w:rsidRPr="00C97CE2">
        <w:t>Závady ve schůdnosti chodn</w:t>
      </w:r>
      <w:r w:rsidR="00E25377" w:rsidRPr="00C97CE2">
        <w:t>íků, místních komunikací</w:t>
      </w:r>
      <w:r w:rsidRPr="00C97CE2">
        <w:t xml:space="preserve"> a průjezdních úse</w:t>
      </w:r>
      <w:r w:rsidR="00E25377" w:rsidRPr="00C97CE2">
        <w:t>ků</w:t>
      </w:r>
      <w:r w:rsidRPr="00C97CE2">
        <w:t xml:space="preserve"> silnic se odstraňují tímto způsobem:</w:t>
      </w:r>
    </w:p>
    <w:p w:rsidR="00994048" w:rsidRPr="00C97CE2" w:rsidRDefault="00994048" w:rsidP="00994048"/>
    <w:p w:rsidR="00994048" w:rsidRPr="00C97CE2" w:rsidRDefault="00994048" w:rsidP="00994048">
      <w:pPr>
        <w:pStyle w:val="Odstavec"/>
        <w:ind w:firstLine="0"/>
        <w:jc w:val="both"/>
        <w:rPr>
          <w:b/>
          <w:sz w:val="24"/>
        </w:rPr>
      </w:pPr>
      <w:r w:rsidRPr="00C97CE2">
        <w:rPr>
          <w:b/>
          <w:sz w:val="24"/>
        </w:rPr>
        <w:t>1. Úprava pomocí mechanizmů</w:t>
      </w:r>
    </w:p>
    <w:p w:rsidR="00994048" w:rsidRPr="00C97CE2" w:rsidRDefault="00994048" w:rsidP="00994048">
      <w:pPr>
        <w:pStyle w:val="Zkladntext"/>
        <w:widowControl w:val="0"/>
        <w:autoSpaceDE w:val="0"/>
        <w:autoSpaceDN w:val="0"/>
        <w:spacing w:after="0"/>
        <w:jc w:val="both"/>
      </w:pPr>
      <w:r w:rsidRPr="00C97CE2">
        <w:t>Úprava povrchu (odklízení sněhu) mechanizmy je z ekologického i ekonomického hlediska nejvhodnější technologií zimní údržby. Sníh je nutno odstraňovat podle technických možností tak, aby provozem mechanizmů nedošlo k jeho zhutnění a poškození pozemních komunikací.</w:t>
      </w:r>
      <w:r w:rsidR="003B2D52" w:rsidRPr="00C97CE2">
        <w:t xml:space="preserve"> </w:t>
      </w:r>
      <w:r w:rsidRPr="00C97CE2">
        <w:t>S</w:t>
      </w:r>
      <w:r w:rsidR="003B2D52" w:rsidRPr="00C97CE2">
        <w:t> </w:t>
      </w:r>
      <w:r w:rsidRPr="00C97CE2">
        <w:t xml:space="preserve">odklízením sněhu se započne v době, kdy vrstva napadlého sněhu dosáhne </w:t>
      </w:r>
      <w:smartTag w:uri="urn:schemas-microsoft-com:office:smarttags" w:element="metricconverter">
        <w:smartTagPr>
          <w:attr w:name="ProductID" w:val="3 cm"/>
        </w:smartTagPr>
        <w:r w:rsidRPr="00C97CE2">
          <w:t>3 cm</w:t>
        </w:r>
      </w:smartTag>
      <w:r w:rsidRPr="00C97CE2">
        <w:t>. Při trvalém sněžení se v odstraňování sněhu nepřetržitě pokračuje. Na dopravně důležitých místních komunikacích a dopravně důležitých chodnících se odstraňování sněhu dle možnosti provádí v celé jejich šířce. V ulici Dolní Valy (pěší zóna) bude prováděna úprava povrchu ve středním jízdním pruhu.  Úprava pomocí mechanizmů bude prováděna dle pořadí důležitosti. Sníh z chodníků se shrnuje k jejich okrajům, a to tak, aby nedošlo k znepřístupnění poklopů, které slouží jako přístupy k podzemním vedením. Dále nesmí být odklizeným sněhem zahrnuty přístupy k přechodům pro chodce, nástupiště autobusových zastávek, průjezdní úseky komunikací a vjezdy do objektů. Úklid Masarykova náměstí (plocha mezi radnicí a kostelem) se bude provádět strojně vozidlem Multicar s radlicí s gumovým břitem nebo režným kartáčem. V tomto místě nesmí být použít inertní ani chemický posyp.</w:t>
      </w:r>
    </w:p>
    <w:p w:rsidR="00994048" w:rsidRPr="00C97CE2" w:rsidRDefault="00994048" w:rsidP="00994048">
      <w:pPr>
        <w:pStyle w:val="Odstavec"/>
        <w:ind w:firstLine="0"/>
        <w:jc w:val="both"/>
        <w:rPr>
          <w:sz w:val="24"/>
        </w:rPr>
      </w:pPr>
    </w:p>
    <w:p w:rsidR="00994048" w:rsidRPr="00C97CE2" w:rsidRDefault="00994048" w:rsidP="00994048">
      <w:pPr>
        <w:pStyle w:val="Odstavec"/>
        <w:ind w:firstLine="0"/>
        <w:jc w:val="both"/>
        <w:rPr>
          <w:b/>
          <w:sz w:val="24"/>
        </w:rPr>
      </w:pPr>
      <w:r w:rsidRPr="00C97CE2">
        <w:rPr>
          <w:b/>
          <w:sz w:val="24"/>
        </w:rPr>
        <w:t>2. Ruční úklid sněhu a ruční posyp</w:t>
      </w:r>
    </w:p>
    <w:p w:rsidR="00994048" w:rsidRPr="00C97CE2" w:rsidRDefault="00994048" w:rsidP="00994048">
      <w:pPr>
        <w:pStyle w:val="Odstavec"/>
        <w:ind w:firstLine="0"/>
        <w:jc w:val="both"/>
        <w:rPr>
          <w:sz w:val="24"/>
        </w:rPr>
      </w:pPr>
      <w:r w:rsidRPr="00C97CE2">
        <w:rPr>
          <w:sz w:val="24"/>
        </w:rPr>
        <w:t>Ruční úklid sněhu a ruční posyp místních komunikací a chodníků se provádí všude tam, kde není možno z technických či rozměrových důvodů použít mechanizaci (přechody pro chodce, úzké průchody a chodníky, schody,</w:t>
      </w:r>
      <w:r w:rsidR="003B2D52" w:rsidRPr="00C97CE2">
        <w:rPr>
          <w:sz w:val="24"/>
        </w:rPr>
        <w:t xml:space="preserve"> </w:t>
      </w:r>
      <w:r w:rsidRPr="00C97CE2">
        <w:rPr>
          <w:sz w:val="24"/>
        </w:rPr>
        <w:t>rampy</w:t>
      </w:r>
      <w:r w:rsidR="00951A63" w:rsidRPr="00C97CE2">
        <w:rPr>
          <w:sz w:val="24"/>
        </w:rPr>
        <w:t>)</w:t>
      </w:r>
      <w:r w:rsidRPr="00C97CE2">
        <w:rPr>
          <w:sz w:val="24"/>
        </w:rPr>
        <w:t>.</w:t>
      </w:r>
    </w:p>
    <w:p w:rsidR="00994048" w:rsidRPr="00C97CE2" w:rsidRDefault="00994048" w:rsidP="00994048">
      <w:pPr>
        <w:pStyle w:val="Odstavec"/>
        <w:ind w:firstLine="0"/>
        <w:jc w:val="both"/>
        <w:rPr>
          <w:sz w:val="24"/>
        </w:rPr>
      </w:pPr>
    </w:p>
    <w:p w:rsidR="00994048" w:rsidRPr="00C97CE2" w:rsidRDefault="00994048" w:rsidP="00994048">
      <w:pPr>
        <w:pStyle w:val="Odstavec"/>
        <w:ind w:firstLine="0"/>
        <w:jc w:val="both"/>
        <w:rPr>
          <w:b/>
          <w:sz w:val="24"/>
        </w:rPr>
      </w:pPr>
      <w:r w:rsidRPr="00C97CE2">
        <w:rPr>
          <w:b/>
          <w:sz w:val="24"/>
        </w:rPr>
        <w:t>3. Úprava posypem inertními materiály</w:t>
      </w:r>
    </w:p>
    <w:p w:rsidR="00994048" w:rsidRPr="00C97CE2" w:rsidRDefault="00994048" w:rsidP="00994048">
      <w:pPr>
        <w:pStyle w:val="Odstavec"/>
        <w:ind w:firstLine="0"/>
        <w:jc w:val="both"/>
        <w:rPr>
          <w:sz w:val="24"/>
        </w:rPr>
      </w:pPr>
      <w:r w:rsidRPr="00C97CE2">
        <w:rPr>
          <w:sz w:val="24"/>
        </w:rPr>
        <w:t xml:space="preserve">Účinek posypu inertními materiály (škvára, štěrkopísek, drcené kamenivo frakce 4-8, struska) spočívá v tom, že dojde ke zdrsnění povrchu komunikací všude tam, kde to stav komunikací vyžaduje. </w:t>
      </w:r>
      <w:r w:rsidR="000B0E32" w:rsidRPr="00C97CE2">
        <w:rPr>
          <w:sz w:val="24"/>
        </w:rPr>
        <w:t>Úprava posypem inertními materiály bude přednostně prováděna u komunikací udržovaných v 2. a 3. pořadí důležitosti.</w:t>
      </w:r>
    </w:p>
    <w:p w:rsidR="00994048" w:rsidRPr="00C97CE2" w:rsidRDefault="00994048" w:rsidP="00994048">
      <w:pPr>
        <w:pStyle w:val="Odstavec"/>
        <w:ind w:firstLine="0"/>
        <w:jc w:val="both"/>
        <w:rPr>
          <w:sz w:val="24"/>
        </w:rPr>
      </w:pPr>
    </w:p>
    <w:p w:rsidR="00994048" w:rsidRPr="00C97CE2" w:rsidRDefault="00994048" w:rsidP="00994048">
      <w:pPr>
        <w:pStyle w:val="Odstavec"/>
        <w:ind w:firstLine="0"/>
        <w:jc w:val="both"/>
        <w:rPr>
          <w:b/>
          <w:sz w:val="24"/>
          <w:u w:val="single"/>
        </w:rPr>
      </w:pPr>
      <w:r w:rsidRPr="00C97CE2">
        <w:rPr>
          <w:b/>
          <w:sz w:val="24"/>
        </w:rPr>
        <w:t>4. Úprava chemickými posypovými materiály</w:t>
      </w:r>
    </w:p>
    <w:p w:rsidR="00994048" w:rsidRPr="00C97CE2" w:rsidRDefault="00994048" w:rsidP="00994048">
      <w:pPr>
        <w:pStyle w:val="Odstavec"/>
        <w:ind w:firstLine="0"/>
        <w:jc w:val="both"/>
        <w:rPr>
          <w:sz w:val="24"/>
        </w:rPr>
      </w:pPr>
      <w:r w:rsidRPr="00C97CE2">
        <w:rPr>
          <w:sz w:val="24"/>
        </w:rPr>
        <w:t xml:space="preserve">Posyp chemickými posypovými materiály je možno používat pouze tehdy, nepřesáhla-li vrstva napadlého nebo zhutněného sněhu </w:t>
      </w:r>
      <w:smartTag w:uri="urn:schemas-microsoft-com:office:smarttags" w:element="metricconverter">
        <w:smartTagPr>
          <w:attr w:name="ProductID" w:val="3 cm"/>
        </w:smartTagPr>
        <w:r w:rsidRPr="00C97CE2">
          <w:rPr>
            <w:sz w:val="24"/>
          </w:rPr>
          <w:t>3 cm</w:t>
        </w:r>
      </w:smartTag>
      <w:r w:rsidRPr="00C97CE2">
        <w:rPr>
          <w:sz w:val="24"/>
        </w:rPr>
        <w:t>. V ostatních případech je nutno nejprve odstranit sníh a teprve po té provést posyp chemickými posypovými prostředky.</w:t>
      </w:r>
    </w:p>
    <w:p w:rsidR="00994048" w:rsidRPr="00C97CE2" w:rsidRDefault="00994048" w:rsidP="00994048">
      <w:pPr>
        <w:pStyle w:val="Odstavec"/>
        <w:ind w:firstLine="0"/>
        <w:jc w:val="both"/>
        <w:rPr>
          <w:sz w:val="24"/>
        </w:rPr>
      </w:pPr>
      <w:r w:rsidRPr="00C97CE2">
        <w:rPr>
          <w:sz w:val="24"/>
        </w:rPr>
        <w:t>V ulici Marxova - v místě silničních podjezdů a sjezdů z ulic U přejezdu, Nádražní řádek a z účelové komunikace Výhon včetně přilehlých chodníků - bude dbána zvýšená pozornost v době náledí. Úprava bude prováděna výhradně chemickým posypovým materiálem.</w:t>
      </w:r>
    </w:p>
    <w:p w:rsidR="00994048" w:rsidRPr="00C97CE2" w:rsidRDefault="00994048" w:rsidP="00994048">
      <w:pPr>
        <w:pStyle w:val="Odstavec"/>
        <w:ind w:firstLine="0"/>
        <w:jc w:val="both"/>
        <w:rPr>
          <w:bCs/>
          <w:sz w:val="24"/>
        </w:rPr>
      </w:pPr>
      <w:r w:rsidRPr="00C97CE2">
        <w:rPr>
          <w:bCs/>
          <w:sz w:val="24"/>
        </w:rPr>
        <w:t xml:space="preserve">U komunikaci v 2. a 3. pořadí důležitosti používat přednostně inertní posypový materiál. V případě, </w:t>
      </w:r>
      <w:r w:rsidRPr="00C97CE2">
        <w:rPr>
          <w:bCs/>
          <w:sz w:val="24"/>
        </w:rPr>
        <w:lastRenderedPageBreak/>
        <w:t>že tento inertní posyp nebude dostatečně účinný</w:t>
      </w:r>
      <w:r w:rsidR="006C652B" w:rsidRPr="00C97CE2">
        <w:rPr>
          <w:bCs/>
          <w:sz w:val="24"/>
        </w:rPr>
        <w:t>,</w:t>
      </w:r>
      <w:r w:rsidRPr="00C97CE2">
        <w:rPr>
          <w:bCs/>
          <w:sz w:val="24"/>
        </w:rPr>
        <w:t xml:space="preserve"> bude použito chemického posypu.</w:t>
      </w:r>
    </w:p>
    <w:p w:rsidR="00994048" w:rsidRPr="00C97CE2" w:rsidRDefault="00994048" w:rsidP="00994048">
      <w:pPr>
        <w:pStyle w:val="Odstavec"/>
        <w:ind w:firstLine="0"/>
        <w:jc w:val="both"/>
        <w:rPr>
          <w:bCs/>
          <w:sz w:val="24"/>
        </w:rPr>
      </w:pPr>
      <w:r w:rsidRPr="00C97CE2">
        <w:rPr>
          <w:bCs/>
          <w:sz w:val="24"/>
        </w:rPr>
        <w:t>Doporučené chemické materiály pro zimní údržbu jsou chlorid sodný, chlorid vápenatý,</w:t>
      </w:r>
      <w:r w:rsidR="00CD0048" w:rsidRPr="00C97CE2">
        <w:rPr>
          <w:bCs/>
          <w:sz w:val="24"/>
        </w:rPr>
        <w:t xml:space="preserve"> </w:t>
      </w:r>
      <w:r w:rsidRPr="00C97CE2">
        <w:rPr>
          <w:bCs/>
          <w:sz w:val="24"/>
        </w:rPr>
        <w:t>směsi chloridů, solanka.</w:t>
      </w:r>
    </w:p>
    <w:p w:rsidR="00994048" w:rsidRPr="00C97CE2" w:rsidRDefault="00994048" w:rsidP="00994048">
      <w:pPr>
        <w:pStyle w:val="Odstavec"/>
        <w:ind w:firstLine="0"/>
        <w:jc w:val="both"/>
        <w:rPr>
          <w:bCs/>
          <w:sz w:val="24"/>
        </w:rPr>
      </w:pPr>
    </w:p>
    <w:p w:rsidR="00994048" w:rsidRPr="00C97CE2" w:rsidRDefault="00994048" w:rsidP="00994048">
      <w:pPr>
        <w:pStyle w:val="Odstavec"/>
        <w:ind w:firstLine="0"/>
        <w:jc w:val="both"/>
        <w:rPr>
          <w:b/>
          <w:sz w:val="24"/>
        </w:rPr>
      </w:pPr>
      <w:r w:rsidRPr="00C97CE2">
        <w:rPr>
          <w:b/>
          <w:sz w:val="24"/>
        </w:rPr>
        <w:t>5. Nakládání a odvoz sněhu</w:t>
      </w:r>
    </w:p>
    <w:p w:rsidR="00994048" w:rsidRPr="00C97CE2" w:rsidRDefault="00994048" w:rsidP="00994048">
      <w:pPr>
        <w:pStyle w:val="Odstavec"/>
        <w:ind w:firstLine="0"/>
        <w:jc w:val="both"/>
        <w:rPr>
          <w:sz w:val="24"/>
        </w:rPr>
      </w:pPr>
      <w:r w:rsidRPr="00C97CE2">
        <w:rPr>
          <w:sz w:val="24"/>
        </w:rPr>
        <w:t>Tato činnost bude prováděna při kumulaci takového množství sněhu, který zabrání k přístupu k poklopům, k podzemním vedením, k přechodům pro chodce, nástupištím autobusových zastáve</w:t>
      </w:r>
      <w:r w:rsidR="00CD0048" w:rsidRPr="00C97CE2">
        <w:rPr>
          <w:sz w:val="24"/>
        </w:rPr>
        <w:t>k a vjezdů</w:t>
      </w:r>
      <w:r w:rsidR="00D70FD8" w:rsidRPr="00C97CE2">
        <w:rPr>
          <w:sz w:val="24"/>
        </w:rPr>
        <w:t>m</w:t>
      </w:r>
      <w:r w:rsidR="00CD0048" w:rsidRPr="00C97CE2">
        <w:rPr>
          <w:sz w:val="24"/>
        </w:rPr>
        <w:t xml:space="preserve"> do objektů. Dále</w:t>
      </w:r>
      <w:r w:rsidR="006C652B" w:rsidRPr="00C97CE2">
        <w:rPr>
          <w:sz w:val="24"/>
        </w:rPr>
        <w:t xml:space="preserve"> bude prováděna i</w:t>
      </w:r>
      <w:r w:rsidR="00CD0048" w:rsidRPr="00C97CE2">
        <w:rPr>
          <w:sz w:val="24"/>
        </w:rPr>
        <w:t xml:space="preserve"> tam</w:t>
      </w:r>
      <w:r w:rsidRPr="00C97CE2">
        <w:rPr>
          <w:sz w:val="24"/>
        </w:rPr>
        <w:t>, kde omezí průjezdnost křižovatek. V ulicích Dolní Valy a Národní třída bude odvoz prováděn v případě nakumulování velkého množství sněhu či ohrožení táním akumulovaného sněhu. Prioritně bude v případě potřeby odvážen z ulice Dolní Valy, Národní třída, dále pak dle pořadí důležitosti.</w:t>
      </w:r>
    </w:p>
    <w:p w:rsidR="00CD0048" w:rsidRPr="00C97CE2" w:rsidRDefault="00CD0048" w:rsidP="00994048">
      <w:pPr>
        <w:pStyle w:val="Odstavec"/>
        <w:ind w:firstLine="0"/>
        <w:jc w:val="both"/>
        <w:rPr>
          <w:sz w:val="24"/>
        </w:rPr>
      </w:pPr>
    </w:p>
    <w:p w:rsidR="00994048" w:rsidRPr="00C97CE2" w:rsidRDefault="00994048" w:rsidP="001C2AEA">
      <w:pPr>
        <w:pStyle w:val="Nadpis2"/>
      </w:pPr>
      <w:bookmarkStart w:id="13" w:name="_Toc247532837"/>
      <w:bookmarkStart w:id="14" w:name="_Toc251758841"/>
      <w:bookmarkStart w:id="15" w:name="_Toc499280833"/>
      <w:r w:rsidRPr="00C97CE2">
        <w:t>Čl. 5 Lhůty pro odstraňování závad ve schůdnosti chodníků, místních komunikací a průjezdních úseků silnic</w:t>
      </w:r>
      <w:bookmarkEnd w:id="13"/>
      <w:bookmarkEnd w:id="14"/>
      <w:bookmarkEnd w:id="15"/>
    </w:p>
    <w:p w:rsidR="005D24E8" w:rsidRPr="00C97CE2" w:rsidRDefault="005D24E8" w:rsidP="005D24E8"/>
    <w:p w:rsidR="00994048" w:rsidRPr="00C97CE2" w:rsidRDefault="00994048" w:rsidP="00994048">
      <w:pPr>
        <w:rPr>
          <w:b/>
          <w:bCs/>
          <w:u w:val="single"/>
        </w:rPr>
      </w:pPr>
      <w:r w:rsidRPr="00C97CE2">
        <w:t>Závady ve schůdnosti</w:t>
      </w:r>
      <w:r w:rsidR="00E25377" w:rsidRPr="00C97CE2">
        <w:t xml:space="preserve"> chodníků, místních komunikací</w:t>
      </w:r>
      <w:r w:rsidRPr="00C97CE2">
        <w:t xml:space="preserve"> a průjezdních úse</w:t>
      </w:r>
      <w:r w:rsidR="00E25377" w:rsidRPr="00C97CE2">
        <w:t>ků</w:t>
      </w:r>
      <w:r w:rsidRPr="00C97CE2">
        <w:t xml:space="preserve"> silnic se odstraňují v těchto lhůtách od vzniku závady</w:t>
      </w:r>
      <w:r w:rsidR="00D70FD8" w:rsidRPr="00C97CE2">
        <w:t>:</w:t>
      </w:r>
      <w:r w:rsidRPr="00C97CE2">
        <w:t xml:space="preserve"> </w:t>
      </w:r>
    </w:p>
    <w:p w:rsidR="00994048" w:rsidRPr="00C97CE2" w:rsidRDefault="00994048" w:rsidP="00994048">
      <w:pPr>
        <w:pStyle w:val="Odstavec"/>
        <w:ind w:firstLine="0"/>
        <w:jc w:val="both"/>
        <w:rPr>
          <w:sz w:val="24"/>
        </w:rPr>
      </w:pPr>
    </w:p>
    <w:p w:rsidR="00994048" w:rsidRPr="00C97CE2" w:rsidRDefault="00994048" w:rsidP="00994048">
      <w:pPr>
        <w:pStyle w:val="Odstavec"/>
        <w:ind w:firstLine="0"/>
        <w:jc w:val="both"/>
        <w:rPr>
          <w:sz w:val="24"/>
        </w:rPr>
      </w:pPr>
      <w:r w:rsidRPr="00C97CE2">
        <w:rPr>
          <w:sz w:val="24"/>
        </w:rPr>
        <w:t xml:space="preserve">a) </w:t>
      </w:r>
      <w:r w:rsidR="00D70FD8" w:rsidRPr="00C97CE2">
        <w:rPr>
          <w:sz w:val="24"/>
        </w:rPr>
        <w:t>1. pořadí důležitosti</w:t>
      </w:r>
      <w:r w:rsidR="00D70FD8" w:rsidRPr="00C97CE2">
        <w:rPr>
          <w:sz w:val="24"/>
        </w:rPr>
        <w:tab/>
      </w:r>
      <w:r w:rsidRPr="00C97CE2">
        <w:rPr>
          <w:sz w:val="24"/>
        </w:rPr>
        <w:t xml:space="preserve">do </w:t>
      </w:r>
      <w:r w:rsidR="005D24E8" w:rsidRPr="00C97CE2">
        <w:rPr>
          <w:sz w:val="24"/>
        </w:rPr>
        <w:t>8</w:t>
      </w:r>
      <w:r w:rsidRPr="00C97CE2">
        <w:rPr>
          <w:sz w:val="24"/>
        </w:rPr>
        <w:t xml:space="preserve"> hodin,</w:t>
      </w:r>
    </w:p>
    <w:p w:rsidR="00994048" w:rsidRPr="00C97CE2" w:rsidRDefault="00994048" w:rsidP="00994048">
      <w:pPr>
        <w:pStyle w:val="Odstavec"/>
        <w:ind w:firstLine="0"/>
        <w:jc w:val="both"/>
        <w:rPr>
          <w:sz w:val="24"/>
        </w:rPr>
      </w:pPr>
      <w:r w:rsidRPr="00C97CE2">
        <w:rPr>
          <w:sz w:val="24"/>
        </w:rPr>
        <w:t xml:space="preserve">b) </w:t>
      </w:r>
      <w:r w:rsidR="00D70FD8" w:rsidRPr="00C97CE2">
        <w:rPr>
          <w:sz w:val="24"/>
        </w:rPr>
        <w:t>2</w:t>
      </w:r>
      <w:r w:rsidRPr="00C97CE2">
        <w:rPr>
          <w:sz w:val="24"/>
        </w:rPr>
        <w:t>. pořadí důležitosti</w:t>
      </w:r>
      <w:r w:rsidRPr="00C97CE2">
        <w:rPr>
          <w:sz w:val="24"/>
        </w:rPr>
        <w:tab/>
        <w:t>do 1</w:t>
      </w:r>
      <w:r w:rsidR="005D24E8" w:rsidRPr="00C97CE2">
        <w:rPr>
          <w:sz w:val="24"/>
        </w:rPr>
        <w:t>6</w:t>
      </w:r>
      <w:r w:rsidRPr="00C97CE2">
        <w:rPr>
          <w:sz w:val="24"/>
        </w:rPr>
        <w:t xml:space="preserve"> hodin,</w:t>
      </w:r>
    </w:p>
    <w:p w:rsidR="00994048" w:rsidRPr="00C97CE2" w:rsidRDefault="00994048" w:rsidP="00994048">
      <w:pPr>
        <w:pStyle w:val="Odstavec"/>
        <w:ind w:firstLine="0"/>
        <w:jc w:val="both"/>
        <w:rPr>
          <w:sz w:val="24"/>
        </w:rPr>
      </w:pPr>
      <w:r w:rsidRPr="00C97CE2">
        <w:rPr>
          <w:sz w:val="24"/>
        </w:rPr>
        <w:t xml:space="preserve">c) </w:t>
      </w:r>
      <w:r w:rsidR="00D70FD8" w:rsidRPr="00C97CE2">
        <w:rPr>
          <w:sz w:val="24"/>
        </w:rPr>
        <w:t>3</w:t>
      </w:r>
      <w:r w:rsidRPr="00C97CE2">
        <w:rPr>
          <w:sz w:val="24"/>
        </w:rPr>
        <w:t>. pořadí důležitosti</w:t>
      </w:r>
      <w:r w:rsidRPr="00C97CE2">
        <w:rPr>
          <w:sz w:val="24"/>
        </w:rPr>
        <w:tab/>
        <w:t xml:space="preserve">po ošetření komunikací </w:t>
      </w:r>
      <w:r w:rsidR="00D70FD8" w:rsidRPr="00C97CE2">
        <w:rPr>
          <w:sz w:val="24"/>
        </w:rPr>
        <w:t>1</w:t>
      </w:r>
      <w:r w:rsidRPr="00C97CE2">
        <w:rPr>
          <w:sz w:val="24"/>
        </w:rPr>
        <w:t xml:space="preserve">. a </w:t>
      </w:r>
      <w:r w:rsidR="00D70FD8" w:rsidRPr="00C97CE2">
        <w:rPr>
          <w:sz w:val="24"/>
        </w:rPr>
        <w:t>2</w:t>
      </w:r>
      <w:r w:rsidRPr="00C97CE2">
        <w:rPr>
          <w:sz w:val="24"/>
        </w:rPr>
        <w:t>. pořa</w:t>
      </w:r>
      <w:r w:rsidR="005D24E8" w:rsidRPr="00C97CE2">
        <w:rPr>
          <w:sz w:val="24"/>
        </w:rPr>
        <w:t>dí, nejpozději však do 48 hodin.</w:t>
      </w:r>
    </w:p>
    <w:p w:rsidR="000B0E32" w:rsidRPr="00C97CE2" w:rsidRDefault="000B0E32" w:rsidP="00994048">
      <w:pPr>
        <w:pStyle w:val="Odstavec"/>
        <w:ind w:firstLine="0"/>
        <w:jc w:val="both"/>
        <w:rPr>
          <w:sz w:val="24"/>
        </w:rPr>
      </w:pPr>
    </w:p>
    <w:p w:rsidR="000B0E32" w:rsidRPr="00C97CE2" w:rsidRDefault="000B0E32" w:rsidP="000B0E32">
      <w:pPr>
        <w:pStyle w:val="Nadpis2"/>
      </w:pPr>
      <w:bookmarkStart w:id="16" w:name="_Toc499280834"/>
      <w:r w:rsidRPr="00C97CE2">
        <w:t>Čl. 6 Zrušovací ustanovení</w:t>
      </w:r>
      <w:bookmarkEnd w:id="16"/>
    </w:p>
    <w:p w:rsidR="000B0E32" w:rsidRPr="00C97CE2" w:rsidRDefault="000B0E32" w:rsidP="000B0E32">
      <w:pPr>
        <w:pStyle w:val="Odstavec"/>
        <w:ind w:firstLine="0"/>
        <w:jc w:val="center"/>
        <w:rPr>
          <w:b/>
          <w:sz w:val="24"/>
        </w:rPr>
      </w:pPr>
    </w:p>
    <w:p w:rsidR="000B0E32" w:rsidRPr="00C97CE2" w:rsidRDefault="000B0E32" w:rsidP="000B0E32">
      <w:pPr>
        <w:pStyle w:val="Odstavec"/>
        <w:ind w:firstLine="0"/>
        <w:jc w:val="both"/>
        <w:rPr>
          <w:sz w:val="24"/>
        </w:rPr>
      </w:pPr>
      <w:r w:rsidRPr="00C97CE2">
        <w:rPr>
          <w:sz w:val="24"/>
        </w:rPr>
        <w:t xml:space="preserve">Tímto nařízením se ruší nařízení města Hodonína č. 12/2017, </w:t>
      </w:r>
      <w:r w:rsidRPr="00C97CE2">
        <w:rPr>
          <w:sz w:val="24"/>
          <w:shd w:val="clear" w:color="auto" w:fill="FFFFFF"/>
        </w:rPr>
        <w:t>kterým se stanoví rozsah, způsob a lhůty pro odstraňování závad ve schůdnosti chodníků, místních komunikací a průjezdních úseků silnic a kterým se vymezují úseky místních komunikací a chodníků, na kterých se pro jejich malý dopravní význam nezajišťuje sjízdnost a schůdnost odstraňováním sněhu a náledí na území města Hodonín.</w:t>
      </w:r>
    </w:p>
    <w:p w:rsidR="000B0E32" w:rsidRPr="00C97CE2" w:rsidRDefault="000B0E32" w:rsidP="00994048">
      <w:pPr>
        <w:pStyle w:val="Odstavec"/>
        <w:ind w:firstLine="0"/>
        <w:jc w:val="both"/>
        <w:rPr>
          <w:sz w:val="24"/>
        </w:rPr>
      </w:pPr>
    </w:p>
    <w:p w:rsidR="00CD0048" w:rsidRPr="00C97CE2" w:rsidRDefault="00CD0048" w:rsidP="00994048">
      <w:pPr>
        <w:pStyle w:val="Odstavec"/>
        <w:ind w:left="2124" w:firstLine="708"/>
        <w:jc w:val="both"/>
        <w:rPr>
          <w:sz w:val="24"/>
        </w:rPr>
      </w:pPr>
    </w:p>
    <w:p w:rsidR="005D24E8" w:rsidRPr="00C97CE2" w:rsidRDefault="005D24E8" w:rsidP="00994048">
      <w:pPr>
        <w:pStyle w:val="Odstavec"/>
        <w:ind w:left="2124" w:firstLine="708"/>
        <w:jc w:val="both"/>
        <w:rPr>
          <w:sz w:val="24"/>
        </w:rPr>
      </w:pPr>
    </w:p>
    <w:p w:rsidR="00994048" w:rsidRPr="00C97CE2" w:rsidRDefault="00994048" w:rsidP="005D24E8">
      <w:pPr>
        <w:pStyle w:val="Nadpis2"/>
        <w:spacing w:before="0" w:after="0"/>
      </w:pPr>
      <w:bookmarkStart w:id="17" w:name="_Toc247532838"/>
      <w:bookmarkStart w:id="18" w:name="_Toc251758842"/>
      <w:bookmarkStart w:id="19" w:name="_Toc499280835"/>
      <w:r w:rsidRPr="00C97CE2">
        <w:t xml:space="preserve">Čl. </w:t>
      </w:r>
      <w:r w:rsidR="000B0E32" w:rsidRPr="00C97CE2">
        <w:t>7</w:t>
      </w:r>
      <w:r w:rsidRPr="00C97CE2">
        <w:t xml:space="preserve"> Závěrečná ustanovení</w:t>
      </w:r>
      <w:bookmarkEnd w:id="17"/>
      <w:bookmarkEnd w:id="18"/>
      <w:bookmarkEnd w:id="19"/>
    </w:p>
    <w:p w:rsidR="00C97CE2" w:rsidRDefault="00C97CE2" w:rsidP="005D24E8">
      <w:pPr>
        <w:jc w:val="both"/>
      </w:pPr>
    </w:p>
    <w:p w:rsidR="00994048" w:rsidRPr="00C97CE2" w:rsidRDefault="00994048" w:rsidP="005D24E8">
      <w:pPr>
        <w:jc w:val="both"/>
        <w:rPr>
          <w:strike/>
        </w:rPr>
      </w:pPr>
      <w:r w:rsidRPr="00C97CE2">
        <w:t>Toto n</w:t>
      </w:r>
      <w:r w:rsidR="001C2AEA" w:rsidRPr="00C97CE2">
        <w:t xml:space="preserve">ařízení nabývá účinnosti </w:t>
      </w:r>
      <w:r w:rsidR="00E201AF" w:rsidRPr="00C97CE2">
        <w:t xml:space="preserve">patnáctým </w:t>
      </w:r>
      <w:r w:rsidR="001C2AEA" w:rsidRPr="00C97CE2">
        <w:t xml:space="preserve">dnem </w:t>
      </w:r>
      <w:r w:rsidR="00E201AF" w:rsidRPr="00C97CE2">
        <w:t>následujícím po dni jeho vyhlášení</w:t>
      </w:r>
      <w:r w:rsidR="00CD0048" w:rsidRPr="00C97CE2">
        <w:t>.</w:t>
      </w:r>
    </w:p>
    <w:p w:rsidR="00994048" w:rsidRPr="00C97CE2" w:rsidRDefault="00994048" w:rsidP="00994048">
      <w:pPr>
        <w:spacing w:before="100" w:beforeAutospacing="1" w:after="100" w:afterAutospacing="1"/>
        <w:jc w:val="both"/>
      </w:pPr>
    </w:p>
    <w:p w:rsidR="00994048" w:rsidRPr="00C97CE2" w:rsidRDefault="00994048" w:rsidP="00994048">
      <w:pPr>
        <w:pStyle w:val="Zkladntext"/>
        <w:jc w:val="both"/>
      </w:pPr>
    </w:p>
    <w:p w:rsidR="00CD0048" w:rsidRPr="00C97CE2" w:rsidRDefault="00CD0048" w:rsidP="00994048">
      <w:pPr>
        <w:pStyle w:val="Zkladntext"/>
        <w:jc w:val="both"/>
      </w:pPr>
    </w:p>
    <w:p w:rsidR="00CD0048" w:rsidRPr="00C97CE2" w:rsidRDefault="00CD0048" w:rsidP="00994048">
      <w:pPr>
        <w:pStyle w:val="Zkladntext"/>
        <w:jc w:val="both"/>
      </w:pPr>
      <w:r w:rsidRPr="00C97CE2">
        <w:t>Mgr. Milan Lúčka</w:t>
      </w:r>
      <w:r w:rsidRPr="00C97CE2">
        <w:tab/>
      </w:r>
      <w:r w:rsidRPr="00C97CE2">
        <w:tab/>
      </w:r>
      <w:r w:rsidRPr="00C97CE2">
        <w:tab/>
      </w:r>
      <w:r w:rsidRPr="00C97CE2">
        <w:tab/>
      </w:r>
      <w:r w:rsidRPr="00C97CE2">
        <w:tab/>
      </w:r>
      <w:r w:rsidRPr="00C97CE2">
        <w:tab/>
        <w:t>JUDr. Vítězslav Krabička</w:t>
      </w:r>
    </w:p>
    <w:p w:rsidR="00CD0048" w:rsidRDefault="009E028A" w:rsidP="00994048">
      <w:pPr>
        <w:pStyle w:val="Zkladntext"/>
        <w:jc w:val="both"/>
      </w:pPr>
      <w:r w:rsidRPr="00C97CE2">
        <w:t>s</w:t>
      </w:r>
      <w:r w:rsidR="00CD0048" w:rsidRPr="00C97CE2">
        <w:t>tarosta Města Hodonín</w:t>
      </w:r>
      <w:r w:rsidR="00CD0048" w:rsidRPr="00C97CE2">
        <w:tab/>
      </w:r>
      <w:r w:rsidR="00CD0048" w:rsidRPr="00C97CE2">
        <w:tab/>
      </w:r>
      <w:r w:rsidR="00CD0048" w:rsidRPr="00C97CE2">
        <w:tab/>
      </w:r>
      <w:r w:rsidR="00CD0048" w:rsidRPr="00C97CE2">
        <w:tab/>
      </w:r>
      <w:r w:rsidR="00CD0048" w:rsidRPr="00C97CE2">
        <w:tab/>
      </w:r>
      <w:r w:rsidRPr="00C97CE2">
        <w:t>m</w:t>
      </w:r>
      <w:r w:rsidR="00CD0048" w:rsidRPr="00C97CE2">
        <w:t>ístostarosta Města Hodonín</w:t>
      </w:r>
    </w:p>
    <w:p w:rsidR="00994048" w:rsidRDefault="00994048" w:rsidP="00994048">
      <w:pPr>
        <w:pStyle w:val="Zkladntext"/>
        <w:jc w:val="both"/>
      </w:pPr>
    </w:p>
    <w:p w:rsidR="00CD0048" w:rsidRDefault="00CD0048" w:rsidP="00994048">
      <w:pPr>
        <w:pStyle w:val="Zkladntext"/>
        <w:jc w:val="both"/>
      </w:pPr>
    </w:p>
    <w:sectPr w:rsidR="00CD0048" w:rsidSect="00820EE0">
      <w:type w:val="continuous"/>
      <w:pgSz w:w="11906" w:h="16838" w:code="9"/>
      <w:pgMar w:top="1418" w:right="1134" w:bottom="1418"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4C7" w:rsidRDefault="006304C7">
      <w:r>
        <w:separator/>
      </w:r>
    </w:p>
  </w:endnote>
  <w:endnote w:type="continuationSeparator" w:id="0">
    <w:p w:rsidR="006304C7" w:rsidRDefault="0063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4C7" w:rsidRDefault="006304C7">
      <w:r>
        <w:separator/>
      </w:r>
    </w:p>
  </w:footnote>
  <w:footnote w:type="continuationSeparator" w:id="0">
    <w:p w:rsidR="006304C7" w:rsidRDefault="006304C7">
      <w:r>
        <w:continuationSeparator/>
      </w:r>
    </w:p>
  </w:footnote>
  <w:footnote w:id="1">
    <w:p w:rsidR="00951A63" w:rsidRDefault="00951A63">
      <w:pPr>
        <w:pStyle w:val="Textpoznpodarou"/>
      </w:pPr>
      <w:r>
        <w:rPr>
          <w:rStyle w:val="Znakapoznpodarou"/>
        </w:rPr>
        <w:footnoteRef/>
      </w:r>
      <w:r w:rsidR="00655012" w:rsidRPr="00655012">
        <w:rPr>
          <w:vertAlign w:val="superscript"/>
        </w:rPr>
        <w:t>)</w:t>
      </w:r>
      <w:r>
        <w:t xml:space="preserve"> Zákon č. 361/2000 Sb., o provozu na pozemních komunikacích a o změnách některých zákonů (zákon o silničním provozu),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DAA13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03B2118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80063A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36C479F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026E1F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DEF9F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8E1E5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08F5D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4CF86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904DAE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6C73A5"/>
    <w:multiLevelType w:val="hybridMultilevel"/>
    <w:tmpl w:val="B67AE4F8"/>
    <w:lvl w:ilvl="0" w:tplc="BF0264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98310B3"/>
    <w:multiLevelType w:val="hybridMultilevel"/>
    <w:tmpl w:val="10248B14"/>
    <w:lvl w:ilvl="0" w:tplc="D4789268">
      <w:start w:val="18"/>
      <w:numFmt w:val="bullet"/>
      <w:lvlText w:val="-"/>
      <w:lvlJc w:val="left"/>
      <w:pPr>
        <w:ind w:left="1348" w:hanging="360"/>
      </w:pPr>
      <w:rPr>
        <w:rFonts w:ascii="Times New Roman" w:eastAsia="Times New Roman" w:hAnsi="Times New Roman" w:cs="Times New Roman" w:hint="default"/>
        <w:color w:val="auto"/>
      </w:rPr>
    </w:lvl>
    <w:lvl w:ilvl="1" w:tplc="04050003" w:tentative="1">
      <w:start w:val="1"/>
      <w:numFmt w:val="bullet"/>
      <w:lvlText w:val="o"/>
      <w:lvlJc w:val="left"/>
      <w:pPr>
        <w:ind w:left="2068" w:hanging="360"/>
      </w:pPr>
      <w:rPr>
        <w:rFonts w:ascii="Courier New" w:hAnsi="Courier New" w:cs="Courier New" w:hint="default"/>
      </w:rPr>
    </w:lvl>
    <w:lvl w:ilvl="2" w:tplc="04050005" w:tentative="1">
      <w:start w:val="1"/>
      <w:numFmt w:val="bullet"/>
      <w:lvlText w:val=""/>
      <w:lvlJc w:val="left"/>
      <w:pPr>
        <w:ind w:left="2788" w:hanging="360"/>
      </w:pPr>
      <w:rPr>
        <w:rFonts w:ascii="Wingdings" w:hAnsi="Wingdings" w:hint="default"/>
      </w:rPr>
    </w:lvl>
    <w:lvl w:ilvl="3" w:tplc="04050001" w:tentative="1">
      <w:start w:val="1"/>
      <w:numFmt w:val="bullet"/>
      <w:lvlText w:val=""/>
      <w:lvlJc w:val="left"/>
      <w:pPr>
        <w:ind w:left="3508" w:hanging="360"/>
      </w:pPr>
      <w:rPr>
        <w:rFonts w:ascii="Symbol" w:hAnsi="Symbol" w:hint="default"/>
      </w:rPr>
    </w:lvl>
    <w:lvl w:ilvl="4" w:tplc="04050003" w:tentative="1">
      <w:start w:val="1"/>
      <w:numFmt w:val="bullet"/>
      <w:lvlText w:val="o"/>
      <w:lvlJc w:val="left"/>
      <w:pPr>
        <w:ind w:left="4228" w:hanging="360"/>
      </w:pPr>
      <w:rPr>
        <w:rFonts w:ascii="Courier New" w:hAnsi="Courier New" w:cs="Courier New" w:hint="default"/>
      </w:rPr>
    </w:lvl>
    <w:lvl w:ilvl="5" w:tplc="04050005" w:tentative="1">
      <w:start w:val="1"/>
      <w:numFmt w:val="bullet"/>
      <w:lvlText w:val=""/>
      <w:lvlJc w:val="left"/>
      <w:pPr>
        <w:ind w:left="4948" w:hanging="360"/>
      </w:pPr>
      <w:rPr>
        <w:rFonts w:ascii="Wingdings" w:hAnsi="Wingdings" w:hint="default"/>
      </w:rPr>
    </w:lvl>
    <w:lvl w:ilvl="6" w:tplc="04050001" w:tentative="1">
      <w:start w:val="1"/>
      <w:numFmt w:val="bullet"/>
      <w:lvlText w:val=""/>
      <w:lvlJc w:val="left"/>
      <w:pPr>
        <w:ind w:left="5668" w:hanging="360"/>
      </w:pPr>
      <w:rPr>
        <w:rFonts w:ascii="Symbol" w:hAnsi="Symbol" w:hint="default"/>
      </w:rPr>
    </w:lvl>
    <w:lvl w:ilvl="7" w:tplc="04050003" w:tentative="1">
      <w:start w:val="1"/>
      <w:numFmt w:val="bullet"/>
      <w:lvlText w:val="o"/>
      <w:lvlJc w:val="left"/>
      <w:pPr>
        <w:ind w:left="6388" w:hanging="360"/>
      </w:pPr>
      <w:rPr>
        <w:rFonts w:ascii="Courier New" w:hAnsi="Courier New" w:cs="Courier New" w:hint="default"/>
      </w:rPr>
    </w:lvl>
    <w:lvl w:ilvl="8" w:tplc="04050005" w:tentative="1">
      <w:start w:val="1"/>
      <w:numFmt w:val="bullet"/>
      <w:lvlText w:val=""/>
      <w:lvlJc w:val="left"/>
      <w:pPr>
        <w:ind w:left="7108" w:hanging="360"/>
      </w:pPr>
      <w:rPr>
        <w:rFonts w:ascii="Wingdings" w:hAnsi="Wingdings" w:hint="default"/>
      </w:rPr>
    </w:lvl>
  </w:abstractNum>
  <w:abstractNum w:abstractNumId="12" w15:restartNumberingAfterBreak="0">
    <w:nsid w:val="0C914EC2"/>
    <w:multiLevelType w:val="hybridMultilevel"/>
    <w:tmpl w:val="125E0AAE"/>
    <w:lvl w:ilvl="0" w:tplc="D4D80C44">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163F26EC"/>
    <w:multiLevelType w:val="hybridMultilevel"/>
    <w:tmpl w:val="4D3AF898"/>
    <w:lvl w:ilvl="0" w:tplc="374CC9E0">
      <w:start w:val="1"/>
      <w:numFmt w:val="decimal"/>
      <w:suff w:val="space"/>
      <w:lvlText w:val="%1."/>
      <w:lvlJc w:val="left"/>
      <w:pPr>
        <w:ind w:left="720" w:hanging="360"/>
      </w:pPr>
      <w:rPr>
        <w:rFonts w:hint="default"/>
        <w:strike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6005B9E"/>
    <w:multiLevelType w:val="hybridMultilevel"/>
    <w:tmpl w:val="A95A8C76"/>
    <w:lvl w:ilvl="0" w:tplc="E368B83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18069D"/>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AC55099"/>
    <w:multiLevelType w:val="hybridMultilevel"/>
    <w:tmpl w:val="27D8CE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382811"/>
    <w:multiLevelType w:val="hybridMultilevel"/>
    <w:tmpl w:val="1EFE5B66"/>
    <w:lvl w:ilvl="0" w:tplc="F52E9ABA">
      <w:start w:val="1"/>
      <w:numFmt w:val="decimal"/>
      <w:lvlText w:val="%1)"/>
      <w:lvlJc w:val="left"/>
      <w:pPr>
        <w:tabs>
          <w:tab w:val="num" w:pos="720"/>
        </w:tabs>
        <w:ind w:left="720" w:hanging="360"/>
      </w:pPr>
      <w:rPr>
        <w:rFonts w:ascii="Times New Roman" w:eastAsia="Times New Roman" w:hAnsi="Times New Roman" w:cs="Times New Roman"/>
      </w:rPr>
    </w:lvl>
    <w:lvl w:ilvl="1" w:tplc="E292995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24F1495"/>
    <w:multiLevelType w:val="hybridMultilevel"/>
    <w:tmpl w:val="60203264"/>
    <w:lvl w:ilvl="0" w:tplc="F94A15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7CB51FC"/>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9FE007B"/>
    <w:multiLevelType w:val="hybridMultilevel"/>
    <w:tmpl w:val="FCDA0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024B2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F2D6591"/>
    <w:multiLevelType w:val="hybridMultilevel"/>
    <w:tmpl w:val="14D21B04"/>
    <w:lvl w:ilvl="0" w:tplc="F21A8E4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76DF12F0"/>
    <w:multiLevelType w:val="hybridMultilevel"/>
    <w:tmpl w:val="587E3DF4"/>
    <w:lvl w:ilvl="0" w:tplc="D5B051A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1"/>
  </w:num>
  <w:num w:numId="13">
    <w:abstractNumId w:val="15"/>
  </w:num>
  <w:num w:numId="1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0"/>
  </w:num>
  <w:num w:numId="17">
    <w:abstractNumId w:val="14"/>
  </w:num>
  <w:num w:numId="18">
    <w:abstractNumId w:val="12"/>
  </w:num>
  <w:num w:numId="19">
    <w:abstractNumId w:val="11"/>
  </w:num>
  <w:num w:numId="20">
    <w:abstractNumId w:val="13"/>
  </w:num>
  <w:num w:numId="21">
    <w:abstractNumId w:val="16"/>
  </w:num>
  <w:num w:numId="22">
    <w:abstractNumId w:val="23"/>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17"/>
    <w:rsid w:val="000073A0"/>
    <w:rsid w:val="00024B48"/>
    <w:rsid w:val="00026B9A"/>
    <w:rsid w:val="0002710D"/>
    <w:rsid w:val="00040827"/>
    <w:rsid w:val="00061DA2"/>
    <w:rsid w:val="000732F1"/>
    <w:rsid w:val="0007491A"/>
    <w:rsid w:val="0007656B"/>
    <w:rsid w:val="0008020D"/>
    <w:rsid w:val="00093362"/>
    <w:rsid w:val="00095320"/>
    <w:rsid w:val="000B0E32"/>
    <w:rsid w:val="000B6DDC"/>
    <w:rsid w:val="000C79A6"/>
    <w:rsid w:val="000C7C1E"/>
    <w:rsid w:val="000D0536"/>
    <w:rsid w:val="000D0BBC"/>
    <w:rsid w:val="000F5C78"/>
    <w:rsid w:val="001132AB"/>
    <w:rsid w:val="0012004B"/>
    <w:rsid w:val="001248D9"/>
    <w:rsid w:val="00130B54"/>
    <w:rsid w:val="00144C6D"/>
    <w:rsid w:val="00166E40"/>
    <w:rsid w:val="001710A3"/>
    <w:rsid w:val="00194E2F"/>
    <w:rsid w:val="001A1F72"/>
    <w:rsid w:val="001C2AEA"/>
    <w:rsid w:val="001E3278"/>
    <w:rsid w:val="001E45E3"/>
    <w:rsid w:val="001E4AC2"/>
    <w:rsid w:val="001E5158"/>
    <w:rsid w:val="0020587D"/>
    <w:rsid w:val="00211005"/>
    <w:rsid w:val="00214FDD"/>
    <w:rsid w:val="00216DD4"/>
    <w:rsid w:val="00226907"/>
    <w:rsid w:val="002336F0"/>
    <w:rsid w:val="002376A2"/>
    <w:rsid w:val="00241A38"/>
    <w:rsid w:val="0024682D"/>
    <w:rsid w:val="00247408"/>
    <w:rsid w:val="002554DD"/>
    <w:rsid w:val="002609A1"/>
    <w:rsid w:val="00260FF8"/>
    <w:rsid w:val="002868E4"/>
    <w:rsid w:val="00292D02"/>
    <w:rsid w:val="002B700D"/>
    <w:rsid w:val="002C7084"/>
    <w:rsid w:val="002E1EAB"/>
    <w:rsid w:val="002F1966"/>
    <w:rsid w:val="00304DDE"/>
    <w:rsid w:val="0033627A"/>
    <w:rsid w:val="00343F3C"/>
    <w:rsid w:val="00353D84"/>
    <w:rsid w:val="003568D9"/>
    <w:rsid w:val="00367D61"/>
    <w:rsid w:val="00385229"/>
    <w:rsid w:val="00385369"/>
    <w:rsid w:val="003858B7"/>
    <w:rsid w:val="00386A17"/>
    <w:rsid w:val="0039628A"/>
    <w:rsid w:val="003A6244"/>
    <w:rsid w:val="003B2D52"/>
    <w:rsid w:val="003F65AB"/>
    <w:rsid w:val="004114A2"/>
    <w:rsid w:val="0041417B"/>
    <w:rsid w:val="004154FF"/>
    <w:rsid w:val="00416A00"/>
    <w:rsid w:val="004232C3"/>
    <w:rsid w:val="00426574"/>
    <w:rsid w:val="00441310"/>
    <w:rsid w:val="00442906"/>
    <w:rsid w:val="00442EE7"/>
    <w:rsid w:val="0045199B"/>
    <w:rsid w:val="004558CB"/>
    <w:rsid w:val="004579C1"/>
    <w:rsid w:val="004766E7"/>
    <w:rsid w:val="0048153F"/>
    <w:rsid w:val="00493493"/>
    <w:rsid w:val="004948D0"/>
    <w:rsid w:val="004969E2"/>
    <w:rsid w:val="004976A4"/>
    <w:rsid w:val="004D44C5"/>
    <w:rsid w:val="004E63FA"/>
    <w:rsid w:val="005001FE"/>
    <w:rsid w:val="00504472"/>
    <w:rsid w:val="005138B9"/>
    <w:rsid w:val="0052151B"/>
    <w:rsid w:val="005233C1"/>
    <w:rsid w:val="00535761"/>
    <w:rsid w:val="00536200"/>
    <w:rsid w:val="005417A1"/>
    <w:rsid w:val="00541F8C"/>
    <w:rsid w:val="00544200"/>
    <w:rsid w:val="0054740C"/>
    <w:rsid w:val="00565042"/>
    <w:rsid w:val="00586897"/>
    <w:rsid w:val="005957A8"/>
    <w:rsid w:val="005A2EAC"/>
    <w:rsid w:val="005C404D"/>
    <w:rsid w:val="005D24E8"/>
    <w:rsid w:val="005F0C2D"/>
    <w:rsid w:val="005F32A4"/>
    <w:rsid w:val="005F61BB"/>
    <w:rsid w:val="005F7BA9"/>
    <w:rsid w:val="00600DDA"/>
    <w:rsid w:val="00604393"/>
    <w:rsid w:val="0062001B"/>
    <w:rsid w:val="00620658"/>
    <w:rsid w:val="00623F1A"/>
    <w:rsid w:val="00625998"/>
    <w:rsid w:val="006304C7"/>
    <w:rsid w:val="00647619"/>
    <w:rsid w:val="00654C77"/>
    <w:rsid w:val="00655012"/>
    <w:rsid w:val="00656D8C"/>
    <w:rsid w:val="0066361C"/>
    <w:rsid w:val="00676574"/>
    <w:rsid w:val="006775BF"/>
    <w:rsid w:val="006A17B4"/>
    <w:rsid w:val="006A40F4"/>
    <w:rsid w:val="006C4229"/>
    <w:rsid w:val="006C4511"/>
    <w:rsid w:val="006C5E9A"/>
    <w:rsid w:val="006C6130"/>
    <w:rsid w:val="006C652B"/>
    <w:rsid w:val="006E118D"/>
    <w:rsid w:val="006E6284"/>
    <w:rsid w:val="006E6B6D"/>
    <w:rsid w:val="006F120E"/>
    <w:rsid w:val="006F5164"/>
    <w:rsid w:val="007112A6"/>
    <w:rsid w:val="00715AF7"/>
    <w:rsid w:val="00726C92"/>
    <w:rsid w:val="007605D5"/>
    <w:rsid w:val="00763AA4"/>
    <w:rsid w:val="0077399F"/>
    <w:rsid w:val="00777B16"/>
    <w:rsid w:val="00790712"/>
    <w:rsid w:val="007C6043"/>
    <w:rsid w:val="007D6829"/>
    <w:rsid w:val="00802E5F"/>
    <w:rsid w:val="0081037C"/>
    <w:rsid w:val="0081768A"/>
    <w:rsid w:val="00820EE0"/>
    <w:rsid w:val="00821A1E"/>
    <w:rsid w:val="00833279"/>
    <w:rsid w:val="008363CA"/>
    <w:rsid w:val="00872757"/>
    <w:rsid w:val="0087516A"/>
    <w:rsid w:val="00877377"/>
    <w:rsid w:val="008826B2"/>
    <w:rsid w:val="00885A08"/>
    <w:rsid w:val="008A7122"/>
    <w:rsid w:val="008B04AE"/>
    <w:rsid w:val="008C2F69"/>
    <w:rsid w:val="008C3DBD"/>
    <w:rsid w:val="008F1511"/>
    <w:rsid w:val="008F7BC7"/>
    <w:rsid w:val="00914527"/>
    <w:rsid w:val="009207CE"/>
    <w:rsid w:val="00934531"/>
    <w:rsid w:val="009375C4"/>
    <w:rsid w:val="00940166"/>
    <w:rsid w:val="00940A58"/>
    <w:rsid w:val="009450EA"/>
    <w:rsid w:val="00947BA9"/>
    <w:rsid w:val="00951A63"/>
    <w:rsid w:val="00971251"/>
    <w:rsid w:val="00974BE8"/>
    <w:rsid w:val="00994048"/>
    <w:rsid w:val="009B4162"/>
    <w:rsid w:val="009C13D9"/>
    <w:rsid w:val="009E028A"/>
    <w:rsid w:val="009E4F1E"/>
    <w:rsid w:val="009F15DB"/>
    <w:rsid w:val="00A101B5"/>
    <w:rsid w:val="00A14618"/>
    <w:rsid w:val="00A14B49"/>
    <w:rsid w:val="00A22920"/>
    <w:rsid w:val="00A27822"/>
    <w:rsid w:val="00A52306"/>
    <w:rsid w:val="00A55940"/>
    <w:rsid w:val="00A56F0A"/>
    <w:rsid w:val="00A66E0B"/>
    <w:rsid w:val="00A92A08"/>
    <w:rsid w:val="00A95C8E"/>
    <w:rsid w:val="00AE7A52"/>
    <w:rsid w:val="00AF0C9C"/>
    <w:rsid w:val="00AF4754"/>
    <w:rsid w:val="00AF47FF"/>
    <w:rsid w:val="00B00208"/>
    <w:rsid w:val="00B05577"/>
    <w:rsid w:val="00B1505D"/>
    <w:rsid w:val="00B32555"/>
    <w:rsid w:val="00B369B5"/>
    <w:rsid w:val="00B36A81"/>
    <w:rsid w:val="00B471E2"/>
    <w:rsid w:val="00B72B7D"/>
    <w:rsid w:val="00B77960"/>
    <w:rsid w:val="00B832BF"/>
    <w:rsid w:val="00B928BA"/>
    <w:rsid w:val="00BD6D8D"/>
    <w:rsid w:val="00BE699A"/>
    <w:rsid w:val="00BF62F3"/>
    <w:rsid w:val="00C03510"/>
    <w:rsid w:val="00C1215D"/>
    <w:rsid w:val="00C21885"/>
    <w:rsid w:val="00C21943"/>
    <w:rsid w:val="00C27141"/>
    <w:rsid w:val="00C33163"/>
    <w:rsid w:val="00C43C01"/>
    <w:rsid w:val="00C60F0E"/>
    <w:rsid w:val="00C63807"/>
    <w:rsid w:val="00C65D7F"/>
    <w:rsid w:val="00C7037D"/>
    <w:rsid w:val="00C7398E"/>
    <w:rsid w:val="00C740C6"/>
    <w:rsid w:val="00C837B1"/>
    <w:rsid w:val="00C97CE2"/>
    <w:rsid w:val="00CC2E4E"/>
    <w:rsid w:val="00CC7651"/>
    <w:rsid w:val="00CD0048"/>
    <w:rsid w:val="00CE3F30"/>
    <w:rsid w:val="00CE6E25"/>
    <w:rsid w:val="00CF0F3B"/>
    <w:rsid w:val="00CF3A20"/>
    <w:rsid w:val="00D12805"/>
    <w:rsid w:val="00D16A01"/>
    <w:rsid w:val="00D21416"/>
    <w:rsid w:val="00D24324"/>
    <w:rsid w:val="00D2566E"/>
    <w:rsid w:val="00D33687"/>
    <w:rsid w:val="00D46EDA"/>
    <w:rsid w:val="00D66B38"/>
    <w:rsid w:val="00D70FD8"/>
    <w:rsid w:val="00D71498"/>
    <w:rsid w:val="00D715A3"/>
    <w:rsid w:val="00D77F98"/>
    <w:rsid w:val="00DA01F8"/>
    <w:rsid w:val="00DB43D3"/>
    <w:rsid w:val="00DD1710"/>
    <w:rsid w:val="00DD3B59"/>
    <w:rsid w:val="00DE7F95"/>
    <w:rsid w:val="00E06D2E"/>
    <w:rsid w:val="00E13552"/>
    <w:rsid w:val="00E201AF"/>
    <w:rsid w:val="00E24094"/>
    <w:rsid w:val="00E25377"/>
    <w:rsid w:val="00E443C6"/>
    <w:rsid w:val="00E51152"/>
    <w:rsid w:val="00E535BA"/>
    <w:rsid w:val="00E8060E"/>
    <w:rsid w:val="00E81DE5"/>
    <w:rsid w:val="00E83D55"/>
    <w:rsid w:val="00EA13EA"/>
    <w:rsid w:val="00ED6F36"/>
    <w:rsid w:val="00EE2DAB"/>
    <w:rsid w:val="00EF14DE"/>
    <w:rsid w:val="00F239E1"/>
    <w:rsid w:val="00F30F0F"/>
    <w:rsid w:val="00F31675"/>
    <w:rsid w:val="00F87DE7"/>
    <w:rsid w:val="00F9087D"/>
    <w:rsid w:val="00F93768"/>
    <w:rsid w:val="00F93B36"/>
    <w:rsid w:val="00FA00A1"/>
    <w:rsid w:val="00FA055C"/>
    <w:rsid w:val="00FA4923"/>
    <w:rsid w:val="00FC6E52"/>
    <w:rsid w:val="00FD573A"/>
    <w:rsid w:val="00FE1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94D0FB2-DAE3-427F-A21C-2EF9108B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1710A3"/>
    <w:pPr>
      <w:keepNext/>
      <w:spacing w:before="240" w:after="60"/>
      <w:jc w:val="center"/>
      <w:outlineLvl w:val="0"/>
    </w:pPr>
    <w:rPr>
      <w:rFonts w:cs="Arial"/>
      <w:b/>
      <w:bCs/>
      <w:kern w:val="32"/>
      <w:sz w:val="28"/>
      <w:szCs w:val="32"/>
    </w:rPr>
  </w:style>
  <w:style w:type="paragraph" w:styleId="Nadpis2">
    <w:name w:val="heading 2"/>
    <w:basedOn w:val="Normln"/>
    <w:next w:val="Normln"/>
    <w:qFormat/>
    <w:rsid w:val="0007656B"/>
    <w:pPr>
      <w:keepNext/>
      <w:spacing w:before="240" w:after="60"/>
      <w:jc w:val="center"/>
      <w:outlineLvl w:val="1"/>
    </w:pPr>
    <w:rPr>
      <w:rFonts w:cs="Arial"/>
      <w:b/>
      <w:bCs/>
      <w:iCs/>
      <w:sz w:val="26"/>
      <w:szCs w:val="28"/>
    </w:rPr>
  </w:style>
  <w:style w:type="paragraph" w:styleId="Nadpis3">
    <w:name w:val="heading 3"/>
    <w:basedOn w:val="Normln"/>
    <w:next w:val="Normln"/>
    <w:qFormat/>
    <w:rsid w:val="0007656B"/>
    <w:pPr>
      <w:keepNext/>
      <w:spacing w:before="240" w:after="60"/>
      <w:outlineLvl w:val="2"/>
    </w:pPr>
    <w:rPr>
      <w:rFonts w:cs="Arial"/>
      <w:b/>
      <w:bCs/>
      <w:szCs w:val="26"/>
    </w:rPr>
  </w:style>
  <w:style w:type="paragraph" w:styleId="Nadpis4">
    <w:name w:val="heading 4"/>
    <w:basedOn w:val="Normln"/>
    <w:next w:val="Normln"/>
    <w:qFormat/>
    <w:rsid w:val="0007656B"/>
    <w:pPr>
      <w:keepNext/>
      <w:spacing w:before="240" w:after="60"/>
      <w:outlineLvl w:val="3"/>
    </w:pPr>
    <w:rPr>
      <w:b/>
      <w:bCs/>
      <w:sz w:val="28"/>
      <w:szCs w:val="28"/>
    </w:rPr>
  </w:style>
  <w:style w:type="paragraph" w:styleId="Nadpis5">
    <w:name w:val="heading 5"/>
    <w:basedOn w:val="Normln"/>
    <w:next w:val="Normln"/>
    <w:qFormat/>
    <w:rsid w:val="0007656B"/>
    <w:pPr>
      <w:spacing w:before="240" w:after="60"/>
      <w:outlineLvl w:val="4"/>
    </w:pPr>
    <w:rPr>
      <w:b/>
      <w:bCs/>
      <w:i/>
      <w:iCs/>
      <w:sz w:val="26"/>
      <w:szCs w:val="26"/>
    </w:rPr>
  </w:style>
  <w:style w:type="paragraph" w:styleId="Nadpis6">
    <w:name w:val="heading 6"/>
    <w:basedOn w:val="Normln"/>
    <w:next w:val="Normln"/>
    <w:qFormat/>
    <w:rsid w:val="0007656B"/>
    <w:pPr>
      <w:spacing w:before="240" w:after="60"/>
      <w:outlineLvl w:val="5"/>
    </w:pPr>
    <w:rPr>
      <w:b/>
      <w:bCs/>
      <w:sz w:val="22"/>
      <w:szCs w:val="22"/>
    </w:rPr>
  </w:style>
  <w:style w:type="paragraph" w:styleId="Nadpis7">
    <w:name w:val="heading 7"/>
    <w:basedOn w:val="Normln"/>
    <w:next w:val="Normln"/>
    <w:qFormat/>
    <w:rsid w:val="0007656B"/>
    <w:pPr>
      <w:spacing w:before="240" w:after="60"/>
      <w:outlineLvl w:val="6"/>
    </w:pPr>
  </w:style>
  <w:style w:type="paragraph" w:styleId="Nadpis8">
    <w:name w:val="heading 8"/>
    <w:basedOn w:val="Normln"/>
    <w:next w:val="Normln"/>
    <w:qFormat/>
    <w:rsid w:val="0007656B"/>
    <w:pPr>
      <w:spacing w:before="240" w:after="60"/>
      <w:outlineLvl w:val="7"/>
    </w:pPr>
    <w:rPr>
      <w:i/>
      <w:iCs/>
    </w:rPr>
  </w:style>
  <w:style w:type="paragraph" w:styleId="Nadpis9">
    <w:name w:val="heading 9"/>
    <w:basedOn w:val="Normln"/>
    <w:next w:val="Normln"/>
    <w:qFormat/>
    <w:rsid w:val="0007656B"/>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table" w:styleId="Mkatabulky">
    <w:name w:val="Table Grid"/>
    <w:basedOn w:val="Normlntabulka"/>
    <w:semiHidden/>
    <w:rsid w:val="00726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7037D"/>
    <w:rPr>
      <w:rFonts w:ascii="Tahoma" w:hAnsi="Tahoma" w:cs="Tahoma"/>
      <w:sz w:val="16"/>
      <w:szCs w:val="16"/>
    </w:rPr>
  </w:style>
  <w:style w:type="paragraph" w:styleId="Zhlav">
    <w:name w:val="header"/>
    <w:basedOn w:val="Normln"/>
    <w:semiHidden/>
    <w:rsid w:val="00C21943"/>
    <w:pPr>
      <w:tabs>
        <w:tab w:val="center" w:pos="4536"/>
        <w:tab w:val="right" w:pos="9072"/>
      </w:tabs>
    </w:pPr>
  </w:style>
  <w:style w:type="paragraph" w:styleId="Zpat">
    <w:name w:val="footer"/>
    <w:basedOn w:val="Normln"/>
    <w:semiHidden/>
    <w:rsid w:val="00C21943"/>
    <w:pPr>
      <w:tabs>
        <w:tab w:val="center" w:pos="4536"/>
        <w:tab w:val="right" w:pos="9072"/>
      </w:tabs>
    </w:pPr>
  </w:style>
  <w:style w:type="paragraph" w:styleId="Obsah1">
    <w:name w:val="toc 1"/>
    <w:basedOn w:val="Normln"/>
    <w:next w:val="Normln"/>
    <w:autoRedefine/>
    <w:semiHidden/>
    <w:rsid w:val="001710A3"/>
  </w:style>
  <w:style w:type="paragraph" w:styleId="Obsah2">
    <w:name w:val="toc 2"/>
    <w:basedOn w:val="Normln"/>
    <w:next w:val="Normln"/>
    <w:autoRedefine/>
    <w:uiPriority w:val="39"/>
    <w:rsid w:val="001710A3"/>
    <w:pPr>
      <w:ind w:left="240"/>
    </w:pPr>
  </w:style>
  <w:style w:type="character" w:styleId="Hypertextovodkaz">
    <w:name w:val="Hyperlink"/>
    <w:uiPriority w:val="99"/>
    <w:rsid w:val="001710A3"/>
    <w:rPr>
      <w:color w:val="0000FF"/>
      <w:u w:val="single"/>
    </w:rPr>
  </w:style>
  <w:style w:type="paragraph" w:styleId="slovanseznam3">
    <w:name w:val="List Number 3"/>
    <w:basedOn w:val="Normln"/>
    <w:semiHidden/>
    <w:rsid w:val="0007656B"/>
    <w:pPr>
      <w:numPr>
        <w:numId w:val="3"/>
      </w:numPr>
    </w:pPr>
  </w:style>
  <w:style w:type="numbering" w:styleId="111111">
    <w:name w:val="Outline List 2"/>
    <w:basedOn w:val="Bezseznamu"/>
    <w:semiHidden/>
    <w:rsid w:val="0007656B"/>
    <w:pPr>
      <w:numPr>
        <w:numId w:val="11"/>
      </w:numPr>
    </w:pPr>
  </w:style>
  <w:style w:type="numbering" w:styleId="1ai">
    <w:name w:val="Outline List 1"/>
    <w:basedOn w:val="Bezseznamu"/>
    <w:semiHidden/>
    <w:rsid w:val="0007656B"/>
    <w:pPr>
      <w:numPr>
        <w:numId w:val="12"/>
      </w:numPr>
    </w:pPr>
  </w:style>
  <w:style w:type="paragraph" w:styleId="AdresaHTML">
    <w:name w:val="HTML Address"/>
    <w:basedOn w:val="Normln"/>
    <w:semiHidden/>
    <w:rsid w:val="0007656B"/>
    <w:rPr>
      <w:i/>
      <w:iCs/>
    </w:rPr>
  </w:style>
  <w:style w:type="paragraph" w:styleId="Adresanaoblku">
    <w:name w:val="envelope address"/>
    <w:basedOn w:val="Normln"/>
    <w:semiHidden/>
    <w:rsid w:val="0007656B"/>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rsid w:val="0007656B"/>
  </w:style>
  <w:style w:type="table" w:styleId="Barevntabulka1">
    <w:name w:val="Table Colorful 1"/>
    <w:basedOn w:val="Normlntabulka"/>
    <w:semiHidden/>
    <w:rsid w:val="000765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0765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0765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07656B"/>
    <w:rPr>
      <w:i/>
      <w:iCs/>
    </w:rPr>
  </w:style>
  <w:style w:type="character" w:styleId="slodku">
    <w:name w:val="line number"/>
    <w:basedOn w:val="Standardnpsmoodstavce"/>
    <w:semiHidden/>
    <w:rsid w:val="0007656B"/>
  </w:style>
  <w:style w:type="character" w:styleId="slostrnky">
    <w:name w:val="page number"/>
    <w:basedOn w:val="Standardnpsmoodstavce"/>
    <w:semiHidden/>
    <w:rsid w:val="0007656B"/>
  </w:style>
  <w:style w:type="paragraph" w:styleId="slovanseznam">
    <w:name w:val="List Number"/>
    <w:basedOn w:val="Normln"/>
    <w:semiHidden/>
    <w:rsid w:val="0007656B"/>
    <w:pPr>
      <w:numPr>
        <w:numId w:val="1"/>
      </w:numPr>
    </w:pPr>
  </w:style>
  <w:style w:type="paragraph" w:styleId="slovanseznam2">
    <w:name w:val="List Number 2"/>
    <w:basedOn w:val="Normln"/>
    <w:semiHidden/>
    <w:rsid w:val="0007656B"/>
    <w:pPr>
      <w:numPr>
        <w:numId w:val="2"/>
      </w:numPr>
    </w:pPr>
  </w:style>
  <w:style w:type="paragraph" w:styleId="slovanseznam4">
    <w:name w:val="List Number 4"/>
    <w:basedOn w:val="Normln"/>
    <w:semiHidden/>
    <w:rsid w:val="0007656B"/>
    <w:pPr>
      <w:numPr>
        <w:numId w:val="4"/>
      </w:numPr>
    </w:pPr>
  </w:style>
  <w:style w:type="paragraph" w:styleId="slovanseznam5">
    <w:name w:val="List Number 5"/>
    <w:basedOn w:val="Normln"/>
    <w:semiHidden/>
    <w:rsid w:val="0007656B"/>
    <w:pPr>
      <w:numPr>
        <w:numId w:val="5"/>
      </w:numPr>
    </w:pPr>
  </w:style>
  <w:style w:type="numbering" w:styleId="lnekoddl">
    <w:name w:val="Outline List 3"/>
    <w:basedOn w:val="Bezseznamu"/>
    <w:semiHidden/>
    <w:rsid w:val="0007656B"/>
    <w:pPr>
      <w:numPr>
        <w:numId w:val="13"/>
      </w:numPr>
    </w:pPr>
  </w:style>
  <w:style w:type="paragraph" w:styleId="Datum">
    <w:name w:val="Date"/>
    <w:basedOn w:val="Normln"/>
    <w:next w:val="Normln"/>
    <w:semiHidden/>
    <w:rsid w:val="0007656B"/>
  </w:style>
  <w:style w:type="character" w:styleId="DefiniceHTML">
    <w:name w:val="HTML Definition"/>
    <w:semiHidden/>
    <w:rsid w:val="0007656B"/>
    <w:rPr>
      <w:i/>
      <w:iCs/>
    </w:rPr>
  </w:style>
  <w:style w:type="table" w:styleId="Elegantntabulka">
    <w:name w:val="Table Elegant"/>
    <w:basedOn w:val="Normlntabulka"/>
    <w:semiHidden/>
    <w:rsid w:val="000765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07656B"/>
    <w:rPr>
      <w:rFonts w:ascii="Courier New" w:hAnsi="Courier New" w:cs="Courier New"/>
      <w:sz w:val="20"/>
      <w:szCs w:val="20"/>
    </w:rPr>
  </w:style>
  <w:style w:type="table" w:styleId="Jednoduchtabulka1">
    <w:name w:val="Table Simple 1"/>
    <w:basedOn w:val="Normlntabulka"/>
    <w:semiHidden/>
    <w:rsid w:val="000765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0765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0765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0765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0765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0765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0765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07656B"/>
    <w:rPr>
      <w:rFonts w:ascii="Courier New" w:hAnsi="Courier New" w:cs="Courier New"/>
      <w:sz w:val="20"/>
      <w:szCs w:val="20"/>
    </w:rPr>
  </w:style>
  <w:style w:type="character" w:styleId="KdHTML">
    <w:name w:val="HTML Code"/>
    <w:semiHidden/>
    <w:rsid w:val="0007656B"/>
    <w:rPr>
      <w:rFonts w:ascii="Courier New" w:hAnsi="Courier New" w:cs="Courier New"/>
      <w:sz w:val="20"/>
      <w:szCs w:val="20"/>
    </w:rPr>
  </w:style>
  <w:style w:type="table" w:styleId="Moderntabulka">
    <w:name w:val="Table Contemporary"/>
    <w:basedOn w:val="Normlntabulka"/>
    <w:semiHidden/>
    <w:rsid w:val="000765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07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0765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0765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0765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0765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0765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0765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0765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07656B"/>
  </w:style>
  <w:style w:type="paragraph" w:styleId="Nzev">
    <w:name w:val="Title"/>
    <w:basedOn w:val="Normln"/>
    <w:qFormat/>
    <w:rsid w:val="0007656B"/>
    <w:pPr>
      <w:spacing w:before="240" w:after="60"/>
      <w:jc w:val="center"/>
      <w:outlineLvl w:val="0"/>
    </w:pPr>
    <w:rPr>
      <w:rFonts w:ascii="Arial" w:hAnsi="Arial" w:cs="Arial"/>
      <w:b/>
      <w:bCs/>
      <w:kern w:val="28"/>
      <w:sz w:val="32"/>
      <w:szCs w:val="32"/>
    </w:rPr>
  </w:style>
  <w:style w:type="paragraph" w:styleId="Normlnweb">
    <w:name w:val="Normal (Web)"/>
    <w:basedOn w:val="Normln"/>
    <w:semiHidden/>
    <w:rsid w:val="0007656B"/>
  </w:style>
  <w:style w:type="paragraph" w:styleId="Normlnodsazen">
    <w:name w:val="Normal Indent"/>
    <w:basedOn w:val="Normln"/>
    <w:semiHidden/>
    <w:rsid w:val="0007656B"/>
    <w:pPr>
      <w:ind w:left="708"/>
    </w:pPr>
  </w:style>
  <w:style w:type="paragraph" w:styleId="Osloven">
    <w:name w:val="Salutation"/>
    <w:basedOn w:val="Normln"/>
    <w:next w:val="Normln"/>
    <w:semiHidden/>
    <w:rsid w:val="0007656B"/>
  </w:style>
  <w:style w:type="paragraph" w:styleId="Podpis">
    <w:name w:val="Signature"/>
    <w:basedOn w:val="Normln"/>
    <w:semiHidden/>
    <w:rsid w:val="0007656B"/>
    <w:pPr>
      <w:ind w:left="4252"/>
    </w:pPr>
  </w:style>
  <w:style w:type="paragraph" w:styleId="Podpise-mailu">
    <w:name w:val="E-mail Signature"/>
    <w:basedOn w:val="Normln"/>
    <w:semiHidden/>
    <w:rsid w:val="0007656B"/>
  </w:style>
  <w:style w:type="paragraph" w:styleId="Podtitul">
    <w:name w:val="Subtitle"/>
    <w:basedOn w:val="Normln"/>
    <w:qFormat/>
    <w:rsid w:val="0007656B"/>
    <w:pPr>
      <w:spacing w:after="60"/>
      <w:jc w:val="center"/>
      <w:outlineLvl w:val="1"/>
    </w:pPr>
    <w:rPr>
      <w:rFonts w:ascii="Arial" w:hAnsi="Arial" w:cs="Arial"/>
    </w:rPr>
  </w:style>
  <w:style w:type="paragraph" w:styleId="Pokraovnseznamu">
    <w:name w:val="List Continue"/>
    <w:basedOn w:val="Normln"/>
    <w:semiHidden/>
    <w:rsid w:val="0007656B"/>
    <w:pPr>
      <w:spacing w:after="120"/>
      <w:ind w:left="283"/>
    </w:pPr>
  </w:style>
  <w:style w:type="paragraph" w:styleId="Pokraovnseznamu2">
    <w:name w:val="List Continue 2"/>
    <w:basedOn w:val="Normln"/>
    <w:semiHidden/>
    <w:rsid w:val="0007656B"/>
    <w:pPr>
      <w:spacing w:after="120"/>
      <w:ind w:left="566"/>
    </w:pPr>
  </w:style>
  <w:style w:type="paragraph" w:styleId="Pokraovnseznamu3">
    <w:name w:val="List Continue 3"/>
    <w:basedOn w:val="Normln"/>
    <w:semiHidden/>
    <w:rsid w:val="0007656B"/>
    <w:pPr>
      <w:spacing w:after="120"/>
      <w:ind w:left="849"/>
    </w:pPr>
  </w:style>
  <w:style w:type="paragraph" w:styleId="Pokraovnseznamu4">
    <w:name w:val="List Continue 4"/>
    <w:basedOn w:val="Normln"/>
    <w:semiHidden/>
    <w:rsid w:val="0007656B"/>
    <w:pPr>
      <w:spacing w:after="120"/>
      <w:ind w:left="1132"/>
    </w:pPr>
  </w:style>
  <w:style w:type="paragraph" w:styleId="Pokraovnseznamu5">
    <w:name w:val="List Continue 5"/>
    <w:basedOn w:val="Normln"/>
    <w:semiHidden/>
    <w:rsid w:val="0007656B"/>
    <w:pPr>
      <w:spacing w:after="120"/>
      <w:ind w:left="1415"/>
    </w:pPr>
  </w:style>
  <w:style w:type="table" w:styleId="Profesionlntabulka">
    <w:name w:val="Table Professional"/>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07656B"/>
    <w:rPr>
      <w:i/>
      <w:iCs/>
    </w:rPr>
  </w:style>
  <w:style w:type="paragraph" w:styleId="Prosttext">
    <w:name w:val="Plain Text"/>
    <w:basedOn w:val="Normln"/>
    <w:semiHidden/>
    <w:rsid w:val="0007656B"/>
    <w:rPr>
      <w:rFonts w:ascii="Courier New" w:hAnsi="Courier New" w:cs="Courier New"/>
      <w:sz w:val="20"/>
      <w:szCs w:val="20"/>
    </w:rPr>
  </w:style>
  <w:style w:type="character" w:styleId="PsacstrojHTML">
    <w:name w:val="HTML Typewriter"/>
    <w:semiHidden/>
    <w:rsid w:val="0007656B"/>
    <w:rPr>
      <w:rFonts w:ascii="Courier New" w:hAnsi="Courier New" w:cs="Courier New"/>
      <w:sz w:val="20"/>
      <w:szCs w:val="20"/>
    </w:rPr>
  </w:style>
  <w:style w:type="paragraph" w:styleId="Seznam">
    <w:name w:val="List"/>
    <w:basedOn w:val="Normln"/>
    <w:semiHidden/>
    <w:rsid w:val="0007656B"/>
    <w:pPr>
      <w:ind w:left="283" w:hanging="283"/>
    </w:pPr>
  </w:style>
  <w:style w:type="paragraph" w:styleId="Seznam2">
    <w:name w:val="List 2"/>
    <w:basedOn w:val="Normln"/>
    <w:semiHidden/>
    <w:rsid w:val="0007656B"/>
    <w:pPr>
      <w:ind w:left="566" w:hanging="283"/>
    </w:pPr>
  </w:style>
  <w:style w:type="paragraph" w:styleId="Seznam3">
    <w:name w:val="List 3"/>
    <w:basedOn w:val="Normln"/>
    <w:semiHidden/>
    <w:rsid w:val="0007656B"/>
    <w:pPr>
      <w:ind w:left="849" w:hanging="283"/>
    </w:pPr>
  </w:style>
  <w:style w:type="paragraph" w:styleId="Seznam4">
    <w:name w:val="List 4"/>
    <w:basedOn w:val="Normln"/>
    <w:semiHidden/>
    <w:rsid w:val="0007656B"/>
    <w:pPr>
      <w:ind w:left="1132" w:hanging="283"/>
    </w:pPr>
  </w:style>
  <w:style w:type="paragraph" w:styleId="Seznam5">
    <w:name w:val="List 5"/>
    <w:basedOn w:val="Normln"/>
    <w:semiHidden/>
    <w:rsid w:val="0007656B"/>
    <w:pPr>
      <w:ind w:left="1415" w:hanging="283"/>
    </w:pPr>
  </w:style>
  <w:style w:type="paragraph" w:styleId="Seznamsodrkami">
    <w:name w:val="List Bullet"/>
    <w:basedOn w:val="Normln"/>
    <w:semiHidden/>
    <w:rsid w:val="0007656B"/>
    <w:pPr>
      <w:numPr>
        <w:numId w:val="6"/>
      </w:numPr>
    </w:pPr>
  </w:style>
  <w:style w:type="paragraph" w:styleId="Seznamsodrkami2">
    <w:name w:val="List Bullet 2"/>
    <w:basedOn w:val="Normln"/>
    <w:semiHidden/>
    <w:rsid w:val="0007656B"/>
    <w:pPr>
      <w:numPr>
        <w:numId w:val="7"/>
      </w:numPr>
    </w:pPr>
  </w:style>
  <w:style w:type="paragraph" w:styleId="Seznamsodrkami3">
    <w:name w:val="List Bullet 3"/>
    <w:basedOn w:val="Normln"/>
    <w:semiHidden/>
    <w:rsid w:val="0007656B"/>
    <w:pPr>
      <w:numPr>
        <w:numId w:val="8"/>
      </w:numPr>
    </w:pPr>
  </w:style>
  <w:style w:type="paragraph" w:styleId="Seznamsodrkami4">
    <w:name w:val="List Bullet 4"/>
    <w:basedOn w:val="Normln"/>
    <w:semiHidden/>
    <w:rsid w:val="0007656B"/>
    <w:pPr>
      <w:numPr>
        <w:numId w:val="9"/>
      </w:numPr>
    </w:pPr>
  </w:style>
  <w:style w:type="paragraph" w:styleId="Seznamsodrkami5">
    <w:name w:val="List Bullet 5"/>
    <w:basedOn w:val="Normln"/>
    <w:semiHidden/>
    <w:rsid w:val="0007656B"/>
    <w:pPr>
      <w:numPr>
        <w:numId w:val="10"/>
      </w:numPr>
    </w:pPr>
  </w:style>
  <w:style w:type="character" w:styleId="Siln">
    <w:name w:val="Strong"/>
    <w:qFormat/>
    <w:rsid w:val="0007656B"/>
    <w:rPr>
      <w:b/>
      <w:bCs/>
    </w:rPr>
  </w:style>
  <w:style w:type="character" w:styleId="Sledovanodkaz">
    <w:name w:val="FollowedHyperlink"/>
    <w:semiHidden/>
    <w:rsid w:val="0007656B"/>
    <w:rPr>
      <w:color w:val="800080"/>
      <w:u w:val="single"/>
    </w:rPr>
  </w:style>
  <w:style w:type="table" w:styleId="Sloupcetabulky1">
    <w:name w:val="Table Columns 1"/>
    <w:basedOn w:val="Normlntabulka"/>
    <w:semiHidden/>
    <w:rsid w:val="000765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0765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0765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0765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0765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0765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0765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0765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0765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0765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0765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0765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0765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0765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0765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0765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0765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07656B"/>
    <w:pPr>
      <w:spacing w:after="120"/>
      <w:ind w:left="1440" w:right="1440"/>
    </w:pPr>
  </w:style>
  <w:style w:type="character" w:styleId="UkzkaHTML">
    <w:name w:val="HTML Sample"/>
    <w:semiHidden/>
    <w:rsid w:val="0007656B"/>
    <w:rPr>
      <w:rFonts w:ascii="Courier New" w:hAnsi="Courier New" w:cs="Courier New"/>
    </w:rPr>
  </w:style>
  <w:style w:type="table" w:styleId="Webovtabulka1">
    <w:name w:val="Table Web 1"/>
    <w:basedOn w:val="Normlntabulka"/>
    <w:semiHidden/>
    <w:rsid w:val="000765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0765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0765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0765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07656B"/>
    <w:pPr>
      <w:spacing w:after="120"/>
    </w:pPr>
  </w:style>
  <w:style w:type="paragraph" w:styleId="Zkladntext-prvnodsazen">
    <w:name w:val="Body Text First Indent"/>
    <w:basedOn w:val="Zkladntext"/>
    <w:semiHidden/>
    <w:rsid w:val="0007656B"/>
    <w:pPr>
      <w:ind w:firstLine="210"/>
    </w:pPr>
  </w:style>
  <w:style w:type="paragraph" w:styleId="Zkladntextodsazen">
    <w:name w:val="Body Text Indent"/>
    <w:basedOn w:val="Normln"/>
    <w:semiHidden/>
    <w:rsid w:val="0007656B"/>
    <w:pPr>
      <w:spacing w:after="120"/>
      <w:ind w:left="283"/>
    </w:pPr>
  </w:style>
  <w:style w:type="paragraph" w:styleId="Zkladntext-prvnodsazen2">
    <w:name w:val="Body Text First Indent 2"/>
    <w:basedOn w:val="Zkladntextodsazen"/>
    <w:semiHidden/>
    <w:rsid w:val="0007656B"/>
    <w:pPr>
      <w:ind w:firstLine="210"/>
    </w:pPr>
  </w:style>
  <w:style w:type="paragraph" w:styleId="Zkladntext2">
    <w:name w:val="Body Text 2"/>
    <w:basedOn w:val="Normln"/>
    <w:semiHidden/>
    <w:rsid w:val="0007656B"/>
    <w:pPr>
      <w:spacing w:after="120" w:line="480" w:lineRule="auto"/>
    </w:pPr>
  </w:style>
  <w:style w:type="paragraph" w:styleId="Zkladntext3">
    <w:name w:val="Body Text 3"/>
    <w:basedOn w:val="Normln"/>
    <w:semiHidden/>
    <w:rsid w:val="0007656B"/>
    <w:pPr>
      <w:spacing w:after="120"/>
    </w:pPr>
    <w:rPr>
      <w:sz w:val="16"/>
      <w:szCs w:val="16"/>
    </w:rPr>
  </w:style>
  <w:style w:type="paragraph" w:styleId="Zkladntextodsazen2">
    <w:name w:val="Body Text Indent 2"/>
    <w:basedOn w:val="Normln"/>
    <w:semiHidden/>
    <w:rsid w:val="0007656B"/>
    <w:pPr>
      <w:spacing w:after="120" w:line="480" w:lineRule="auto"/>
      <w:ind w:left="283"/>
    </w:pPr>
  </w:style>
  <w:style w:type="paragraph" w:styleId="Zkladntextodsazen3">
    <w:name w:val="Body Text Indent 3"/>
    <w:basedOn w:val="Normln"/>
    <w:semiHidden/>
    <w:rsid w:val="0007656B"/>
    <w:pPr>
      <w:spacing w:after="120"/>
      <w:ind w:left="283"/>
    </w:pPr>
    <w:rPr>
      <w:sz w:val="16"/>
      <w:szCs w:val="16"/>
    </w:rPr>
  </w:style>
  <w:style w:type="paragraph" w:styleId="Zvr">
    <w:name w:val="Closing"/>
    <w:basedOn w:val="Normln"/>
    <w:semiHidden/>
    <w:rsid w:val="0007656B"/>
    <w:pPr>
      <w:ind w:left="4252"/>
    </w:pPr>
  </w:style>
  <w:style w:type="paragraph" w:styleId="Zptenadresanaoblku">
    <w:name w:val="envelope return"/>
    <w:basedOn w:val="Normln"/>
    <w:semiHidden/>
    <w:rsid w:val="0007656B"/>
    <w:rPr>
      <w:rFonts w:ascii="Arial" w:hAnsi="Arial" w:cs="Arial"/>
      <w:sz w:val="20"/>
      <w:szCs w:val="20"/>
    </w:rPr>
  </w:style>
  <w:style w:type="character" w:styleId="Zvraznn">
    <w:name w:val="Zvýraznění"/>
    <w:qFormat/>
    <w:rsid w:val="0007656B"/>
    <w:rPr>
      <w:i/>
      <w:iCs/>
    </w:rPr>
  </w:style>
  <w:style w:type="paragraph" w:customStyle="1" w:styleId="Odstavec">
    <w:name w:val="Odstavec"/>
    <w:basedOn w:val="Normln"/>
    <w:rsid w:val="00994048"/>
    <w:pPr>
      <w:widowControl w:val="0"/>
      <w:autoSpaceDE w:val="0"/>
      <w:autoSpaceDN w:val="0"/>
      <w:ind w:firstLine="480"/>
    </w:pPr>
    <w:rPr>
      <w:sz w:val="20"/>
    </w:rPr>
  </w:style>
  <w:style w:type="paragraph" w:styleId="Nadpisobsahu">
    <w:name w:val="TOC Heading"/>
    <w:basedOn w:val="Nadpis1"/>
    <w:next w:val="Normln"/>
    <w:uiPriority w:val="39"/>
    <w:semiHidden/>
    <w:unhideWhenUsed/>
    <w:qFormat/>
    <w:rsid w:val="001C2AEA"/>
    <w:pPr>
      <w:keepLines/>
      <w:spacing w:before="480" w:after="0" w:line="276" w:lineRule="auto"/>
      <w:jc w:val="left"/>
      <w:outlineLvl w:val="9"/>
    </w:pPr>
    <w:rPr>
      <w:rFonts w:ascii="Cambria" w:hAnsi="Cambria" w:cs="Times New Roman"/>
      <w:color w:val="365F91"/>
      <w:kern w:val="0"/>
      <w:szCs w:val="28"/>
      <w:lang w:eastAsia="en-US"/>
    </w:rPr>
  </w:style>
  <w:style w:type="paragraph" w:styleId="Textpoznpodarou">
    <w:name w:val="footnote text"/>
    <w:basedOn w:val="Normln"/>
    <w:link w:val="TextpoznpodarouChar"/>
    <w:rsid w:val="00951A63"/>
    <w:rPr>
      <w:sz w:val="20"/>
      <w:szCs w:val="20"/>
    </w:rPr>
  </w:style>
  <w:style w:type="character" w:customStyle="1" w:styleId="TextpoznpodarouChar">
    <w:name w:val="Text pozn. pod čarou Char"/>
    <w:basedOn w:val="Standardnpsmoodstavce"/>
    <w:link w:val="Textpoznpodarou"/>
    <w:rsid w:val="00951A63"/>
  </w:style>
  <w:style w:type="character" w:styleId="Znakapoznpodarou">
    <w:name w:val="footnote reference"/>
    <w:rsid w:val="00951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p\Dokumenty\Nov&#233;%20&#353;ablony\Hotov&#233;\Vyhl&#225;&#353;ka-p&#345;ed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A3DF1-643C-4781-BFAF-5219FF8D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Vyhláška-předpis</Template>
  <TotalTime>0</TotalTime>
  <Pages>1</Pages>
  <Words>2880</Words>
  <Characters>16992</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lpstr>
    </vt:vector>
  </TitlesOfParts>
  <Company>Město</Company>
  <LinksUpToDate>false</LinksUpToDate>
  <CharactersWithSpaces>19833</CharactersWithSpaces>
  <SharedDoc>false</SharedDoc>
  <HLinks>
    <vt:vector size="42" baseType="variant">
      <vt:variant>
        <vt:i4>2031677</vt:i4>
      </vt:variant>
      <vt:variant>
        <vt:i4>41</vt:i4>
      </vt:variant>
      <vt:variant>
        <vt:i4>0</vt:i4>
      </vt:variant>
      <vt:variant>
        <vt:i4>5</vt:i4>
      </vt:variant>
      <vt:variant>
        <vt:lpwstr/>
      </vt:variant>
      <vt:variant>
        <vt:lpwstr>_Toc499280835</vt:lpwstr>
      </vt:variant>
      <vt:variant>
        <vt:i4>2031677</vt:i4>
      </vt:variant>
      <vt:variant>
        <vt:i4>35</vt:i4>
      </vt:variant>
      <vt:variant>
        <vt:i4>0</vt:i4>
      </vt:variant>
      <vt:variant>
        <vt:i4>5</vt:i4>
      </vt:variant>
      <vt:variant>
        <vt:lpwstr/>
      </vt:variant>
      <vt:variant>
        <vt:lpwstr>_Toc499280834</vt:lpwstr>
      </vt:variant>
      <vt:variant>
        <vt:i4>2031677</vt:i4>
      </vt:variant>
      <vt:variant>
        <vt:i4>29</vt:i4>
      </vt:variant>
      <vt:variant>
        <vt:i4>0</vt:i4>
      </vt:variant>
      <vt:variant>
        <vt:i4>5</vt:i4>
      </vt:variant>
      <vt:variant>
        <vt:lpwstr/>
      </vt:variant>
      <vt:variant>
        <vt:lpwstr>_Toc499280833</vt:lpwstr>
      </vt:variant>
      <vt:variant>
        <vt:i4>2031677</vt:i4>
      </vt:variant>
      <vt:variant>
        <vt:i4>23</vt:i4>
      </vt:variant>
      <vt:variant>
        <vt:i4>0</vt:i4>
      </vt:variant>
      <vt:variant>
        <vt:i4>5</vt:i4>
      </vt:variant>
      <vt:variant>
        <vt:lpwstr/>
      </vt:variant>
      <vt:variant>
        <vt:lpwstr>_Toc499280832</vt:lpwstr>
      </vt:variant>
      <vt:variant>
        <vt:i4>2031677</vt:i4>
      </vt:variant>
      <vt:variant>
        <vt:i4>17</vt:i4>
      </vt:variant>
      <vt:variant>
        <vt:i4>0</vt:i4>
      </vt:variant>
      <vt:variant>
        <vt:i4>5</vt:i4>
      </vt:variant>
      <vt:variant>
        <vt:lpwstr/>
      </vt:variant>
      <vt:variant>
        <vt:lpwstr>_Toc499280831</vt:lpwstr>
      </vt:variant>
      <vt:variant>
        <vt:i4>2031677</vt:i4>
      </vt:variant>
      <vt:variant>
        <vt:i4>11</vt:i4>
      </vt:variant>
      <vt:variant>
        <vt:i4>0</vt:i4>
      </vt:variant>
      <vt:variant>
        <vt:i4>5</vt:i4>
      </vt:variant>
      <vt:variant>
        <vt:lpwstr/>
      </vt:variant>
      <vt:variant>
        <vt:lpwstr>_Toc499280830</vt:lpwstr>
      </vt:variant>
      <vt:variant>
        <vt:i4>1966141</vt:i4>
      </vt:variant>
      <vt:variant>
        <vt:i4>5</vt:i4>
      </vt:variant>
      <vt:variant>
        <vt:i4>0</vt:i4>
      </vt:variant>
      <vt:variant>
        <vt:i4>5</vt:i4>
      </vt:variant>
      <vt:variant>
        <vt:lpwstr/>
      </vt:variant>
      <vt:variant>
        <vt:lpwstr>_Toc499280829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MPSV</dc:creator>
  <cp:keywords/>
  <dc:description/>
  <cp:lastModifiedBy>Staňková Jana DiS.</cp:lastModifiedBy>
  <cp:revision>3</cp:revision>
  <cp:lastPrinted>2018-01-03T15:43:00Z</cp:lastPrinted>
  <dcterms:created xsi:type="dcterms:W3CDTF">2023-01-24T09:58:00Z</dcterms:created>
  <dcterms:modified xsi:type="dcterms:W3CDTF">2023-01-24T09:58:00Z</dcterms:modified>
</cp:coreProperties>
</file>