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MĚSTO MILOVICE</w:t>
      </w:r>
      <w:bookmarkEnd w:id="0"/>
      <w:bookmarkEnd w:id="1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76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u w:val="none"/>
          <w:shd w:val="clear" w:color="auto" w:fill="auto"/>
          <w:lang w:val="cs-CZ" w:eastAsia="cs-CZ" w:bidi="cs-CZ"/>
        </w:rPr>
        <w:t>NAŘÍZENÍ MĚSTA MILOVICE Č. 2/2010</w:t>
      </w:r>
      <w:bookmarkEnd w:id="2"/>
      <w:bookmarkEnd w:id="3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20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kterým se stanoví manipulační poplatek za přiložení a odstranění technického prostředku k zabránění odjezdu vozidla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Rada města na svém jednání ze dne 9.8. 2010 usnesením č. 494/2010 vydala v souladu s ustanovením § 4a zákona č. 265/1991 o působnosti orgánů České republiky v oblasti cen ve znění pozdějších předpisů a podle ustanovení § 11 odst. 1 a dále § 102 odst. 2, písm. d) zákona č. 128/2000Sb. o obcích (obecní zřízení ) ve znění pozdějších předpisů, toto nařízení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1</w:t>
      </w:r>
      <w:bookmarkEnd w:id="4"/>
      <w:bookmarkEnd w:id="5"/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Předmět úpravy</w:t>
      </w:r>
      <w:bookmarkEnd w:id="6"/>
      <w:bookmarkEnd w:id="7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20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Toto nařízení stanovuje maximální cenu v oboru 75.24.12 - Výkon bezpečnostní a pořádkové ostatní, z toho jen přiložení a odstranění technického prostředku k zabránění odjezdu vozidla podle zvláštních předpisů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cs-CZ" w:eastAsia="cs-CZ" w:bidi="cs-CZ"/>
        </w:rPr>
        <w:footnoteReference w:id="2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2</w:t>
      </w:r>
      <w:bookmarkEnd w:id="8"/>
      <w:bookmarkEnd w:id="9"/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Stanovení maximální ceny</w:t>
      </w:r>
      <w:bookmarkEnd w:id="10"/>
      <w:bookmarkEnd w:id="1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20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Maximální cena za přiložení a odstranění technického prostředku k zabránění odjezdu vozidla se stanoví na částku 500,- Kč (slovy : pětset korun českých)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3</w:t>
      </w:r>
      <w:bookmarkEnd w:id="12"/>
      <w:bookmarkEnd w:id="13"/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Všeobecné podmínky</w:t>
      </w:r>
      <w:bookmarkEnd w:id="14"/>
      <w:bookmarkEnd w:id="15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Stanovená maximální cena za přiložení a odstranění technického prostředku k zabránění odjezdu vozidla je závazná na území města Milovice, pro všechny, kteří mají zákonné oprávnění používat technický prostředek k zabránění odjezdu vozidla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cs-CZ" w:eastAsia="cs-CZ" w:bidi="cs-CZ"/>
        </w:rPr>
        <w:footnoteReference w:id="3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.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20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Přiložení a odstranění technického prostředku k zabránění odjezdu vozidla, včetně úhrady nákladů za jeho přiložení a odstranění se řídí příslušnými zákonnými ustanoveními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cs-CZ" w:eastAsia="cs-CZ" w:bidi="cs-CZ"/>
        </w:rPr>
        <w:footnoteReference w:id="4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4</w:t>
      </w:r>
      <w:bookmarkEnd w:id="16"/>
      <w:bookmarkEnd w:id="17"/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Sankce</w:t>
      </w:r>
      <w:bookmarkEnd w:id="18"/>
      <w:bookmarkEnd w:id="1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20"/>
        <w:ind w:left="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Za překročení stanovené maximální ceny lze uložit tomu, kdo tyto ceny uplatňuje pokutu podle ustanovení § 16 až § 18 zákona č. 526/1990 Sb. o cenách ve znění pozdějších předpisů.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5</w:t>
      </w:r>
      <w:bookmarkEnd w:id="20"/>
      <w:bookmarkEnd w:id="21"/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Účinnost</w:t>
      </w:r>
      <w:bookmarkEnd w:id="22"/>
      <w:bookmarkEnd w:id="23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740"/>
        <w:ind w:left="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Toto nařízení nabývá účinnosti patnáctým dnem po vyhlášení.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5337175</wp:posOffset>
                </wp:positionH>
                <wp:positionV relativeFrom="paragraph">
                  <wp:posOffset>12700</wp:posOffset>
                </wp:positionV>
                <wp:extent cx="908050" cy="50292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8050" cy="502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Milan Kraus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starosta města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20.25pt;margin-top:1.pt;width:71.5pt;height:39.6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Milan Kraus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starosta města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Miroslava Dlouhá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místostarostka města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1398" w:left="1368" w:right="1373" w:bottom="1164" w:header="970" w:footer="73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§ 36 zákona č. 273/20008 Sb. o Policii ČR, ve znění pozdějších předpisů a § 17a zákona č. 553/1991 Sb. o Obecní policii, ve znění pozdějších předpisů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Zákon. Č. 273/2008 o Policii ČR, zák. č. 553/1991Sb. o Obecní policii ve znění pozdějších předpisů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§ 36 odst. 5 zákona č. 273/20008 Sb. o Policii ČR, ve znění pozdějších předpisů a § 17a odst. 5 zákona č.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553/1991 Sb. o Obecní policii, ve znění pozdějších předpisů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Poznámka pod čarou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Základní text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7">
    <w:name w:val="Nadpis #1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9">
    <w:name w:val="Nadpis #2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CharStyle12">
    <w:name w:val="Nadpis #3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">
    <w:name w:val="Poznámka pod čarou"/>
    <w:basedOn w:val="Normal"/>
    <w:link w:val="CharStyle3"/>
    <w:pPr>
      <w:widowControl w:val="0"/>
      <w:shd w:val="clear" w:color="auto" w:fill="FFFFFF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Základní text"/>
    <w:basedOn w:val="Normal"/>
    <w:link w:val="CharStyle5"/>
    <w:pPr>
      <w:widowControl w:val="0"/>
      <w:shd w:val="clear" w:color="auto" w:fill="FFFFFF"/>
      <w:spacing w:after="480" w:line="276" w:lineRule="auto"/>
      <w:ind w:firstLine="3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6">
    <w:name w:val="Nadpis #1"/>
    <w:basedOn w:val="Normal"/>
    <w:link w:val="CharStyle7"/>
    <w:pPr>
      <w:widowControl w:val="0"/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Style8">
    <w:name w:val="Nadpis #2"/>
    <w:basedOn w:val="Normal"/>
    <w:link w:val="CharStyle9"/>
    <w:pPr>
      <w:widowControl w:val="0"/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Style11">
    <w:name w:val="Nadpis #3"/>
    <w:basedOn w:val="Normal"/>
    <w:link w:val="CharStyle12"/>
    <w:pPr>
      <w:widowControl w:val="0"/>
      <w:shd w:val="clear" w:color="auto" w:fill="FFFFFF"/>
      <w:spacing w:after="180" w:line="276" w:lineRule="auto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MEU</dc:creator>
  <cp:keywords/>
</cp:coreProperties>
</file>