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36945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1B8A5F93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F3B44">
        <w:rPr>
          <w:rFonts w:ascii="Arial" w:hAnsi="Arial" w:cs="Arial"/>
          <w:b/>
        </w:rPr>
        <w:t>BĚLOKY</w:t>
      </w:r>
    </w:p>
    <w:p w14:paraId="26814646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F3B44">
        <w:rPr>
          <w:rFonts w:ascii="Arial" w:hAnsi="Arial" w:cs="Arial"/>
          <w:b/>
        </w:rPr>
        <w:t>Běloky</w:t>
      </w:r>
    </w:p>
    <w:p w14:paraId="4871A3ED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F3B44">
        <w:rPr>
          <w:rFonts w:ascii="Arial" w:hAnsi="Arial" w:cs="Arial"/>
          <w:b/>
        </w:rPr>
        <w:t>Běloky</w:t>
      </w:r>
    </w:p>
    <w:p w14:paraId="4AAA934A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0CE14FB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ABB93B8" w14:textId="441E660A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F3B44">
        <w:rPr>
          <w:rFonts w:ascii="Arial" w:hAnsi="Arial" w:cs="Arial"/>
          <w:sz w:val="22"/>
          <w:szCs w:val="22"/>
        </w:rPr>
        <w:t>Běloky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8F3B44">
        <w:rPr>
          <w:rFonts w:ascii="Arial" w:hAnsi="Arial" w:cs="Arial"/>
          <w:sz w:val="22"/>
          <w:szCs w:val="22"/>
        </w:rPr>
        <w:t>23. 5. 2023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0C19F7">
        <w:rPr>
          <w:rFonts w:ascii="Arial" w:hAnsi="Arial" w:cs="Arial"/>
          <w:sz w:val="22"/>
          <w:szCs w:val="22"/>
        </w:rPr>
        <w:t>15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</w:t>
      </w:r>
      <w:r w:rsidR="00D12227" w:rsidRPr="008F3B44">
        <w:rPr>
          <w:rFonts w:ascii="Arial" w:hAnsi="Arial" w:cs="Arial"/>
          <w:b/>
          <w:bCs/>
          <w:sz w:val="22"/>
          <w:szCs w:val="22"/>
        </w:rPr>
        <w:t>zákon o místních poplatcích</w:t>
      </w:r>
      <w:r w:rsidR="00D12227">
        <w:rPr>
          <w:rFonts w:ascii="Arial" w:hAnsi="Arial" w:cs="Arial"/>
          <w:sz w:val="22"/>
          <w:szCs w:val="22"/>
        </w:rPr>
        <w:t>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 w:rsidRPr="008F3B44">
        <w:rPr>
          <w:rFonts w:ascii="Arial" w:hAnsi="Arial" w:cs="Arial"/>
          <w:b/>
          <w:bCs/>
          <w:sz w:val="22"/>
          <w:szCs w:val="22"/>
        </w:rPr>
        <w:t xml:space="preserve">tato </w:t>
      </w:r>
      <w:r w:rsidR="00893F98" w:rsidRPr="008F3B44">
        <w:rPr>
          <w:rFonts w:ascii="Arial" w:hAnsi="Arial" w:cs="Arial"/>
          <w:b/>
          <w:bCs/>
          <w:sz w:val="22"/>
          <w:szCs w:val="22"/>
        </w:rPr>
        <w:t>vyhláška</w:t>
      </w:r>
      <w:r w:rsidR="00893F98" w:rsidRPr="0001228D">
        <w:rPr>
          <w:rFonts w:ascii="Arial" w:hAnsi="Arial" w:cs="Arial"/>
          <w:sz w:val="22"/>
          <w:szCs w:val="22"/>
        </w:rPr>
        <w:t xml:space="preserve">“): </w:t>
      </w:r>
    </w:p>
    <w:p w14:paraId="491EBFD4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3BB1F485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34FE5740" w14:textId="7777777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 w:rsidR="008F3B44">
        <w:rPr>
          <w:rFonts w:ascii="Arial" w:hAnsi="Arial" w:cs="Arial"/>
          <w:sz w:val="22"/>
          <w:szCs w:val="22"/>
        </w:rPr>
        <w:t xml:space="preserve"> Běloky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</w:t>
      </w:r>
      <w:r w:rsidRPr="008F3B44">
        <w:rPr>
          <w:rFonts w:ascii="Arial" w:hAnsi="Arial" w:cs="Arial"/>
          <w:b/>
          <w:bCs/>
          <w:sz w:val="22"/>
          <w:szCs w:val="22"/>
        </w:rPr>
        <w:t>poplatek</w:t>
      </w:r>
      <w:r w:rsidRPr="0001228D">
        <w:rPr>
          <w:rFonts w:ascii="Arial" w:hAnsi="Arial" w:cs="Arial"/>
          <w:sz w:val="22"/>
          <w:szCs w:val="22"/>
        </w:rPr>
        <w:t>“).</w:t>
      </w:r>
    </w:p>
    <w:p w14:paraId="1C66104A" w14:textId="7777777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8F3B44">
        <w:rPr>
          <w:rFonts w:ascii="Arial" w:hAnsi="Arial" w:cs="Arial"/>
          <w:sz w:val="22"/>
          <w:szCs w:val="22"/>
        </w:rPr>
        <w:t>Běloky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28B98CA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10712FD0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6143FB67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</w:t>
      </w:r>
      <w:r w:rsidR="008D4A0D" w:rsidRPr="008F3B44">
        <w:rPr>
          <w:rFonts w:ascii="Arial" w:hAnsi="Arial" w:cs="Arial"/>
          <w:b/>
          <w:bCs/>
          <w:sz w:val="22"/>
          <w:szCs w:val="22"/>
        </w:rPr>
        <w:t>poplatník</w:t>
      </w:r>
      <w:r w:rsidR="008D4A0D">
        <w:rPr>
          <w:rFonts w:ascii="Arial" w:hAnsi="Arial" w:cs="Arial"/>
          <w:sz w:val="22"/>
          <w:szCs w:val="22"/>
        </w:rPr>
        <w:t>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08108B25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DB6AD0E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6419EF24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51F8180F" w14:textId="77777777"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8F3B44">
        <w:rPr>
          <w:rFonts w:ascii="Arial" w:hAnsi="Arial" w:cs="Arial"/>
          <w:sz w:val="22"/>
          <w:szCs w:val="22"/>
        </w:rPr>
        <w:t>30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14:paraId="35BFEB70" w14:textId="77777777"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1EB8086C" w14:textId="77777777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1527DDD2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357578D0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76A88DE3" w14:textId="77777777"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3B5844DC" w14:textId="7777777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568E74" w14:textId="77777777"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7A3CC82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71E9854B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6AB87EE" w14:textId="77777777"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1D8A8EB4" w14:textId="77777777" w:rsidR="00893F98" w:rsidRPr="004035A7" w:rsidRDefault="00893F98" w:rsidP="008F3B44">
      <w:pPr>
        <w:numPr>
          <w:ilvl w:val="1"/>
          <w:numId w:val="6"/>
        </w:numPr>
        <w:tabs>
          <w:tab w:val="left" w:pos="8222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8F3B44">
        <w:rPr>
          <w:rFonts w:ascii="Arial" w:hAnsi="Arial" w:cs="Arial"/>
          <w:sz w:val="22"/>
          <w:szCs w:val="22"/>
        </w:rPr>
        <w:t>150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67914FAD" w14:textId="77777777" w:rsidR="00893F98" w:rsidRPr="004035A7" w:rsidRDefault="00893F98" w:rsidP="008F3B44">
      <w:pPr>
        <w:numPr>
          <w:ilvl w:val="1"/>
          <w:numId w:val="6"/>
        </w:numPr>
        <w:tabs>
          <w:tab w:val="left" w:pos="8222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</w:t>
      </w:r>
      <w:r w:rsidR="008F3B44">
        <w:rPr>
          <w:rFonts w:ascii="Arial" w:hAnsi="Arial" w:cs="Arial"/>
          <w:sz w:val="22"/>
          <w:szCs w:val="22"/>
        </w:rPr>
        <w:tab/>
        <w:t>200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4CAA9A35" w14:textId="77777777" w:rsidR="00893F98" w:rsidRDefault="00893F98" w:rsidP="008F3B44">
      <w:pPr>
        <w:numPr>
          <w:ilvl w:val="1"/>
          <w:numId w:val="6"/>
        </w:numPr>
        <w:tabs>
          <w:tab w:val="left" w:pos="8222"/>
        </w:tabs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 w:rsidR="008F3B44">
        <w:rPr>
          <w:rFonts w:ascii="Arial" w:hAnsi="Arial" w:cs="Arial"/>
          <w:sz w:val="22"/>
          <w:szCs w:val="22"/>
        </w:rPr>
        <w:tab/>
        <w:t>75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47EAAE7B" w14:textId="77777777" w:rsidR="00893F98" w:rsidRDefault="00893F98" w:rsidP="008F3B44">
      <w:pPr>
        <w:numPr>
          <w:ilvl w:val="1"/>
          <w:numId w:val="6"/>
        </w:numPr>
        <w:tabs>
          <w:tab w:val="left" w:pos="8222"/>
        </w:tabs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           </w:t>
      </w:r>
      <w:r w:rsidR="008F3B44">
        <w:rPr>
          <w:rFonts w:ascii="Arial" w:hAnsi="Arial" w:cs="Arial"/>
          <w:sz w:val="22"/>
          <w:szCs w:val="22"/>
        </w:rPr>
        <w:tab/>
        <w:t>100</w:t>
      </w:r>
      <w:r w:rsidRPr="0080616A">
        <w:rPr>
          <w:rFonts w:ascii="Arial" w:hAnsi="Arial" w:cs="Arial"/>
          <w:sz w:val="22"/>
          <w:szCs w:val="22"/>
        </w:rPr>
        <w:t xml:space="preserve"> Kč.</w:t>
      </w:r>
    </w:p>
    <w:p w14:paraId="11348C9D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2803140A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19249588" w14:textId="7777777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F3B44">
        <w:rPr>
          <w:rFonts w:ascii="Arial" w:hAnsi="Arial" w:cs="Arial"/>
          <w:sz w:val="22"/>
          <w:szCs w:val="22"/>
        </w:rPr>
        <w:t>15. 2.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2B894A57" w14:textId="547C1222" w:rsidR="008D0936" w:rsidRPr="00A3719A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</w:t>
      </w:r>
      <w:r w:rsidR="008F3B44">
        <w:rPr>
          <w:rFonts w:ascii="Arial" w:hAnsi="Arial" w:cs="Arial"/>
          <w:sz w:val="22"/>
          <w:szCs w:val="22"/>
        </w:rPr>
        <w:t xml:space="preserve"> </w:t>
      </w:r>
      <w:r w:rsidR="00021498">
        <w:rPr>
          <w:rFonts w:ascii="Arial" w:hAnsi="Arial" w:cs="Arial"/>
          <w:sz w:val="22"/>
          <w:szCs w:val="22"/>
        </w:rPr>
        <w:t>30. dne měsíce, který následuje po měsíci, ve kterém poplatková povinnost vznikla.</w:t>
      </w:r>
    </w:p>
    <w:p w14:paraId="4CF5AD78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080CA179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679B605E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4ECCE5F1" w14:textId="2C92C75D"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</w:t>
      </w:r>
      <w:r w:rsidR="00021498">
        <w:rPr>
          <w:rFonts w:ascii="Arial" w:hAnsi="Arial" w:cs="Arial"/>
          <w:sz w:val="22"/>
          <w:szCs w:val="22"/>
        </w:rPr>
        <w:t>je osoba, která dosáhla věku alespoň 70 let.</w:t>
      </w:r>
    </w:p>
    <w:p w14:paraId="209F0D4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0CE2282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4F0E9F68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7F062BE0" w14:textId="77777777"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</w:t>
      </w:r>
      <w:proofErr w:type="gramStart"/>
      <w:r w:rsidRPr="00A04C8B">
        <w:rPr>
          <w:rFonts w:ascii="Arial" w:hAnsi="Arial" w:cs="Arial"/>
          <w:sz w:val="22"/>
          <w:szCs w:val="22"/>
        </w:rPr>
        <w:t>vyměří</w:t>
      </w:r>
      <w:proofErr w:type="gramEnd"/>
      <w:r w:rsidRPr="00A04C8B">
        <w:rPr>
          <w:rFonts w:ascii="Arial" w:hAnsi="Arial" w:cs="Arial"/>
          <w:sz w:val="22"/>
          <w:szCs w:val="22"/>
        </w:rPr>
        <w:t xml:space="preserve">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ACE1B13" w14:textId="77777777"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FF1748E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2D113E75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995E44D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566410A0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správce poplatku poplatek zákonnému zástupci nebo opatrovníkovi poplatníka.</w:t>
      </w:r>
    </w:p>
    <w:p w14:paraId="57DE9BDF" w14:textId="77777777"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120E9A5F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5544F89D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2029186" w14:textId="77777777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4795B080" w14:textId="77777777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535D4" w:rsidRPr="003535D4">
        <w:rPr>
          <w:rFonts w:ascii="Arial" w:hAnsi="Arial" w:cs="Arial"/>
          <w:sz w:val="22"/>
          <w:szCs w:val="22"/>
        </w:rPr>
        <w:t>1</w:t>
      </w:r>
      <w:r w:rsidRPr="003535D4">
        <w:rPr>
          <w:rFonts w:ascii="Arial" w:hAnsi="Arial" w:cs="Arial"/>
          <w:sz w:val="22"/>
          <w:szCs w:val="22"/>
        </w:rPr>
        <w:t>/</w:t>
      </w:r>
      <w:r w:rsidR="003535D4" w:rsidRPr="003535D4">
        <w:rPr>
          <w:rFonts w:ascii="Arial" w:hAnsi="Arial" w:cs="Arial"/>
          <w:sz w:val="22"/>
          <w:szCs w:val="22"/>
        </w:rPr>
        <w:t>2023</w:t>
      </w:r>
      <w:r w:rsidR="003535D4">
        <w:rPr>
          <w:rFonts w:ascii="Arial" w:hAnsi="Arial" w:cs="Arial"/>
          <w:sz w:val="22"/>
          <w:szCs w:val="22"/>
        </w:rPr>
        <w:t>,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3535D4">
        <w:rPr>
          <w:rFonts w:ascii="Arial" w:hAnsi="Arial" w:cs="Arial"/>
          <w:iCs/>
          <w:sz w:val="22"/>
          <w:szCs w:val="22"/>
        </w:rPr>
        <w:t>28. 2. 2023.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54A0EAC7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3C5BAAB0" w14:textId="77777777" w:rsidR="008D18AB" w:rsidRPr="008D18AB" w:rsidRDefault="00893F98" w:rsidP="003535D4">
      <w:pPr>
        <w:pStyle w:val="Nzvylnk"/>
        <w:rPr>
          <w:rFonts w:ascii="Arial" w:hAnsi="Arial" w:cs="Arial"/>
          <w:color w:val="0070C0"/>
        </w:rPr>
      </w:pPr>
      <w:r w:rsidRPr="00DF5857">
        <w:rPr>
          <w:rFonts w:ascii="Arial" w:hAnsi="Arial" w:cs="Arial"/>
        </w:rPr>
        <w:t>Účinnost</w:t>
      </w:r>
    </w:p>
    <w:p w14:paraId="23AFE5F9" w14:textId="77777777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3535D4">
        <w:rPr>
          <w:rFonts w:ascii="Arial" w:hAnsi="Arial" w:cs="Arial"/>
          <w:sz w:val="22"/>
          <w:szCs w:val="22"/>
        </w:rPr>
        <w:t>1. 1. 2024.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E16589A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A51C8F0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E96737C" w14:textId="77777777" w:rsidR="00B40A37" w:rsidRDefault="00B40A37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CD91CCA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0322277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E60E1BC" w14:textId="77777777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535D4">
        <w:rPr>
          <w:rFonts w:ascii="Arial" w:hAnsi="Arial" w:cs="Arial"/>
          <w:sz w:val="22"/>
          <w:szCs w:val="22"/>
        </w:rPr>
        <w:t>Mgr. Ondřej Uličný, v.r.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3535D4">
        <w:rPr>
          <w:rFonts w:ascii="Arial" w:hAnsi="Arial" w:cs="Arial"/>
          <w:sz w:val="22"/>
          <w:szCs w:val="22"/>
        </w:rPr>
        <w:t>Bc. Petr Uhlíř, v.r.</w:t>
      </w:r>
    </w:p>
    <w:p w14:paraId="05C0AD1D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4BBDDBCB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DA5E5AB" w14:textId="77777777" w:rsidR="00BD2511" w:rsidRDefault="00BD2511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068B2AD" w14:textId="77777777" w:rsidR="00FB319D" w:rsidRPr="00A60454" w:rsidRDefault="00FB319D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E396C" w14:textId="77777777" w:rsidR="00DA4BD9" w:rsidRDefault="00DA4BD9">
      <w:r>
        <w:separator/>
      </w:r>
    </w:p>
  </w:endnote>
  <w:endnote w:type="continuationSeparator" w:id="0">
    <w:p w14:paraId="7D48E759" w14:textId="77777777" w:rsidR="00DA4BD9" w:rsidRDefault="00DA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55F68" w14:textId="77777777" w:rsidR="00DA4BD9" w:rsidRDefault="00DA4BD9">
      <w:r>
        <w:separator/>
      </w:r>
    </w:p>
  </w:footnote>
  <w:footnote w:type="continuationSeparator" w:id="0">
    <w:p w14:paraId="5E827BD9" w14:textId="77777777" w:rsidR="00DA4BD9" w:rsidRDefault="00DA4BD9">
      <w:r>
        <w:continuationSeparator/>
      </w:r>
    </w:p>
  </w:footnote>
  <w:footnote w:id="1">
    <w:p w14:paraId="35C49A5E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5262CE0E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3387DAFC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7DE8BE99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64E4F79B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EFBD13F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5D9732DB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2B98BD05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D98450E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759DF490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47BC2748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3423F01"/>
    <w:multiLevelType w:val="hybridMultilevel"/>
    <w:tmpl w:val="15D4D806"/>
    <w:lvl w:ilvl="0" w:tplc="AE987DD0">
      <w:start w:val="1"/>
      <w:numFmt w:val="lowerLetter"/>
      <w:lvlText w:val="%1)"/>
      <w:lvlJc w:val="left"/>
      <w:pPr>
        <w:ind w:left="1247" w:hanging="396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16636736">
    <w:abstractNumId w:val="15"/>
  </w:num>
  <w:num w:numId="2" w16cid:durableId="364864684">
    <w:abstractNumId w:val="16"/>
  </w:num>
  <w:num w:numId="3" w16cid:durableId="859857762">
    <w:abstractNumId w:val="7"/>
  </w:num>
  <w:num w:numId="4" w16cid:durableId="1083914184">
    <w:abstractNumId w:val="13"/>
  </w:num>
  <w:num w:numId="5" w16cid:durableId="713427269">
    <w:abstractNumId w:val="14"/>
  </w:num>
  <w:num w:numId="6" w16cid:durableId="854274261">
    <w:abstractNumId w:val="4"/>
  </w:num>
  <w:num w:numId="7" w16cid:durableId="16975375">
    <w:abstractNumId w:val="0"/>
  </w:num>
  <w:num w:numId="8" w16cid:durableId="865799687">
    <w:abstractNumId w:val="8"/>
  </w:num>
  <w:num w:numId="9" w16cid:durableId="1343626960">
    <w:abstractNumId w:val="5"/>
  </w:num>
  <w:num w:numId="10" w16cid:durableId="1671716927">
    <w:abstractNumId w:val="9"/>
  </w:num>
  <w:num w:numId="11" w16cid:durableId="1848867095">
    <w:abstractNumId w:val="2"/>
  </w:num>
  <w:num w:numId="12" w16cid:durableId="623583309">
    <w:abstractNumId w:val="3"/>
  </w:num>
  <w:num w:numId="13" w16cid:durableId="1288924942">
    <w:abstractNumId w:val="10"/>
  </w:num>
  <w:num w:numId="14" w16cid:durableId="179694205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842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4123347">
    <w:abstractNumId w:val="12"/>
  </w:num>
  <w:num w:numId="17" w16cid:durableId="453981181">
    <w:abstractNumId w:val="11"/>
  </w:num>
  <w:num w:numId="18" w16cid:durableId="1459178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21498"/>
    <w:rsid w:val="00035A4A"/>
    <w:rsid w:val="00060A95"/>
    <w:rsid w:val="00064E4C"/>
    <w:rsid w:val="000757C0"/>
    <w:rsid w:val="000A0388"/>
    <w:rsid w:val="000B2F29"/>
    <w:rsid w:val="000B4D44"/>
    <w:rsid w:val="000B610F"/>
    <w:rsid w:val="000C19F7"/>
    <w:rsid w:val="000C3B9B"/>
    <w:rsid w:val="000C6CBB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7BE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535D4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B4391"/>
    <w:rsid w:val="005D2D33"/>
    <w:rsid w:val="005E064B"/>
    <w:rsid w:val="005E7A87"/>
    <w:rsid w:val="005F094F"/>
    <w:rsid w:val="005F3CA4"/>
    <w:rsid w:val="00626974"/>
    <w:rsid w:val="00632072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3B44"/>
    <w:rsid w:val="009008FA"/>
    <w:rsid w:val="00907411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7AE5"/>
    <w:rsid w:val="00AC4F2C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077E7"/>
    <w:rsid w:val="00D12227"/>
    <w:rsid w:val="00D14500"/>
    <w:rsid w:val="00D17DB8"/>
    <w:rsid w:val="00D320E5"/>
    <w:rsid w:val="00D344A6"/>
    <w:rsid w:val="00D52FC4"/>
    <w:rsid w:val="00D63CCB"/>
    <w:rsid w:val="00D819EC"/>
    <w:rsid w:val="00D9652F"/>
    <w:rsid w:val="00DA4BD9"/>
    <w:rsid w:val="00DC375C"/>
    <w:rsid w:val="00DC518A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6E6DC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uiPriority w:val="99"/>
    <w:rsid w:val="00893F98"/>
    <w:pPr>
      <w:spacing w:after="120"/>
    </w:pPr>
  </w:style>
  <w:style w:type="character" w:customStyle="1" w:styleId="ZkladntextChar">
    <w:name w:val="Základní text Char"/>
    <w:link w:val="Zkladntext"/>
    <w:uiPriority w:val="99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730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Ondřej Uličný</cp:lastModifiedBy>
  <cp:revision>6</cp:revision>
  <cp:lastPrinted>2019-09-23T08:46:00Z</cp:lastPrinted>
  <dcterms:created xsi:type="dcterms:W3CDTF">2023-05-07T14:26:00Z</dcterms:created>
  <dcterms:modified xsi:type="dcterms:W3CDTF">2023-06-01T13:30:00Z</dcterms:modified>
</cp:coreProperties>
</file>