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5F53" w14:textId="7CA222B1" w:rsidR="009E0D2B" w:rsidRDefault="00CF6DDC" w:rsidP="00A44D8D">
      <w:pPr>
        <w:pStyle w:val="Nadpis1"/>
        <w:spacing w:line="276" w:lineRule="auto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9B088" wp14:editId="06FE74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675" cy="90487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2B">
        <w:rPr>
          <w:rFonts w:ascii="Georgia" w:hAnsi="Georgia"/>
        </w:rPr>
        <w:t xml:space="preserve">                 </w:t>
      </w:r>
      <w:r w:rsidR="0002748B">
        <w:rPr>
          <w:rFonts w:ascii="Georgia" w:hAnsi="Georgia"/>
        </w:rPr>
        <w:t xml:space="preserve">         </w:t>
      </w:r>
      <w:r w:rsidR="009E0D2B">
        <w:rPr>
          <w:rFonts w:ascii="Georgia" w:hAnsi="Georgia"/>
        </w:rPr>
        <w:t xml:space="preserve"> </w:t>
      </w:r>
      <w:r w:rsidR="009E0D2B" w:rsidRPr="009E0D2B">
        <w:rPr>
          <w:rFonts w:ascii="Georgia" w:hAnsi="Georgia"/>
          <w:sz w:val="32"/>
        </w:rPr>
        <w:t>OBEC VRAŇANY</w:t>
      </w:r>
    </w:p>
    <w:p w14:paraId="77FACEB6" w14:textId="77777777" w:rsidR="009E0D2B" w:rsidRPr="00164C2C" w:rsidRDefault="00AB3DEE" w:rsidP="00164C2C">
      <w:pPr>
        <w:pStyle w:val="Nadpis1"/>
        <w:spacing w:line="276" w:lineRule="auto"/>
        <w:jc w:val="center"/>
        <w:rPr>
          <w:rFonts w:ascii="Georgia" w:hAnsi="Georgia"/>
          <w:b w:val="0"/>
          <w:sz w:val="20"/>
        </w:rPr>
      </w:pPr>
      <w:r w:rsidRPr="00164C2C">
        <w:rPr>
          <w:rFonts w:ascii="Georgia" w:hAnsi="Georgia"/>
          <w:b w:val="0"/>
          <w:sz w:val="20"/>
        </w:rPr>
        <w:t>Ob</w:t>
      </w:r>
      <w:r w:rsidR="001501BA" w:rsidRPr="00164C2C">
        <w:rPr>
          <w:rFonts w:ascii="Georgia" w:hAnsi="Georgia"/>
          <w:b w:val="0"/>
          <w:sz w:val="20"/>
        </w:rPr>
        <w:t xml:space="preserve">ecní úřad Vraňany čp. 37, </w:t>
      </w:r>
      <w:r w:rsidRPr="00164C2C">
        <w:rPr>
          <w:rFonts w:ascii="Georgia" w:hAnsi="Georgia"/>
          <w:b w:val="0"/>
          <w:sz w:val="20"/>
        </w:rPr>
        <w:t>277 07</w:t>
      </w:r>
      <w:r w:rsidR="001501BA" w:rsidRPr="00164C2C">
        <w:rPr>
          <w:rFonts w:ascii="Georgia" w:hAnsi="Georgia"/>
          <w:b w:val="0"/>
          <w:sz w:val="20"/>
        </w:rPr>
        <w:t xml:space="preserve"> Vraňany</w:t>
      </w:r>
      <w:r w:rsidR="00164C2C" w:rsidRPr="00164C2C">
        <w:rPr>
          <w:rFonts w:ascii="Georgia" w:hAnsi="Georgia"/>
          <w:b w:val="0"/>
          <w:sz w:val="20"/>
        </w:rPr>
        <w:t>, IČO: 00237302</w:t>
      </w:r>
    </w:p>
    <w:p w14:paraId="6BD91AF8" w14:textId="77777777" w:rsidR="00164C2C" w:rsidRDefault="00164C2C" w:rsidP="00164C2C">
      <w:pPr>
        <w:jc w:val="center"/>
      </w:pPr>
      <w:r w:rsidRPr="00164C2C">
        <w:t xml:space="preserve">Tel: 315 691 080, e-mail: </w:t>
      </w:r>
      <w:hyperlink r:id="rId9" w:history="1">
        <w:r w:rsidRPr="00164C2C">
          <w:rPr>
            <w:rStyle w:val="Hypertextovodkaz"/>
          </w:rPr>
          <w:t>ouvran@vranany.cz</w:t>
        </w:r>
      </w:hyperlink>
      <w:r w:rsidRPr="00164C2C">
        <w:t>, ID datové schránky: eirbgn7</w:t>
      </w:r>
    </w:p>
    <w:p w14:paraId="02EC89DE" w14:textId="77777777" w:rsidR="00164C2C" w:rsidRDefault="00164C2C" w:rsidP="00164C2C">
      <w:pPr>
        <w:pBdr>
          <w:bottom w:val="single" w:sz="4" w:space="1" w:color="auto"/>
        </w:pBdr>
        <w:jc w:val="center"/>
      </w:pPr>
    </w:p>
    <w:p w14:paraId="4771C12C" w14:textId="77777777" w:rsidR="00164C2C" w:rsidRDefault="00164C2C" w:rsidP="00164C2C">
      <w:pPr>
        <w:jc w:val="center"/>
      </w:pPr>
    </w:p>
    <w:p w14:paraId="647D1819" w14:textId="77777777" w:rsidR="00651A9C" w:rsidRPr="00164C2C" w:rsidRDefault="00651A9C" w:rsidP="00164C2C">
      <w:pPr>
        <w:pStyle w:val="Zkladntext"/>
        <w:spacing w:line="276" w:lineRule="auto"/>
        <w:jc w:val="center"/>
        <w:rPr>
          <w:rFonts w:ascii="Georgia" w:hAnsi="Georgia"/>
          <w:sz w:val="22"/>
          <w:szCs w:val="32"/>
        </w:rPr>
      </w:pPr>
      <w:r w:rsidRPr="00164C2C">
        <w:rPr>
          <w:rFonts w:ascii="Georgia" w:hAnsi="Georgia"/>
          <w:sz w:val="22"/>
          <w:szCs w:val="32"/>
        </w:rPr>
        <w:t>ZASTUPITELSTVO OBCE VRAŇANY</w:t>
      </w:r>
    </w:p>
    <w:p w14:paraId="2E12509F" w14:textId="77777777" w:rsidR="00651A9C" w:rsidRPr="00164C2C" w:rsidRDefault="00651A9C" w:rsidP="00651A9C">
      <w:pPr>
        <w:rPr>
          <w:sz w:val="32"/>
          <w:szCs w:val="32"/>
        </w:rPr>
      </w:pPr>
    </w:p>
    <w:p w14:paraId="0FABBFED" w14:textId="77777777" w:rsidR="00164C2C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  <w:r w:rsidRPr="00164C2C">
        <w:rPr>
          <w:rFonts w:ascii="Georgia" w:hAnsi="Georgia" w:cs="Calibri"/>
          <w:b/>
          <w:sz w:val="32"/>
          <w:szCs w:val="32"/>
        </w:rPr>
        <w:t>OBECNĚ ZÁVAZNÁ VYHLÁŠKA OBCE VRAŇANY</w:t>
      </w:r>
    </w:p>
    <w:p w14:paraId="4AEEAA9C" w14:textId="77777777" w:rsidR="00164C2C" w:rsidRPr="00651A9C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</w:p>
    <w:p w14:paraId="4113EF66" w14:textId="2D9A378A" w:rsidR="00651A9C" w:rsidRPr="00164C2C" w:rsidRDefault="00651A9C" w:rsidP="00651A9C">
      <w:pPr>
        <w:pStyle w:val="ZkladntextIMP"/>
        <w:spacing w:after="60" w:line="240" w:lineRule="auto"/>
        <w:jc w:val="center"/>
        <w:rPr>
          <w:rFonts w:ascii="Georgia" w:hAnsi="Georgia" w:cs="Calibri"/>
          <w:b/>
          <w:sz w:val="28"/>
        </w:rPr>
      </w:pPr>
      <w:r w:rsidRPr="00164C2C">
        <w:rPr>
          <w:rFonts w:ascii="Georgia" w:hAnsi="Georgia" w:cs="Calibri"/>
          <w:b/>
          <w:sz w:val="32"/>
        </w:rPr>
        <w:t xml:space="preserve">č. </w:t>
      </w:r>
      <w:r w:rsidR="00FD2C47">
        <w:rPr>
          <w:rFonts w:ascii="Georgia" w:hAnsi="Georgia" w:cs="Calibri"/>
          <w:b/>
          <w:sz w:val="32"/>
        </w:rPr>
        <w:t>2</w:t>
      </w:r>
      <w:r w:rsidRPr="00164C2C">
        <w:rPr>
          <w:rFonts w:ascii="Georgia" w:hAnsi="Georgia" w:cs="Calibri"/>
          <w:b/>
          <w:sz w:val="32"/>
        </w:rPr>
        <w:t>/202</w:t>
      </w:r>
      <w:r w:rsidR="00FD2C47">
        <w:rPr>
          <w:rFonts w:ascii="Georgia" w:hAnsi="Georgia" w:cs="Calibri"/>
          <w:b/>
          <w:sz w:val="32"/>
        </w:rPr>
        <w:t>5</w:t>
      </w:r>
    </w:p>
    <w:p w14:paraId="34D3F5E5" w14:textId="77777777" w:rsidR="00651A9C" w:rsidRPr="00651A9C" w:rsidRDefault="00651A9C" w:rsidP="00651A9C">
      <w:pPr>
        <w:pStyle w:val="NormlnIMP"/>
        <w:spacing w:line="240" w:lineRule="auto"/>
        <w:jc w:val="center"/>
        <w:rPr>
          <w:rFonts w:ascii="Georgia" w:hAnsi="Georgia" w:cs="Calibri"/>
          <w:b/>
          <w:color w:val="000000"/>
          <w:sz w:val="28"/>
          <w:szCs w:val="28"/>
        </w:rPr>
      </w:pPr>
      <w:r w:rsidRPr="00651A9C">
        <w:rPr>
          <w:rFonts w:ascii="Georgia" w:hAnsi="Georgia" w:cs="Calibri"/>
          <w:b/>
          <w:color w:val="000000"/>
          <w:sz w:val="28"/>
          <w:szCs w:val="28"/>
        </w:rPr>
        <w:t xml:space="preserve">o </w:t>
      </w:r>
      <w:r w:rsidRPr="00651A9C">
        <w:rPr>
          <w:rFonts w:ascii="Georgia" w:hAnsi="Georgia" w:cs="Calibri"/>
          <w:b/>
          <w:sz w:val="28"/>
          <w:szCs w:val="28"/>
        </w:rPr>
        <w:t>obecním systému odpadového hospodářství na území obce Vraňany</w:t>
      </w:r>
    </w:p>
    <w:p w14:paraId="428D23DD" w14:textId="77777777" w:rsidR="00651A9C" w:rsidRPr="00651A9C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3BA5AEAD" w14:textId="77777777" w:rsidR="00651A9C" w:rsidRPr="00651A9C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5E2AF112" w14:textId="59C5D563" w:rsidR="00651A9C" w:rsidRPr="00651A9C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Zastupitelstvo obce Vraňany schvaluje a vydává dne </w:t>
      </w:r>
      <w:r w:rsidR="008D0312">
        <w:rPr>
          <w:rFonts w:ascii="Georgia" w:hAnsi="Georgia" w:cs="Calibri"/>
          <w:sz w:val="22"/>
          <w:szCs w:val="22"/>
        </w:rPr>
        <w:t>5.11.</w:t>
      </w:r>
      <w:r>
        <w:rPr>
          <w:rFonts w:ascii="Georgia" w:hAnsi="Georgia" w:cs="Calibri"/>
          <w:sz w:val="22"/>
          <w:szCs w:val="22"/>
        </w:rPr>
        <w:t>202</w:t>
      </w:r>
      <w:r w:rsidR="00FD2C47">
        <w:rPr>
          <w:rFonts w:ascii="Georgia" w:hAnsi="Georgia" w:cs="Calibri"/>
          <w:sz w:val="22"/>
          <w:szCs w:val="22"/>
        </w:rPr>
        <w:t>5</w:t>
      </w:r>
      <w:r>
        <w:rPr>
          <w:rFonts w:ascii="Georgia" w:hAnsi="Georgia" w:cs="Calibri"/>
          <w:sz w:val="22"/>
          <w:szCs w:val="22"/>
        </w:rPr>
        <w:t xml:space="preserve"> usnesením č. </w:t>
      </w:r>
      <w:r w:rsidR="00B14182">
        <w:rPr>
          <w:rFonts w:ascii="Georgia" w:hAnsi="Georgia" w:cs="Calibri"/>
          <w:sz w:val="22"/>
          <w:szCs w:val="22"/>
        </w:rPr>
        <w:t>7</w:t>
      </w:r>
      <w:r w:rsidRPr="00651A9C">
        <w:rPr>
          <w:rFonts w:ascii="Georgia" w:hAnsi="Georgia" w:cs="Calibri"/>
          <w:sz w:val="22"/>
          <w:szCs w:val="22"/>
        </w:rPr>
        <w:t xml:space="preserve"> v souladu s </w:t>
      </w:r>
      <w:proofErr w:type="spellStart"/>
      <w:r w:rsidRPr="00651A9C">
        <w:rPr>
          <w:rFonts w:ascii="Georgia" w:hAnsi="Georgia" w:cs="Calibri"/>
          <w:sz w:val="22"/>
          <w:szCs w:val="22"/>
        </w:rPr>
        <w:t>ust</w:t>
      </w:r>
      <w:proofErr w:type="spellEnd"/>
      <w:r w:rsidRPr="00651A9C">
        <w:rPr>
          <w:rFonts w:ascii="Georgia" w:hAnsi="Georgia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651A9C">
          <w:rPr>
            <w:rFonts w:ascii="Georgia" w:hAnsi="Georgia" w:cs="Calibri"/>
            <w:sz w:val="22"/>
            <w:szCs w:val="22"/>
          </w:rPr>
          <w:t>35 a</w:t>
        </w:r>
      </w:smartTag>
      <w:r w:rsidRPr="00651A9C">
        <w:rPr>
          <w:rFonts w:ascii="Georgia" w:hAnsi="Georgia" w:cs="Calibri"/>
          <w:sz w:val="22"/>
          <w:szCs w:val="22"/>
        </w:rPr>
        <w:t xml:space="preserve"> § 84 odst. 2) písm. h) zákona č. 128/2000 Sb., o obcích (obecní zřízení), ve znění pozdějších předpisů, a s </w:t>
      </w:r>
      <w:proofErr w:type="spellStart"/>
      <w:r w:rsidRPr="00651A9C">
        <w:rPr>
          <w:rFonts w:ascii="Georgia" w:hAnsi="Georgia" w:cs="Calibri"/>
          <w:sz w:val="22"/>
          <w:szCs w:val="22"/>
        </w:rPr>
        <w:t>ust</w:t>
      </w:r>
      <w:proofErr w:type="spellEnd"/>
      <w:r w:rsidRPr="00651A9C">
        <w:rPr>
          <w:rFonts w:ascii="Georgia" w:hAnsi="Georgia" w:cs="Calibri"/>
          <w:sz w:val="22"/>
          <w:szCs w:val="22"/>
        </w:rPr>
        <w:t xml:space="preserve">. § 59 odst. 4) zákona č. 541/2020 Sb., o odpadech, </w:t>
      </w:r>
      <w:r w:rsidR="00FD2C47" w:rsidRPr="00651A9C">
        <w:rPr>
          <w:rFonts w:ascii="Georgia" w:hAnsi="Georgia" w:cs="Calibri"/>
          <w:sz w:val="22"/>
          <w:szCs w:val="22"/>
        </w:rPr>
        <w:t>ve znění pozdějších předpisů</w:t>
      </w:r>
      <w:r w:rsidR="00FD2C47">
        <w:rPr>
          <w:rFonts w:ascii="Georgia" w:hAnsi="Georgia" w:cs="Calibri"/>
          <w:sz w:val="22"/>
          <w:szCs w:val="22"/>
        </w:rPr>
        <w:t>,</w:t>
      </w:r>
      <w:r w:rsidR="00FD2C47" w:rsidRPr="00651A9C">
        <w:rPr>
          <w:rFonts w:ascii="Georgia" w:hAnsi="Georgia" w:cs="Calibri"/>
          <w:sz w:val="22"/>
          <w:szCs w:val="22"/>
        </w:rPr>
        <w:t xml:space="preserve"> </w:t>
      </w:r>
      <w:r w:rsidRPr="00651A9C">
        <w:rPr>
          <w:rFonts w:ascii="Georgia" w:hAnsi="Georgia" w:cs="Calibri"/>
          <w:sz w:val="22"/>
          <w:szCs w:val="22"/>
        </w:rPr>
        <w:t>tuto obecně závaznou vyhlášku o obecním systému odpadovéh</w:t>
      </w:r>
      <w:r>
        <w:rPr>
          <w:rFonts w:ascii="Georgia" w:hAnsi="Georgia" w:cs="Calibri"/>
          <w:sz w:val="22"/>
          <w:szCs w:val="22"/>
        </w:rPr>
        <w:t>o hospodářství na území obce Vraňany</w:t>
      </w:r>
      <w:r w:rsidRPr="00651A9C">
        <w:rPr>
          <w:rFonts w:ascii="Georgia" w:hAnsi="Georgia" w:cs="Calibri"/>
          <w:sz w:val="22"/>
          <w:szCs w:val="22"/>
        </w:rPr>
        <w:t>:</w:t>
      </w:r>
    </w:p>
    <w:p w14:paraId="306F31A8" w14:textId="77777777" w:rsidR="00651A9C" w:rsidRPr="00651A9C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4D0C602" w14:textId="77777777" w:rsidR="00651A9C" w:rsidRPr="00651A9C" w:rsidRDefault="00651A9C" w:rsidP="00651A9C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Čl. 1</w:t>
      </w:r>
    </w:p>
    <w:p w14:paraId="48491B9C" w14:textId="77777777" w:rsidR="00651A9C" w:rsidRPr="00651A9C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Základní ustanovení</w:t>
      </w:r>
    </w:p>
    <w:p w14:paraId="37B50431" w14:textId="77777777" w:rsidR="00651A9C" w:rsidRPr="00651A9C" w:rsidRDefault="00651A9C" w:rsidP="00651A9C">
      <w:pPr>
        <w:pStyle w:val="Seznamoslovan"/>
        <w:numPr>
          <w:ilvl w:val="0"/>
          <w:numId w:val="10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Touto obecně závaznou vyhláškou se stanovuje obecní systém odpadového hospodářství na území obce </w:t>
      </w:r>
      <w:r>
        <w:rPr>
          <w:rFonts w:ascii="Georgia" w:hAnsi="Georgia" w:cs="Calibri"/>
          <w:sz w:val="22"/>
          <w:szCs w:val="22"/>
        </w:rPr>
        <w:t>Vraňany</w:t>
      </w:r>
      <w:r w:rsidRPr="00651A9C">
        <w:rPr>
          <w:rStyle w:val="Znakapoznpodarou"/>
          <w:rFonts w:ascii="Georgia" w:hAnsi="Georgia" w:cs="Calibri"/>
          <w:sz w:val="22"/>
          <w:szCs w:val="22"/>
        </w:rPr>
        <w:footnoteReference w:id="1"/>
      </w:r>
      <w:r w:rsidRPr="00651A9C">
        <w:rPr>
          <w:rFonts w:ascii="Georgia" w:hAnsi="Georgia" w:cs="Calibri"/>
          <w:sz w:val="22"/>
          <w:szCs w:val="22"/>
        </w:rPr>
        <w:t xml:space="preserve"> (dále jen „obec") a </w:t>
      </w:r>
      <w:r w:rsidRPr="00651A9C">
        <w:rPr>
          <w:rFonts w:ascii="Georgia" w:hAnsi="Georgia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651A9C">
        <w:rPr>
          <w:rFonts w:ascii="Georgia" w:hAnsi="Georgia" w:cs="Calibri"/>
          <w:sz w:val="22"/>
          <w:szCs w:val="22"/>
        </w:rPr>
        <w:t>.</w:t>
      </w:r>
    </w:p>
    <w:p w14:paraId="366EA172" w14:textId="77777777" w:rsidR="00651A9C" w:rsidRPr="00651A9C" w:rsidRDefault="00651A9C" w:rsidP="00651A9C">
      <w:pPr>
        <w:pStyle w:val="Seznamoslovan"/>
        <w:numPr>
          <w:ilvl w:val="0"/>
          <w:numId w:val="10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Touto obecně závaznou vyhláškou se určují místa</w:t>
      </w:r>
      <w:r w:rsidRPr="00651A9C">
        <w:rPr>
          <w:rFonts w:ascii="Georgia" w:hAnsi="Georgia" w:cs="Calibri"/>
          <w:color w:val="000000"/>
          <w:sz w:val="22"/>
          <w:szCs w:val="22"/>
          <w:shd w:val="clear" w:color="auto" w:fill="FFFFFF"/>
        </w:rPr>
        <w:t xml:space="preserve">, </w:t>
      </w:r>
      <w:r w:rsidRPr="00651A9C">
        <w:rPr>
          <w:rFonts w:ascii="Georgia" w:hAnsi="Georgia" w:cs="Calibri"/>
          <w:sz w:val="22"/>
          <w:szCs w:val="22"/>
        </w:rPr>
        <w:t>kam lze odkládat komunální odpad.</w:t>
      </w:r>
    </w:p>
    <w:p w14:paraId="4D345D7E" w14:textId="77777777" w:rsidR="00651A9C" w:rsidRPr="00651A9C" w:rsidRDefault="00651A9C" w:rsidP="00651A9C">
      <w:pPr>
        <w:pStyle w:val="Seznamoslovan"/>
        <w:numPr>
          <w:ilvl w:val="0"/>
          <w:numId w:val="10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Pro účely této obecně závazné vyhlášky se rozumí:</w:t>
      </w:r>
    </w:p>
    <w:p w14:paraId="6CF384C3" w14:textId="77777777" w:rsidR="00651A9C" w:rsidRPr="00651A9C" w:rsidRDefault="00651A9C" w:rsidP="00651A9C">
      <w:pPr>
        <w:pStyle w:val="Seznamoslovan"/>
        <w:numPr>
          <w:ilvl w:val="0"/>
          <w:numId w:val="15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směsným </w:t>
      </w:r>
      <w:proofErr w:type="gramStart"/>
      <w:r w:rsidRPr="00651A9C">
        <w:rPr>
          <w:rFonts w:ascii="Georgia" w:hAnsi="Georgia" w:cs="Calibri"/>
          <w:sz w:val="22"/>
          <w:szCs w:val="22"/>
        </w:rPr>
        <w:t>odpadem - komunální</w:t>
      </w:r>
      <w:proofErr w:type="gramEnd"/>
      <w:r w:rsidRPr="00651A9C">
        <w:rPr>
          <w:rFonts w:ascii="Georgia" w:hAnsi="Georgia" w:cs="Calibri"/>
          <w:sz w:val="22"/>
          <w:szCs w:val="22"/>
        </w:rPr>
        <w:t xml:space="preserve"> odpad, který zbyde po vytřídění komunálního odpadu na složky uvedené v </w:t>
      </w:r>
      <w:proofErr w:type="spellStart"/>
      <w:r w:rsidRPr="00651A9C">
        <w:rPr>
          <w:rFonts w:ascii="Georgia" w:hAnsi="Georgia" w:cs="Calibri"/>
          <w:sz w:val="22"/>
          <w:szCs w:val="22"/>
        </w:rPr>
        <w:t>ust</w:t>
      </w:r>
      <w:proofErr w:type="spellEnd"/>
      <w:r w:rsidRPr="00651A9C">
        <w:rPr>
          <w:rFonts w:ascii="Georgia" w:hAnsi="Georgia" w:cs="Calibri"/>
          <w:sz w:val="22"/>
          <w:szCs w:val="22"/>
        </w:rPr>
        <w:t>. Čl. 2 této obecně závazné vyhlášky,</w:t>
      </w:r>
    </w:p>
    <w:p w14:paraId="55390C73" w14:textId="77777777" w:rsidR="00651A9C" w:rsidRPr="00651A9C" w:rsidRDefault="00651A9C" w:rsidP="00651A9C">
      <w:pPr>
        <w:pStyle w:val="Seznamoslovan"/>
        <w:numPr>
          <w:ilvl w:val="0"/>
          <w:numId w:val="15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objemným </w:t>
      </w:r>
      <w:proofErr w:type="gramStart"/>
      <w:r w:rsidRPr="00651A9C">
        <w:rPr>
          <w:rFonts w:ascii="Georgia" w:hAnsi="Georgia" w:cs="Calibri"/>
          <w:sz w:val="22"/>
          <w:szCs w:val="22"/>
        </w:rPr>
        <w:t>odpadem - komunální</w:t>
      </w:r>
      <w:proofErr w:type="gramEnd"/>
      <w:r w:rsidRPr="00651A9C">
        <w:rPr>
          <w:rFonts w:ascii="Georgia" w:hAnsi="Georgia" w:cs="Calibri"/>
          <w:sz w:val="22"/>
          <w:szCs w:val="22"/>
        </w:rPr>
        <w:t xml:space="preserve"> odpad, k jehož shromažďování nelze z důvodu jeho rozměrů, materiálu nebo jeho vlastností (např. nábytek, </w:t>
      </w:r>
      <w:proofErr w:type="gramStart"/>
      <w:r w:rsidRPr="00651A9C">
        <w:rPr>
          <w:rFonts w:ascii="Georgia" w:hAnsi="Georgia" w:cs="Calibri"/>
          <w:sz w:val="22"/>
          <w:szCs w:val="22"/>
        </w:rPr>
        <w:t>koberce,</w:t>
      </w:r>
      <w:proofErr w:type="gramEnd"/>
      <w:r w:rsidRPr="00651A9C">
        <w:rPr>
          <w:rFonts w:ascii="Georgia" w:hAnsi="Georgia" w:cs="Calibri"/>
          <w:sz w:val="22"/>
          <w:szCs w:val="22"/>
        </w:rPr>
        <w:t xml:space="preserve"> atd.) použít běžné sběrné nádoby,</w:t>
      </w:r>
    </w:p>
    <w:p w14:paraId="089F68EE" w14:textId="44134811" w:rsidR="00651A9C" w:rsidRPr="00651A9C" w:rsidRDefault="00651A9C" w:rsidP="00651A9C">
      <w:pPr>
        <w:pStyle w:val="Seznamoslovan"/>
        <w:numPr>
          <w:ilvl w:val="0"/>
          <w:numId w:val="15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pověřenou </w:t>
      </w:r>
      <w:proofErr w:type="gramStart"/>
      <w:r w:rsidRPr="00651A9C">
        <w:rPr>
          <w:rFonts w:ascii="Georgia" w:hAnsi="Georgia" w:cs="Calibri"/>
          <w:sz w:val="22"/>
          <w:szCs w:val="22"/>
        </w:rPr>
        <w:t>osobou - osoba</w:t>
      </w:r>
      <w:proofErr w:type="gramEnd"/>
      <w:r w:rsidRPr="00651A9C">
        <w:rPr>
          <w:rFonts w:ascii="Georgia" w:hAnsi="Georgia" w:cs="Calibri"/>
          <w:sz w:val="22"/>
          <w:szCs w:val="22"/>
        </w:rPr>
        <w:t xml:space="preserve"> oprávněná podle zákona č. 541/2020 Sb., o odpadech, </w:t>
      </w:r>
      <w:r w:rsidR="00FD2C47" w:rsidRPr="00651A9C">
        <w:rPr>
          <w:rFonts w:ascii="Georgia" w:hAnsi="Georgia" w:cs="Calibri"/>
          <w:sz w:val="22"/>
          <w:szCs w:val="22"/>
        </w:rPr>
        <w:t>ve znění pozdějších předpisů</w:t>
      </w:r>
      <w:r w:rsidR="00FD2C47">
        <w:rPr>
          <w:rFonts w:ascii="Georgia" w:hAnsi="Georgia" w:cs="Calibri"/>
          <w:sz w:val="22"/>
          <w:szCs w:val="22"/>
        </w:rPr>
        <w:t>,</w:t>
      </w:r>
      <w:r w:rsidR="00FD2C47" w:rsidRPr="00651A9C">
        <w:rPr>
          <w:rFonts w:ascii="Georgia" w:hAnsi="Georgia" w:cs="Calibri"/>
          <w:sz w:val="22"/>
          <w:szCs w:val="22"/>
        </w:rPr>
        <w:t xml:space="preserve"> </w:t>
      </w:r>
      <w:r w:rsidRPr="00651A9C">
        <w:rPr>
          <w:rFonts w:ascii="Georgia" w:hAnsi="Georgia" w:cs="Calibri"/>
          <w:sz w:val="22"/>
          <w:szCs w:val="22"/>
        </w:rPr>
        <w:t>k nakládání s odpady, s níž obec uzavřela smlouvu na sběr, přepravu, využití a odstraňování komunálních odpadů vznikajících na území obce,</w:t>
      </w:r>
    </w:p>
    <w:p w14:paraId="66891B12" w14:textId="77777777" w:rsidR="00651A9C" w:rsidRDefault="00651A9C" w:rsidP="00651A9C">
      <w:pPr>
        <w:pStyle w:val="Seznamoslovan"/>
        <w:numPr>
          <w:ilvl w:val="0"/>
          <w:numId w:val="15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sběrnou </w:t>
      </w:r>
      <w:proofErr w:type="gramStart"/>
      <w:r w:rsidRPr="00651A9C">
        <w:rPr>
          <w:rFonts w:ascii="Georgia" w:hAnsi="Georgia" w:cs="Calibri"/>
          <w:sz w:val="22"/>
          <w:szCs w:val="22"/>
        </w:rPr>
        <w:t>nádobou - typizovaná</w:t>
      </w:r>
      <w:proofErr w:type="gramEnd"/>
      <w:r w:rsidRPr="00651A9C">
        <w:rPr>
          <w:rFonts w:ascii="Georgia" w:hAnsi="Georgia" w:cs="Calibri"/>
          <w:sz w:val="22"/>
          <w:szCs w:val="22"/>
        </w:rPr>
        <w:t xml:space="preserve">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20B38C2B" w14:textId="77777777" w:rsidR="00164C2C" w:rsidRPr="00651A9C" w:rsidRDefault="00164C2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23150BE3" w14:textId="77777777" w:rsidR="00651A9C" w:rsidRPr="00651A9C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Čl. 2</w:t>
      </w:r>
    </w:p>
    <w:p w14:paraId="7975DB21" w14:textId="77777777" w:rsidR="00651A9C" w:rsidRPr="00651A9C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Třídění komunálního odpadu</w:t>
      </w:r>
    </w:p>
    <w:p w14:paraId="39646EC2" w14:textId="77777777" w:rsidR="00651A9C" w:rsidRPr="00651A9C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i/>
          <w:color w:val="FF0000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5CF9E65C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papír</w:t>
      </w:r>
    </w:p>
    <w:p w14:paraId="7A07481C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plasty</w:t>
      </w:r>
    </w:p>
    <w:p w14:paraId="04666192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lastRenderedPageBreak/>
        <w:t>sklo</w:t>
      </w:r>
    </w:p>
    <w:p w14:paraId="66B9DA34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jedlé oleje a tuky</w:t>
      </w:r>
    </w:p>
    <w:p w14:paraId="02F4F7A1" w14:textId="77777777" w:rsid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kovy</w:t>
      </w:r>
    </w:p>
    <w:p w14:paraId="2636EED0" w14:textId="5C7F1D39" w:rsidR="00FD2C47" w:rsidRPr="00651A9C" w:rsidRDefault="00FD2C47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textil</w:t>
      </w:r>
    </w:p>
    <w:p w14:paraId="0ACC7CD6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biologicky rozložitelný odpad rostlinného původu</w:t>
      </w:r>
    </w:p>
    <w:p w14:paraId="61DDCAB3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objemný odpad</w:t>
      </w:r>
    </w:p>
    <w:p w14:paraId="14B62543" w14:textId="77777777" w:rsidR="00651A9C" w:rsidRPr="00651A9C" w:rsidRDefault="00651A9C" w:rsidP="00651A9C">
      <w:pPr>
        <w:pStyle w:val="Seznamoslovan"/>
        <w:numPr>
          <w:ilvl w:val="0"/>
          <w:numId w:val="12"/>
        </w:numPr>
        <w:spacing w:after="120" w:line="240" w:lineRule="auto"/>
        <w:ind w:left="1077" w:hanging="357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nebezpečný odpad.</w:t>
      </w:r>
    </w:p>
    <w:p w14:paraId="2AC049A4" w14:textId="77777777" w:rsidR="00651A9C" w:rsidRPr="00651A9C" w:rsidRDefault="00651A9C" w:rsidP="00651A9C">
      <w:pPr>
        <w:pStyle w:val="Seznamoslovan"/>
        <w:spacing w:line="240" w:lineRule="auto"/>
        <w:ind w:left="357"/>
        <w:rPr>
          <w:rFonts w:ascii="Georgia" w:hAnsi="Georgia" w:cs="Calibri"/>
          <w:sz w:val="22"/>
          <w:szCs w:val="22"/>
        </w:rPr>
      </w:pPr>
    </w:p>
    <w:p w14:paraId="2DD5EB4D" w14:textId="77777777" w:rsidR="00651A9C" w:rsidRPr="00651A9C" w:rsidRDefault="00651A9C" w:rsidP="00651A9C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Čl. 3</w:t>
      </w:r>
    </w:p>
    <w:p w14:paraId="02B0B0D5" w14:textId="77777777" w:rsidR="00651A9C" w:rsidRPr="00651A9C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Sběrné nádoby a místa určená k odkládání komunálního odpadu</w:t>
      </w:r>
    </w:p>
    <w:p w14:paraId="4F7C9646" w14:textId="77777777" w:rsidR="00651A9C" w:rsidRPr="00651A9C" w:rsidRDefault="00651A9C" w:rsidP="00651A9C">
      <w:pPr>
        <w:pStyle w:val="Seznamoslovan"/>
        <w:numPr>
          <w:ilvl w:val="0"/>
          <w:numId w:val="13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99DCC6D" w14:textId="77777777" w:rsidR="00651A9C" w:rsidRPr="00651A9C" w:rsidRDefault="00651A9C" w:rsidP="00651A9C">
      <w:pPr>
        <w:pStyle w:val="ZkladntextIMP"/>
        <w:numPr>
          <w:ilvl w:val="0"/>
          <w:numId w:val="14"/>
        </w:numPr>
        <w:spacing w:line="240" w:lineRule="auto"/>
        <w:jc w:val="both"/>
        <w:textAlignment w:val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papír – sběrné nádoby modré barvy </w:t>
      </w:r>
    </w:p>
    <w:p w14:paraId="35B87001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plasty – sběrné nádoby žluté barvy </w:t>
      </w:r>
    </w:p>
    <w:p w14:paraId="7FAD9A52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sklo – sběrné nádoby bílé či zelené barvy </w:t>
      </w:r>
    </w:p>
    <w:p w14:paraId="42063253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jedlé oleje a tuky – sběrná nádoba označená nápisem „jedlé oleje a tuky“ (nebo nápisem obdobného významu)</w:t>
      </w:r>
    </w:p>
    <w:p w14:paraId="02C581C8" w14:textId="77777777" w:rsid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kovy – sběrná nádoba označená nápisem „kovy“ (nebo nápisem obdobného významu)</w:t>
      </w:r>
    </w:p>
    <w:p w14:paraId="39AE08C4" w14:textId="52F12784" w:rsidR="00FD2C47" w:rsidRPr="00651A9C" w:rsidRDefault="00FD2C47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textil </w:t>
      </w:r>
      <w:r w:rsidRPr="00651A9C">
        <w:rPr>
          <w:rFonts w:ascii="Georgia" w:hAnsi="Georgia" w:cs="Calibri"/>
          <w:sz w:val="22"/>
          <w:szCs w:val="22"/>
        </w:rPr>
        <w:t>– sběrná nádoba označená nápisem „</w:t>
      </w:r>
      <w:r>
        <w:rPr>
          <w:rFonts w:ascii="Georgia" w:hAnsi="Georgia" w:cs="Calibri"/>
          <w:sz w:val="22"/>
          <w:szCs w:val="22"/>
        </w:rPr>
        <w:t>textil</w:t>
      </w:r>
      <w:r w:rsidRPr="00651A9C">
        <w:rPr>
          <w:rFonts w:ascii="Georgia" w:hAnsi="Georgia" w:cs="Calibri"/>
          <w:sz w:val="22"/>
          <w:szCs w:val="22"/>
        </w:rPr>
        <w:t>“ (nebo nápisem obdobného významu)</w:t>
      </w:r>
    </w:p>
    <w:p w14:paraId="6E109126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textAlignment w:val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biologicky rozložitelný odpad rostlinného původu – sběrné místo (tuto složku komunálního odpadu lze kompostovat na vlastním nebo užívaném pozemku)</w:t>
      </w:r>
    </w:p>
    <w:p w14:paraId="0C9D4131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07DAABE0" w14:textId="77777777" w:rsidR="00651A9C" w:rsidRPr="00651A9C" w:rsidRDefault="00651A9C" w:rsidP="00651A9C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6B007741" w14:textId="77777777" w:rsidR="00651A9C" w:rsidRDefault="00651A9C" w:rsidP="00651A9C">
      <w:pPr>
        <w:pStyle w:val="ZkladntextIMP"/>
        <w:numPr>
          <w:ilvl w:val="0"/>
          <w:numId w:val="11"/>
        </w:numPr>
        <w:spacing w:line="240" w:lineRule="auto"/>
        <w:ind w:left="1077" w:hanging="357"/>
        <w:jc w:val="both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 xml:space="preserve">směsný odpad – typizované sběrné nádoby o objemu </w:t>
      </w:r>
      <w:r>
        <w:rPr>
          <w:rFonts w:ascii="Georgia" w:hAnsi="Georgia" w:cs="Calibri"/>
          <w:sz w:val="22"/>
          <w:szCs w:val="22"/>
        </w:rPr>
        <w:t>120</w:t>
      </w:r>
      <w:r w:rsidRPr="00651A9C">
        <w:rPr>
          <w:rFonts w:ascii="Georgia" w:hAnsi="Georgia" w:cs="Calibri"/>
          <w:sz w:val="22"/>
          <w:szCs w:val="22"/>
        </w:rPr>
        <w:t xml:space="preserve"> l</w:t>
      </w:r>
      <w:r>
        <w:rPr>
          <w:rFonts w:ascii="Georgia" w:hAnsi="Georgia" w:cs="Calibri"/>
          <w:sz w:val="22"/>
          <w:szCs w:val="22"/>
        </w:rPr>
        <w:t>, 240 l</w:t>
      </w:r>
      <w:r w:rsidRPr="00651A9C">
        <w:rPr>
          <w:rFonts w:ascii="Georgia" w:hAnsi="Georgia" w:cs="Calibri"/>
          <w:sz w:val="22"/>
          <w:szCs w:val="22"/>
        </w:rPr>
        <w:t xml:space="preserve"> a</w:t>
      </w:r>
      <w:r>
        <w:rPr>
          <w:rFonts w:ascii="Georgia" w:hAnsi="Georgia" w:cs="Calibri"/>
          <w:sz w:val="22"/>
          <w:szCs w:val="22"/>
        </w:rPr>
        <w:t xml:space="preserve"> 1100</w:t>
      </w:r>
      <w:r w:rsidRPr="00651A9C">
        <w:rPr>
          <w:rFonts w:ascii="Georgia" w:hAnsi="Georgia" w:cs="Calibri"/>
          <w:sz w:val="22"/>
          <w:szCs w:val="22"/>
        </w:rPr>
        <w:t xml:space="preserve"> l nebo typizované plastové pytle označené logem pověřené osoby.</w:t>
      </w:r>
    </w:p>
    <w:p w14:paraId="75BE06CB" w14:textId="77777777" w:rsidR="00651A9C" w:rsidRDefault="00651A9C" w:rsidP="00651A9C">
      <w:pPr>
        <w:suppressAutoHyphens/>
        <w:ind w:left="35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Informace o umístění sběrných nádob na vytříděné složky komunálního odpadu je zveřejněna na webových stránkách obce.</w:t>
      </w:r>
    </w:p>
    <w:p w14:paraId="1F12D823" w14:textId="77777777" w:rsidR="00651A9C" w:rsidRPr="002B783B" w:rsidRDefault="00651A9C" w:rsidP="00651A9C">
      <w:pPr>
        <w:suppressAutoHyphens/>
        <w:spacing w:after="120"/>
        <w:ind w:left="35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Obecní úřad informuje o organizačně technických opatřeních souvisejících s odkládáním a svozem komunálního odpadu způsobem v obci obvyklým.</w:t>
      </w:r>
    </w:p>
    <w:p w14:paraId="1A79F0B7" w14:textId="77777777" w:rsidR="00FD2C47" w:rsidRDefault="00651A9C" w:rsidP="00FD2C47">
      <w:pPr>
        <w:numPr>
          <w:ilvl w:val="0"/>
          <w:numId w:val="13"/>
        </w:numPr>
        <w:spacing w:after="12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Na území obce jsou rozmístěny na veřejných prostranstvích odpadkové koše, které jsou určeny pro odkládání drobného směsného odpadu.</w:t>
      </w:r>
    </w:p>
    <w:p w14:paraId="1CABC22E" w14:textId="0860EBC1" w:rsidR="00FD2C47" w:rsidRDefault="00651A9C" w:rsidP="00FD2C47">
      <w:pPr>
        <w:numPr>
          <w:ilvl w:val="0"/>
          <w:numId w:val="13"/>
        </w:numPr>
        <w:spacing w:after="120"/>
        <w:jc w:val="both"/>
        <w:rPr>
          <w:rFonts w:ascii="Georgia" w:hAnsi="Georgia" w:cs="Calibri"/>
          <w:sz w:val="22"/>
        </w:rPr>
      </w:pPr>
      <w:r w:rsidRPr="00FD2C47">
        <w:rPr>
          <w:rFonts w:ascii="Georgia" w:hAnsi="Georgia" w:cs="Calibri"/>
          <w:sz w:val="22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FD2C47">
        <w:rPr>
          <w:rFonts w:ascii="Georgia" w:hAnsi="Georgia" w:cs="Calibri"/>
          <w:sz w:val="22"/>
        </w:rPr>
        <w:t>j</w:t>
      </w:r>
      <w:r w:rsidRPr="00FD2C47">
        <w:rPr>
          <w:rFonts w:ascii="Georgia" w:hAnsi="Georgia" w:cs="Calibri"/>
          <w:sz w:val="22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00ADA47" w14:textId="609A5B41" w:rsidR="00651A9C" w:rsidRPr="00FD2C47" w:rsidRDefault="00651A9C" w:rsidP="00FD2C47">
      <w:pPr>
        <w:numPr>
          <w:ilvl w:val="0"/>
          <w:numId w:val="13"/>
        </w:numPr>
        <w:spacing w:after="120"/>
        <w:jc w:val="both"/>
        <w:rPr>
          <w:rFonts w:ascii="Georgia" w:hAnsi="Georgia" w:cs="Calibri"/>
          <w:sz w:val="22"/>
        </w:rPr>
      </w:pPr>
      <w:r w:rsidRPr="00FD2C47">
        <w:rPr>
          <w:rFonts w:ascii="Georgia" w:hAnsi="Georgia" w:cs="Calibri"/>
          <w:sz w:val="22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4B64BE51" w14:textId="77777777" w:rsidR="00651A9C" w:rsidRPr="002B783B" w:rsidRDefault="00651A9C" w:rsidP="00651A9C">
      <w:pPr>
        <w:numPr>
          <w:ilvl w:val="0"/>
          <w:numId w:val="13"/>
        </w:numPr>
        <w:ind w:left="357" w:hanging="35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Sběrné nádoby a místa určená k odkládání komunálního odpadu se užívají těmito způsoby:</w:t>
      </w:r>
    </w:p>
    <w:p w14:paraId="72E6122C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 xml:space="preserve">sběrné nádoby se užívají pouze k účelu, k němuž jsou určeny, a pouze k odkládání odpadu, pro nějž jsou určeny, </w:t>
      </w:r>
    </w:p>
    <w:p w14:paraId="7F541FA3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do sběrných nádob je zakázáno ukládat:</w:t>
      </w:r>
    </w:p>
    <w:p w14:paraId="594EA195" w14:textId="77777777" w:rsidR="00651A9C" w:rsidRPr="002B783B" w:rsidRDefault="00651A9C" w:rsidP="00651A9C">
      <w:pPr>
        <w:numPr>
          <w:ilvl w:val="1"/>
          <w:numId w:val="18"/>
        </w:numPr>
        <w:suppressAutoHyphens/>
        <w:overflowPunct w:val="0"/>
        <w:autoSpaceDE w:val="0"/>
        <w:autoSpaceDN w:val="0"/>
        <w:adjustRightInd w:val="0"/>
        <w:ind w:left="1417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 xml:space="preserve">stavební odpad a jiný podobný odpad, </w:t>
      </w:r>
    </w:p>
    <w:p w14:paraId="3899A43A" w14:textId="77777777" w:rsidR="00651A9C" w:rsidRPr="002B783B" w:rsidRDefault="00651A9C" w:rsidP="00651A9C">
      <w:pPr>
        <w:numPr>
          <w:ilvl w:val="1"/>
          <w:numId w:val="18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lastRenderedPageBreak/>
        <w:t>horký popel a takový materiál, který by mohl způsobit vznícení nebo samovznícení odpadu,</w:t>
      </w:r>
    </w:p>
    <w:p w14:paraId="793E0967" w14:textId="77777777" w:rsidR="00651A9C" w:rsidRPr="002B783B" w:rsidRDefault="00651A9C" w:rsidP="00651A9C">
      <w:pPr>
        <w:numPr>
          <w:ilvl w:val="1"/>
          <w:numId w:val="18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 xml:space="preserve">tekutiny a </w:t>
      </w:r>
      <w:proofErr w:type="spellStart"/>
      <w:r w:rsidRPr="002B783B">
        <w:rPr>
          <w:rFonts w:ascii="Georgia" w:hAnsi="Georgia" w:cs="Calibri"/>
          <w:sz w:val="22"/>
        </w:rPr>
        <w:t>ztekucené</w:t>
      </w:r>
      <w:proofErr w:type="spellEnd"/>
      <w:r w:rsidRPr="002B783B">
        <w:rPr>
          <w:rFonts w:ascii="Georgia" w:hAnsi="Georgia" w:cs="Calibri"/>
          <w:sz w:val="22"/>
        </w:rPr>
        <w:t xml:space="preserve"> odpady (s výjimkou jedlých olejů a tuků ukládaných do sběrných nádob k tomu určených).</w:t>
      </w:r>
    </w:p>
    <w:p w14:paraId="5BFBA76E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2B783B">
        <w:rPr>
          <w:rFonts w:ascii="Georgia" w:hAnsi="Georgia" w:cs="Calibri"/>
          <w:sz w:val="22"/>
        </w:rPr>
        <w:t>zjm</w:t>
      </w:r>
      <w:proofErr w:type="spellEnd"/>
      <w:r w:rsidRPr="002B783B">
        <w:rPr>
          <w:rFonts w:ascii="Georgia" w:hAnsi="Georgia" w:cs="Calibri"/>
          <w:sz w:val="22"/>
        </w:rPr>
        <w:t>. větve musí být nalámány, rozstříhány nebo nadrceny),</w:t>
      </w:r>
    </w:p>
    <w:p w14:paraId="60532045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do sběrných nádob určených k odkládání směsného odpadu je kromě materiálu uvedeného pod písm. b) dále zakázáno ukládat:</w:t>
      </w:r>
    </w:p>
    <w:p w14:paraId="7009D3D3" w14:textId="77777777" w:rsidR="00651A9C" w:rsidRPr="002B783B" w:rsidRDefault="00651A9C" w:rsidP="00651A9C">
      <w:pPr>
        <w:numPr>
          <w:ilvl w:val="1"/>
          <w:numId w:val="17"/>
        </w:numPr>
        <w:suppressAutoHyphens/>
        <w:overflowPunct w:val="0"/>
        <w:autoSpaceDE w:val="0"/>
        <w:autoSpaceDN w:val="0"/>
        <w:adjustRightInd w:val="0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nebezpečný odpad,</w:t>
      </w:r>
    </w:p>
    <w:p w14:paraId="441040E9" w14:textId="77777777" w:rsidR="00651A9C" w:rsidRPr="002B783B" w:rsidRDefault="00651A9C" w:rsidP="00651A9C">
      <w:pPr>
        <w:numPr>
          <w:ilvl w:val="1"/>
          <w:numId w:val="17"/>
        </w:numPr>
        <w:suppressAutoHyphens/>
        <w:overflowPunct w:val="0"/>
        <w:autoSpaceDE w:val="0"/>
        <w:autoSpaceDN w:val="0"/>
        <w:adjustRightInd w:val="0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objemný odpad, pružiny nebo jiný odpad měnící svůj tvar (zejména větve),</w:t>
      </w:r>
    </w:p>
    <w:p w14:paraId="3E96FCD7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odpad se ukládá do sběrných nádob tak, aby je bylo možno řádně uzavřít a odpad z nich při manipulaci s nimi nevypadával,</w:t>
      </w:r>
    </w:p>
    <w:p w14:paraId="416EA7E9" w14:textId="77777777" w:rsidR="00651A9C" w:rsidRPr="002B783B" w:rsidRDefault="00651A9C" w:rsidP="00651A9C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120"/>
        <w:ind w:left="754" w:hanging="35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odpad ve sběrných nádobách je zakázáno udupávat, zhutňovat či jiným způsobem redukovat jeho objem.</w:t>
      </w:r>
    </w:p>
    <w:p w14:paraId="4D2C6D63" w14:textId="77777777" w:rsidR="00651A9C" w:rsidRPr="002B783B" w:rsidRDefault="00651A9C" w:rsidP="00651A9C">
      <w:pPr>
        <w:numPr>
          <w:ilvl w:val="0"/>
          <w:numId w:val="13"/>
        </w:numPr>
        <w:spacing w:after="120"/>
        <w:ind w:left="357" w:hanging="357"/>
        <w:jc w:val="both"/>
        <w:rPr>
          <w:rFonts w:ascii="Georgia" w:hAnsi="Georgia" w:cs="Calibri"/>
          <w:sz w:val="22"/>
        </w:rPr>
      </w:pPr>
      <w:r w:rsidRPr="002B783B">
        <w:rPr>
          <w:rFonts w:ascii="Georgia" w:hAnsi="Georgia" w:cs="Calibri"/>
          <w:sz w:val="22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3C6D3D57" w14:textId="77777777" w:rsidR="00651A9C" w:rsidRPr="00651A9C" w:rsidRDefault="00651A9C" w:rsidP="00651A9C">
      <w:pPr>
        <w:pStyle w:val="ZkladntextIMP"/>
        <w:spacing w:line="240" w:lineRule="auto"/>
        <w:ind w:left="357"/>
        <w:jc w:val="both"/>
        <w:rPr>
          <w:rFonts w:ascii="Georgia" w:hAnsi="Georgia" w:cs="Calibri"/>
          <w:sz w:val="22"/>
          <w:szCs w:val="22"/>
        </w:rPr>
      </w:pPr>
    </w:p>
    <w:p w14:paraId="45D70C4B" w14:textId="77777777" w:rsidR="00651A9C" w:rsidRPr="00651A9C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Čl. 4</w:t>
      </w:r>
    </w:p>
    <w:p w14:paraId="65FF8358" w14:textId="77777777" w:rsidR="00651A9C" w:rsidRPr="00651A9C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Frekvence sběru (svozu) komunálního odpadu</w:t>
      </w:r>
    </w:p>
    <w:p w14:paraId="165EA89A" w14:textId="77777777" w:rsidR="00651A9C" w:rsidRPr="00651A9C" w:rsidRDefault="00651A9C" w:rsidP="00651A9C">
      <w:pPr>
        <w:pStyle w:val="Seznamoslovan"/>
        <w:numPr>
          <w:ilvl w:val="0"/>
          <w:numId w:val="16"/>
        </w:numPr>
        <w:spacing w:after="120" w:line="240" w:lineRule="auto"/>
        <w:ind w:left="357" w:hanging="357"/>
        <w:textAlignment w:val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Sběr (svoz) komunálního odpadu se provádí podle obcí odsouhlaseného harmonogramu.</w:t>
      </w:r>
    </w:p>
    <w:p w14:paraId="14E5A708" w14:textId="77777777" w:rsidR="00651A9C" w:rsidRPr="00651A9C" w:rsidRDefault="00651A9C" w:rsidP="00651A9C">
      <w:pPr>
        <w:pStyle w:val="Seznamoslovan"/>
        <w:numPr>
          <w:ilvl w:val="0"/>
          <w:numId w:val="16"/>
        </w:numPr>
        <w:spacing w:after="113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Sběr (svoz) objemného odpadu a nebezpečného odpadu je zajišťován minimálně 2x ročně.</w:t>
      </w:r>
    </w:p>
    <w:p w14:paraId="4945ACBB" w14:textId="77777777" w:rsidR="00651A9C" w:rsidRPr="00651A9C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11005F13" w14:textId="77777777" w:rsidR="00651A9C" w:rsidRPr="00651A9C" w:rsidRDefault="00651A9C" w:rsidP="00651A9C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651A9C">
        <w:rPr>
          <w:rFonts w:ascii="Georgia" w:hAnsi="Georgia" w:cs="Calibri"/>
          <w:b/>
          <w:sz w:val="22"/>
          <w:szCs w:val="22"/>
        </w:rPr>
        <w:t>Čl. 5</w:t>
      </w:r>
    </w:p>
    <w:p w14:paraId="564C06E9" w14:textId="77777777" w:rsidR="00651A9C" w:rsidRPr="00651A9C" w:rsidRDefault="00651A9C" w:rsidP="00651A9C">
      <w:pPr>
        <w:pStyle w:val="ZkladntextIMP"/>
        <w:spacing w:after="120" w:line="240" w:lineRule="auto"/>
        <w:jc w:val="center"/>
        <w:rPr>
          <w:rFonts w:ascii="Georgia" w:hAnsi="Georgia" w:cs="Arial"/>
          <w:b/>
          <w:sz w:val="20"/>
        </w:rPr>
      </w:pPr>
      <w:r w:rsidRPr="00651A9C">
        <w:rPr>
          <w:rFonts w:ascii="Georgia" w:hAnsi="Georgia" w:cs="Arial"/>
          <w:b/>
          <w:sz w:val="20"/>
        </w:rPr>
        <w:t>Závěrečná ustanovení</w:t>
      </w:r>
    </w:p>
    <w:p w14:paraId="3DB1FC86" w14:textId="1958F759" w:rsidR="00651A9C" w:rsidRPr="00FD2C47" w:rsidRDefault="00FD2C47" w:rsidP="00651A9C">
      <w:pPr>
        <w:pStyle w:val="Seznamoslovan"/>
        <w:numPr>
          <w:ilvl w:val="0"/>
          <w:numId w:val="19"/>
        </w:numPr>
        <w:spacing w:after="113" w:line="240" w:lineRule="auto"/>
        <w:rPr>
          <w:rFonts w:ascii="Georgia" w:hAnsi="Georgia" w:cs="Calibri"/>
          <w:color w:val="000000" w:themeColor="text1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Zrušuje se</w:t>
      </w:r>
      <w:r w:rsidRPr="00651A9C">
        <w:rPr>
          <w:rFonts w:ascii="Georgia" w:hAnsi="Georgia" w:cs="Calibri"/>
          <w:sz w:val="22"/>
          <w:szCs w:val="22"/>
        </w:rPr>
        <w:t xml:space="preserve"> </w:t>
      </w:r>
      <w:r w:rsidR="00651A9C" w:rsidRPr="00651A9C">
        <w:rPr>
          <w:rFonts w:ascii="Georgia" w:hAnsi="Georgia" w:cs="Calibri"/>
          <w:sz w:val="22"/>
          <w:szCs w:val="22"/>
        </w:rPr>
        <w:t xml:space="preserve">obecně závazná vyhláška </w:t>
      </w:r>
      <w:r w:rsidR="00651A9C" w:rsidRPr="00FD2C47">
        <w:rPr>
          <w:rFonts w:ascii="Georgia" w:hAnsi="Georgia" w:cs="Calibri"/>
          <w:sz w:val="22"/>
          <w:szCs w:val="22"/>
        </w:rPr>
        <w:t xml:space="preserve">obce </w:t>
      </w:r>
      <w:r w:rsidR="001501BA" w:rsidRPr="00FD2C47">
        <w:rPr>
          <w:rFonts w:ascii="Georgia" w:hAnsi="Georgia" w:cs="Calibri"/>
          <w:color w:val="000000" w:themeColor="text1"/>
          <w:sz w:val="22"/>
          <w:szCs w:val="22"/>
        </w:rPr>
        <w:t>Vraňany</w:t>
      </w:r>
      <w:r w:rsidR="00651A9C" w:rsidRPr="00FD2C47">
        <w:rPr>
          <w:rFonts w:ascii="Georgia" w:hAnsi="Georgia" w:cs="Calibri"/>
          <w:color w:val="000000" w:themeColor="text1"/>
          <w:sz w:val="22"/>
          <w:szCs w:val="22"/>
        </w:rPr>
        <w:t xml:space="preserve"> č. 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>1/2021 o obecním systému odpadového hospodářství na území obce Vraňany</w:t>
      </w:r>
      <w:r w:rsidR="001501BA" w:rsidRPr="00FD2C47">
        <w:rPr>
          <w:rFonts w:ascii="Georgia" w:hAnsi="Georgia" w:cs="Calibri"/>
          <w:color w:val="000000" w:themeColor="text1"/>
          <w:sz w:val="22"/>
          <w:szCs w:val="22"/>
        </w:rPr>
        <w:t xml:space="preserve">, ze dne 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>9</w:t>
      </w:r>
      <w:r w:rsidR="001501BA" w:rsidRPr="00FD2C47">
        <w:rPr>
          <w:rFonts w:ascii="Georgia" w:hAnsi="Georgia" w:cs="Calibri"/>
          <w:color w:val="000000" w:themeColor="text1"/>
          <w:sz w:val="22"/>
          <w:szCs w:val="22"/>
        </w:rPr>
        <w:t>.1</w:t>
      </w:r>
      <w:r w:rsidR="00550818" w:rsidRPr="00FD2C47">
        <w:rPr>
          <w:rFonts w:ascii="Georgia" w:hAnsi="Georgia" w:cs="Calibri"/>
          <w:color w:val="000000" w:themeColor="text1"/>
          <w:sz w:val="22"/>
          <w:szCs w:val="22"/>
        </w:rPr>
        <w:t>2</w:t>
      </w:r>
      <w:r w:rsidR="001501BA" w:rsidRPr="00FD2C47">
        <w:rPr>
          <w:rFonts w:ascii="Georgia" w:hAnsi="Georgia" w:cs="Calibri"/>
          <w:color w:val="000000" w:themeColor="text1"/>
          <w:sz w:val="22"/>
          <w:szCs w:val="22"/>
        </w:rPr>
        <w:t>.20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>21</w:t>
      </w:r>
      <w:r w:rsidR="00550818" w:rsidRPr="00FD2C47">
        <w:rPr>
          <w:rFonts w:ascii="Georgia" w:hAnsi="Georgia" w:cs="Calibri"/>
          <w:color w:val="000000" w:themeColor="text1"/>
          <w:sz w:val="22"/>
          <w:szCs w:val="22"/>
        </w:rPr>
        <w:t>.</w:t>
      </w:r>
    </w:p>
    <w:p w14:paraId="70317F63" w14:textId="04E85B13" w:rsidR="00651A9C" w:rsidRPr="00651A9C" w:rsidRDefault="00651A9C" w:rsidP="00651A9C">
      <w:pPr>
        <w:pStyle w:val="Seznamoslovan"/>
        <w:numPr>
          <w:ilvl w:val="0"/>
          <w:numId w:val="19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651A9C">
        <w:rPr>
          <w:rFonts w:ascii="Georgia" w:hAnsi="Georgia" w:cs="Calibri"/>
          <w:sz w:val="22"/>
          <w:szCs w:val="22"/>
        </w:rPr>
        <w:t>Tato obecně zá</w:t>
      </w:r>
      <w:r w:rsidRPr="00FD2C47">
        <w:rPr>
          <w:rFonts w:ascii="Georgia" w:hAnsi="Georgia" w:cs="Calibri"/>
          <w:sz w:val="22"/>
          <w:szCs w:val="22"/>
        </w:rPr>
        <w:t xml:space="preserve">vazná vyhláška nabývá účinnosti </w:t>
      </w:r>
      <w:r w:rsidR="00910C45">
        <w:rPr>
          <w:rFonts w:ascii="Georgia" w:hAnsi="Georgia" w:cstheme="minorHAnsi"/>
          <w:sz w:val="22"/>
          <w:szCs w:val="22"/>
        </w:rPr>
        <w:t>dnem 1.1.2026</w:t>
      </w:r>
      <w:r w:rsidR="00FD2C47" w:rsidRPr="00FD2C47">
        <w:rPr>
          <w:rFonts w:ascii="Georgia" w:hAnsi="Georgia" w:cstheme="minorHAnsi"/>
          <w:sz w:val="22"/>
          <w:szCs w:val="22"/>
        </w:rPr>
        <w:t>.</w:t>
      </w:r>
    </w:p>
    <w:p w14:paraId="35F0E995" w14:textId="23FF8BDF" w:rsidR="00651A9C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1DA5A1C3" w14:textId="763B6EB5" w:rsidR="00550818" w:rsidRDefault="00550818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611310C9" w14:textId="3377D2C0" w:rsidR="00550818" w:rsidRDefault="00550818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16DCE087" w14:textId="77777777" w:rsidR="00550818" w:rsidRPr="00FD2C47" w:rsidRDefault="00550818" w:rsidP="00651A9C">
      <w:pPr>
        <w:pStyle w:val="ZkladntextIMP"/>
        <w:spacing w:line="240" w:lineRule="auto"/>
        <w:jc w:val="both"/>
        <w:rPr>
          <w:rFonts w:ascii="Georgia" w:hAnsi="Georgia" w:cs="Calibri"/>
          <w:color w:val="000000" w:themeColor="text1"/>
          <w:sz w:val="22"/>
          <w:szCs w:val="22"/>
        </w:rPr>
      </w:pPr>
    </w:p>
    <w:p w14:paraId="763DD344" w14:textId="27A05528" w:rsidR="00651A9C" w:rsidRPr="00FD2C47" w:rsidRDefault="00651A9C" w:rsidP="00651A9C">
      <w:pPr>
        <w:pStyle w:val="NormlnIMP"/>
        <w:spacing w:line="240" w:lineRule="auto"/>
        <w:ind w:firstLine="720"/>
        <w:rPr>
          <w:rFonts w:ascii="Georgia" w:hAnsi="Georgia" w:cs="Calibri"/>
          <w:color w:val="000000" w:themeColor="text1"/>
          <w:sz w:val="22"/>
          <w:szCs w:val="22"/>
        </w:rPr>
      </w:pPr>
      <w:r w:rsidRPr="00FD2C47">
        <w:rPr>
          <w:rFonts w:ascii="Georgia" w:hAnsi="Georgia" w:cs="Calibri"/>
          <w:color w:val="000000" w:themeColor="text1"/>
          <w:sz w:val="22"/>
          <w:szCs w:val="22"/>
        </w:rPr>
        <w:t>_______________________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  <w:t>_______________________</w:t>
      </w:r>
    </w:p>
    <w:p w14:paraId="3CDEC540" w14:textId="7F698FF4" w:rsidR="00651A9C" w:rsidRPr="00FD2C47" w:rsidRDefault="00651A9C" w:rsidP="00651A9C">
      <w:pPr>
        <w:pStyle w:val="NormlnIMP"/>
        <w:spacing w:line="240" w:lineRule="auto"/>
        <w:rPr>
          <w:rFonts w:ascii="Georgia" w:hAnsi="Georgia" w:cs="Calibri"/>
          <w:color w:val="000000" w:themeColor="text1"/>
          <w:sz w:val="22"/>
          <w:szCs w:val="22"/>
        </w:rPr>
      </w:pP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="00550818" w:rsidRPr="00FD2C47">
        <w:rPr>
          <w:rFonts w:ascii="Georgia" w:hAnsi="Georgia" w:cs="Open Sans"/>
          <w:color w:val="000000" w:themeColor="text1"/>
          <w:sz w:val="22"/>
          <w:szCs w:val="22"/>
          <w:shd w:val="clear" w:color="auto" w:fill="FFFFFF"/>
        </w:rPr>
        <w:t xml:space="preserve">Bc. Kristýna </w:t>
      </w:r>
      <w:proofErr w:type="spellStart"/>
      <w:r w:rsidR="00550818" w:rsidRPr="00FD2C47">
        <w:rPr>
          <w:rFonts w:ascii="Georgia" w:hAnsi="Georgia" w:cs="Open Sans"/>
          <w:color w:val="000000" w:themeColor="text1"/>
          <w:sz w:val="22"/>
          <w:szCs w:val="22"/>
          <w:shd w:val="clear" w:color="auto" w:fill="FFFFFF"/>
        </w:rPr>
        <w:t>Rabinčáková</w:t>
      </w:r>
      <w:proofErr w:type="spellEnd"/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="00550818" w:rsidRPr="00FD2C47">
        <w:rPr>
          <w:rFonts w:ascii="Georgia" w:hAnsi="Georgia" w:cs="Calibri"/>
          <w:color w:val="000000" w:themeColor="text1"/>
          <w:sz w:val="22"/>
          <w:szCs w:val="22"/>
        </w:rPr>
        <w:t>Martin Chmelík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</w:p>
    <w:p w14:paraId="4941F14E" w14:textId="500358B9" w:rsidR="00651A9C" w:rsidRPr="00FD2C47" w:rsidRDefault="00651A9C" w:rsidP="00651A9C">
      <w:pPr>
        <w:pStyle w:val="NormlnIMP"/>
        <w:spacing w:line="240" w:lineRule="auto"/>
        <w:ind w:firstLine="708"/>
        <w:rPr>
          <w:rFonts w:ascii="Georgia" w:hAnsi="Georgia" w:cs="Calibri"/>
          <w:color w:val="000000" w:themeColor="text1"/>
          <w:sz w:val="22"/>
          <w:szCs w:val="22"/>
        </w:rPr>
      </w:pPr>
      <w:r w:rsidRPr="00FD2C47">
        <w:rPr>
          <w:rFonts w:ascii="Georgia" w:hAnsi="Georgia" w:cs="Calibri"/>
          <w:color w:val="000000" w:themeColor="text1"/>
          <w:sz w:val="22"/>
          <w:szCs w:val="22"/>
        </w:rPr>
        <w:t>místostarost</w:t>
      </w:r>
      <w:r w:rsidR="00550818" w:rsidRPr="00FD2C47">
        <w:rPr>
          <w:rFonts w:ascii="Georgia" w:hAnsi="Georgia" w:cs="Calibri"/>
          <w:color w:val="000000" w:themeColor="text1"/>
          <w:sz w:val="22"/>
          <w:szCs w:val="22"/>
        </w:rPr>
        <w:t>k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>a</w:t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</w:r>
      <w:r w:rsidRPr="00FD2C47">
        <w:rPr>
          <w:rFonts w:ascii="Georgia" w:hAnsi="Georgia" w:cs="Calibri"/>
          <w:color w:val="000000" w:themeColor="text1"/>
          <w:sz w:val="22"/>
          <w:szCs w:val="22"/>
        </w:rPr>
        <w:tab/>
        <w:t>starosta obce</w:t>
      </w:r>
    </w:p>
    <w:p w14:paraId="01D31B00" w14:textId="77777777" w:rsidR="00651A9C" w:rsidRPr="00FD2C47" w:rsidRDefault="00651A9C" w:rsidP="00651A9C">
      <w:pPr>
        <w:pStyle w:val="NormlnIMP"/>
        <w:spacing w:line="240" w:lineRule="auto"/>
        <w:rPr>
          <w:rFonts w:ascii="Georgia" w:hAnsi="Georgia" w:cs="Calibri"/>
          <w:color w:val="000000" w:themeColor="text1"/>
          <w:sz w:val="22"/>
          <w:szCs w:val="22"/>
        </w:rPr>
      </w:pPr>
    </w:p>
    <w:p w14:paraId="1ABF846D" w14:textId="77777777" w:rsidR="00651A9C" w:rsidRPr="00FD2C47" w:rsidRDefault="00651A9C" w:rsidP="00651A9C">
      <w:pPr>
        <w:pStyle w:val="NormlnIMP"/>
        <w:spacing w:line="240" w:lineRule="auto"/>
        <w:rPr>
          <w:rFonts w:ascii="Georgia" w:hAnsi="Georgia" w:cs="Calibri"/>
          <w:i/>
          <w:color w:val="000000" w:themeColor="text1"/>
          <w:sz w:val="22"/>
          <w:szCs w:val="22"/>
        </w:rPr>
      </w:pPr>
    </w:p>
    <w:p w14:paraId="404810A2" w14:textId="329E472D" w:rsidR="00651A9C" w:rsidRPr="00FD2C47" w:rsidRDefault="00651A9C" w:rsidP="00651A9C">
      <w:pPr>
        <w:pStyle w:val="NormlnIMP"/>
        <w:spacing w:line="240" w:lineRule="auto"/>
        <w:rPr>
          <w:rFonts w:ascii="Georgia" w:hAnsi="Georgia" w:cs="Calibri"/>
          <w:i/>
          <w:color w:val="000000" w:themeColor="text1"/>
          <w:sz w:val="22"/>
          <w:szCs w:val="22"/>
        </w:rPr>
      </w:pPr>
    </w:p>
    <w:p w14:paraId="3C4C51C4" w14:textId="7450A4F3" w:rsidR="00651A9C" w:rsidRPr="009801DB" w:rsidRDefault="00651A9C" w:rsidP="009801DB">
      <w:pPr>
        <w:pStyle w:val="NormlnIMP"/>
        <w:spacing w:line="240" w:lineRule="auto"/>
        <w:rPr>
          <w:rFonts w:ascii="Georgia" w:hAnsi="Georgia" w:cs="Calibri"/>
          <w:i/>
          <w:sz w:val="22"/>
          <w:szCs w:val="22"/>
        </w:rPr>
      </w:pPr>
    </w:p>
    <w:sectPr w:rsidR="00651A9C" w:rsidRPr="009801DB" w:rsidSect="00164C2C">
      <w:footerReference w:type="default" r:id="rId10"/>
      <w:pgSz w:w="11906" w:h="16838"/>
      <w:pgMar w:top="851" w:right="1274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2267" w14:textId="77777777" w:rsidR="00F73460" w:rsidRDefault="00F73460">
      <w:r>
        <w:separator/>
      </w:r>
    </w:p>
  </w:endnote>
  <w:endnote w:type="continuationSeparator" w:id="0">
    <w:p w14:paraId="43761D63" w14:textId="77777777" w:rsidR="00F73460" w:rsidRDefault="00F7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29C" w14:textId="7D313870" w:rsidR="00AB3DEE" w:rsidRDefault="0002748B">
    <w:pPr>
      <w:pStyle w:val="Zpat"/>
      <w:jc w:val="center"/>
      <w:rPr>
        <w:i/>
      </w:rPr>
    </w:pPr>
    <w:r>
      <w:rPr>
        <w:i/>
      </w:rPr>
      <w:t xml:space="preserve">                                                      </w:t>
    </w:r>
    <w:r w:rsidR="00AB3DEE">
      <w:rPr>
        <w:i/>
      </w:rPr>
      <w:t>Obec Vraňany, 277 07 Vraňany</w:t>
    </w:r>
    <w:r>
      <w:rPr>
        <w:i/>
      </w:rPr>
      <w:t xml:space="preserve">                                         </w:t>
    </w:r>
    <w:r w:rsidR="00AB3DEE">
      <w:rPr>
        <w:i/>
      </w:rPr>
      <w:t xml:space="preserve"> </w:t>
    </w:r>
    <w:r w:rsidR="00CF6DDC">
      <w:rPr>
        <w:i/>
        <w:noProof/>
      </w:rPr>
      <w:drawing>
        <wp:inline distT="0" distB="0" distL="0" distR="0" wp14:anchorId="2BE544A7" wp14:editId="5A3EABA1">
          <wp:extent cx="533400" cy="579120"/>
          <wp:effectExtent l="0" t="0" r="0" b="0"/>
          <wp:docPr id="1" name="obrázek 2" descr="Vraňany-znak,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raňany-znak,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18336" w14:textId="77777777" w:rsidR="00AB3DEE" w:rsidRDefault="00AB3DEE">
    <w:pPr>
      <w:pStyle w:val="Zpat"/>
      <w:rPr>
        <w:i/>
      </w:rPr>
    </w:pPr>
    <w:proofErr w:type="gramStart"/>
    <w:r>
      <w:rPr>
        <w:i/>
      </w:rPr>
      <w:t xml:space="preserve">,   </w:t>
    </w:r>
    <w:proofErr w:type="gramEnd"/>
    <w:r>
      <w:rPr>
        <w:i/>
      </w:rPr>
      <w:t xml:space="preserve">                                     </w:t>
    </w:r>
    <w:r w:rsidR="00075400">
      <w:rPr>
        <w:i/>
      </w:rPr>
      <w:t>tel</w:t>
    </w:r>
    <w:r>
      <w:rPr>
        <w:i/>
      </w:rPr>
      <w:t xml:space="preserve"> 315 691 080, IČO 00237302, e-mail ouvran@vranany.cz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D515" w14:textId="77777777" w:rsidR="00F73460" w:rsidRDefault="00F73460">
      <w:r>
        <w:separator/>
      </w:r>
    </w:p>
  </w:footnote>
  <w:footnote w:type="continuationSeparator" w:id="0">
    <w:p w14:paraId="411CFBE5" w14:textId="77777777" w:rsidR="00F73460" w:rsidRDefault="00F73460">
      <w:r>
        <w:continuationSeparator/>
      </w:r>
    </w:p>
  </w:footnote>
  <w:footnote w:id="1">
    <w:p w14:paraId="067EF4D1" w14:textId="45FEAB4E" w:rsidR="00651A9C" w:rsidRPr="004013A3" w:rsidRDefault="00651A9C" w:rsidP="00651A9C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FD2C47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86C"/>
    <w:multiLevelType w:val="singleLevel"/>
    <w:tmpl w:val="5AACD410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501D67"/>
    <w:multiLevelType w:val="singleLevel"/>
    <w:tmpl w:val="7F64A10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A155B4"/>
    <w:multiLevelType w:val="hybridMultilevel"/>
    <w:tmpl w:val="E22E7D12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0420F8"/>
    <w:multiLevelType w:val="singleLevel"/>
    <w:tmpl w:val="12C0C1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B233A"/>
    <w:multiLevelType w:val="hybridMultilevel"/>
    <w:tmpl w:val="383E0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7E4113"/>
    <w:multiLevelType w:val="singleLevel"/>
    <w:tmpl w:val="538ED87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150A48"/>
    <w:multiLevelType w:val="hybridMultilevel"/>
    <w:tmpl w:val="15583C82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1626F"/>
    <w:multiLevelType w:val="hybridMultilevel"/>
    <w:tmpl w:val="8A349886"/>
    <w:lvl w:ilvl="0" w:tplc="F078D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6756F1"/>
    <w:multiLevelType w:val="singleLevel"/>
    <w:tmpl w:val="67AE145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935D93"/>
    <w:multiLevelType w:val="singleLevel"/>
    <w:tmpl w:val="511AAE14"/>
    <w:lvl w:ilvl="0">
      <w:start w:val="2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6F6D78BB"/>
    <w:multiLevelType w:val="singleLevel"/>
    <w:tmpl w:val="8D5CAA24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</w:abstractNum>
  <w:abstractNum w:abstractNumId="17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4F41821"/>
    <w:multiLevelType w:val="singleLevel"/>
    <w:tmpl w:val="C714F420"/>
    <w:lvl w:ilvl="0">
      <w:start w:val="27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7D160F5F"/>
    <w:multiLevelType w:val="singleLevel"/>
    <w:tmpl w:val="DE2A87F6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828443436">
    <w:abstractNumId w:val="4"/>
  </w:num>
  <w:num w:numId="2" w16cid:durableId="109671043">
    <w:abstractNumId w:val="10"/>
  </w:num>
  <w:num w:numId="3" w16cid:durableId="11805759">
    <w:abstractNumId w:val="19"/>
  </w:num>
  <w:num w:numId="4" w16cid:durableId="1085036016">
    <w:abstractNumId w:val="14"/>
  </w:num>
  <w:num w:numId="5" w16cid:durableId="414864988">
    <w:abstractNumId w:val="0"/>
  </w:num>
  <w:num w:numId="6" w16cid:durableId="1907835631">
    <w:abstractNumId w:val="13"/>
  </w:num>
  <w:num w:numId="7" w16cid:durableId="380321961">
    <w:abstractNumId w:val="18"/>
  </w:num>
  <w:num w:numId="8" w16cid:durableId="718435638">
    <w:abstractNumId w:val="1"/>
  </w:num>
  <w:num w:numId="9" w16cid:durableId="245068434">
    <w:abstractNumId w:val="6"/>
  </w:num>
  <w:num w:numId="10" w16cid:durableId="964040856">
    <w:abstractNumId w:val="16"/>
  </w:num>
  <w:num w:numId="11" w16cid:durableId="84541552">
    <w:abstractNumId w:val="17"/>
  </w:num>
  <w:num w:numId="12" w16cid:durableId="298078653">
    <w:abstractNumId w:val="9"/>
  </w:num>
  <w:num w:numId="13" w16cid:durableId="1561213170">
    <w:abstractNumId w:val="12"/>
  </w:num>
  <w:num w:numId="14" w16cid:durableId="1367829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4205872">
    <w:abstractNumId w:val="15"/>
  </w:num>
  <w:num w:numId="16" w16cid:durableId="435172430">
    <w:abstractNumId w:val="2"/>
  </w:num>
  <w:num w:numId="17" w16cid:durableId="122756598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6074375">
    <w:abstractNumId w:val="3"/>
  </w:num>
  <w:num w:numId="19" w16cid:durableId="982927034">
    <w:abstractNumId w:val="11"/>
  </w:num>
  <w:num w:numId="20" w16cid:durableId="996229300">
    <w:abstractNumId w:val="8"/>
  </w:num>
  <w:num w:numId="21" w16cid:durableId="551889461">
    <w:abstractNumId w:val="5"/>
  </w:num>
  <w:num w:numId="22" w16cid:durableId="1381007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C"/>
    <w:rsid w:val="00002DF6"/>
    <w:rsid w:val="00003E7D"/>
    <w:rsid w:val="00025615"/>
    <w:rsid w:val="0002748B"/>
    <w:rsid w:val="0005519C"/>
    <w:rsid w:val="00066C6A"/>
    <w:rsid w:val="00075400"/>
    <w:rsid w:val="000E77A7"/>
    <w:rsid w:val="001501BA"/>
    <w:rsid w:val="00164C2C"/>
    <w:rsid w:val="001E2395"/>
    <w:rsid w:val="002352EA"/>
    <w:rsid w:val="002377DF"/>
    <w:rsid w:val="002A0C0B"/>
    <w:rsid w:val="002A1DED"/>
    <w:rsid w:val="002B783B"/>
    <w:rsid w:val="003E0197"/>
    <w:rsid w:val="00417D69"/>
    <w:rsid w:val="004B1F1A"/>
    <w:rsid w:val="00550818"/>
    <w:rsid w:val="005631FC"/>
    <w:rsid w:val="00651A9C"/>
    <w:rsid w:val="00686EF0"/>
    <w:rsid w:val="006E3578"/>
    <w:rsid w:val="00702F03"/>
    <w:rsid w:val="00720FE4"/>
    <w:rsid w:val="007561B6"/>
    <w:rsid w:val="007926D7"/>
    <w:rsid w:val="007E4E36"/>
    <w:rsid w:val="008522C9"/>
    <w:rsid w:val="00875903"/>
    <w:rsid w:val="008C4F60"/>
    <w:rsid w:val="008D0312"/>
    <w:rsid w:val="00910C45"/>
    <w:rsid w:val="0091626E"/>
    <w:rsid w:val="009801DB"/>
    <w:rsid w:val="009E0D2B"/>
    <w:rsid w:val="009F06BF"/>
    <w:rsid w:val="00A22A81"/>
    <w:rsid w:val="00A44D8D"/>
    <w:rsid w:val="00AB3DEE"/>
    <w:rsid w:val="00B14182"/>
    <w:rsid w:val="00B77BE3"/>
    <w:rsid w:val="00B77E2B"/>
    <w:rsid w:val="00B872A1"/>
    <w:rsid w:val="00BB74B6"/>
    <w:rsid w:val="00BE78F9"/>
    <w:rsid w:val="00C07C46"/>
    <w:rsid w:val="00C63424"/>
    <w:rsid w:val="00C94A06"/>
    <w:rsid w:val="00C95FCB"/>
    <w:rsid w:val="00CC0F91"/>
    <w:rsid w:val="00CD04EA"/>
    <w:rsid w:val="00CD340A"/>
    <w:rsid w:val="00CF6DDC"/>
    <w:rsid w:val="00D05A01"/>
    <w:rsid w:val="00D56304"/>
    <w:rsid w:val="00DF580E"/>
    <w:rsid w:val="00E0215C"/>
    <w:rsid w:val="00E60795"/>
    <w:rsid w:val="00ED1922"/>
    <w:rsid w:val="00EF20C0"/>
    <w:rsid w:val="00F73460"/>
    <w:rsid w:val="00FB0F6F"/>
    <w:rsid w:val="00FC3D35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23ED7F"/>
  <w15:chartTrackingRefBased/>
  <w15:docId w15:val="{EBCEA435-3FD2-4867-9AC2-70771D1F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patChar">
    <w:name w:val="Zápatí Char"/>
    <w:link w:val="Zpat"/>
    <w:uiPriority w:val="99"/>
    <w:rsid w:val="006E3578"/>
  </w:style>
  <w:style w:type="paragraph" w:styleId="Textbubliny">
    <w:name w:val="Balloon Text"/>
    <w:basedOn w:val="Normln"/>
    <w:link w:val="TextbublinyChar"/>
    <w:uiPriority w:val="99"/>
    <w:semiHidden/>
    <w:unhideWhenUsed/>
    <w:rsid w:val="00651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A9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51A9C"/>
    <w:pPr>
      <w:jc w:val="both"/>
    </w:pPr>
    <w:rPr>
      <w:rFonts w:ascii="Arial" w:eastAsia="Calibri" w:hAnsi="Arial" w:cs="Arial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51A9C"/>
    <w:rPr>
      <w:rFonts w:ascii="Arial" w:eastAsia="Calibri" w:hAnsi="Arial" w:cs="Arial"/>
      <w:lang w:eastAsia="en-US"/>
    </w:rPr>
  </w:style>
  <w:style w:type="character" w:styleId="Znakapoznpodarou">
    <w:name w:val="footnote reference"/>
    <w:unhideWhenUsed/>
    <w:rsid w:val="00651A9C"/>
    <w:rPr>
      <w:vertAlign w:val="superscript"/>
    </w:rPr>
  </w:style>
  <w:style w:type="paragraph" w:customStyle="1" w:styleId="Seznamoslovan">
    <w:name w:val="Seznam očíslovaný~"/>
    <w:basedOn w:val="Normln"/>
    <w:rsid w:val="00651A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651A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651A9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vran@vranan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nany\Desktop\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2E66-E544-4FBF-8EBB-CD57ABD3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Dopis.dotx</Template>
  <TotalTime>1</TotalTime>
  <Pages>3</Pages>
  <Words>977</Words>
  <Characters>5766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Vraňany</vt:lpstr>
      <vt:lpstr>Obecní úřad Vraňany</vt:lpstr>
    </vt:vector>
  </TitlesOfParts>
  <Company>Obecní Úřad</Company>
  <LinksUpToDate>false</LinksUpToDate>
  <CharactersWithSpaces>6730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mailto:ouvran@vranany.cz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Vraňany</dc:title>
  <dc:subject/>
  <dc:creator>Vranany</dc:creator>
  <cp:keywords/>
  <cp:lastModifiedBy>Šárka Pletichová</cp:lastModifiedBy>
  <cp:revision>2</cp:revision>
  <cp:lastPrinted>2025-11-19T07:52:00Z</cp:lastPrinted>
  <dcterms:created xsi:type="dcterms:W3CDTF">2025-11-19T07:53:00Z</dcterms:created>
  <dcterms:modified xsi:type="dcterms:W3CDTF">2025-11-19T07:53:00Z</dcterms:modified>
</cp:coreProperties>
</file>