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1016" w14:textId="77777777" w:rsidR="00611EE7" w:rsidRDefault="00611EE7" w:rsidP="00611EE7">
      <w:pPr>
        <w:spacing w:line="312" w:lineRule="auto"/>
        <w:jc w:val="center"/>
        <w:rPr>
          <w:rFonts w:ascii="Arial" w:hAnsi="Arial" w:cs="Arial"/>
          <w:b/>
          <w:caps/>
          <w:spacing w:val="200"/>
          <w:sz w:val="28"/>
        </w:rPr>
      </w:pPr>
      <w:r>
        <w:rPr>
          <w:rFonts w:ascii="Arial" w:hAnsi="Arial" w:cs="Arial"/>
          <w:b/>
          <w:caps/>
          <w:spacing w:val="200"/>
          <w:sz w:val="28"/>
        </w:rPr>
        <w:t>OBEC Čermná nad Orlicí</w:t>
      </w:r>
    </w:p>
    <w:p w14:paraId="21C2D551" w14:textId="77777777" w:rsidR="00611EE7" w:rsidRDefault="00611EE7" w:rsidP="00611EE7">
      <w:pPr>
        <w:spacing w:line="312" w:lineRule="auto"/>
        <w:jc w:val="center"/>
        <w:rPr>
          <w:rFonts w:ascii="Arial" w:hAnsi="Arial" w:cs="Arial"/>
          <w:b/>
          <w:spacing w:val="60"/>
          <w:szCs w:val="22"/>
          <w:lang w:eastAsia="en-US"/>
        </w:rPr>
      </w:pPr>
      <w:r>
        <w:rPr>
          <w:rFonts w:ascii="Arial" w:hAnsi="Arial" w:cs="Arial"/>
          <w:b/>
          <w:spacing w:val="60"/>
        </w:rPr>
        <w:t>Zastupitelstvo obce Čermná nad Orlicí</w:t>
      </w:r>
    </w:p>
    <w:p w14:paraId="4A7E362E" w14:textId="2114FB6C" w:rsidR="00611EE7" w:rsidRDefault="00611EE7" w:rsidP="00611EE7">
      <w:pPr>
        <w:spacing w:line="312" w:lineRule="auto"/>
        <w:jc w:val="center"/>
        <w:rPr>
          <w:rFonts w:ascii="Arial" w:hAnsi="Arial" w:cs="Arial"/>
          <w:b/>
          <w:spacing w:val="60"/>
          <w:sz w:val="22"/>
        </w:rPr>
      </w:pPr>
      <w:r>
        <w:rPr>
          <w:noProof/>
          <w:color w:val="0000FF"/>
        </w:rPr>
        <w:drawing>
          <wp:inline distT="0" distB="0" distL="0" distR="0" wp14:anchorId="0D1C6DE8" wp14:editId="0FB80142">
            <wp:extent cx="647700" cy="708660"/>
            <wp:effectExtent l="0" t="0" r="0" b="0"/>
            <wp:docPr id="1" name="Obrázek 1">
              <a:hlinkClick xmlns:a="http://schemas.openxmlformats.org/drawingml/2006/main" r:id="rId8" tooltip="Znak obce Čermná nad Orlic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4D90" w14:textId="77777777" w:rsidR="00611EE7" w:rsidRDefault="00611EE7" w:rsidP="00611EE7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</w:t>
      </w:r>
    </w:p>
    <w:p w14:paraId="6E6D19AC" w14:textId="7FEC1595" w:rsidR="008D6906" w:rsidRPr="002E0EAD" w:rsidRDefault="00611EE7" w:rsidP="007A74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1F46061E" w14:textId="3BBE6CF0" w:rsidR="008D6906" w:rsidRDefault="008D6906" w:rsidP="0082602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3660B4E" w14:textId="77777777" w:rsidR="00826020" w:rsidRPr="00826020" w:rsidRDefault="00826020" w:rsidP="00826020">
      <w:pPr>
        <w:jc w:val="center"/>
        <w:rPr>
          <w:rFonts w:ascii="Arial" w:hAnsi="Arial" w:cs="Arial"/>
          <w:b/>
        </w:rPr>
      </w:pPr>
    </w:p>
    <w:p w14:paraId="5C657A86" w14:textId="1CB79F22" w:rsidR="00131160" w:rsidRPr="002E0EAD" w:rsidRDefault="00AC18A4" w:rsidP="00043E3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43E3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4471F" w:rsidRPr="00043E3D">
        <w:rPr>
          <w:rFonts w:ascii="Arial" w:hAnsi="Arial" w:cs="Arial"/>
          <w:b w:val="0"/>
          <w:sz w:val="22"/>
          <w:szCs w:val="22"/>
        </w:rPr>
        <w:t>Čermná nad Orlicí</w:t>
      </w:r>
      <w:r w:rsidRPr="00043E3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43E3D" w:rsidRPr="00043E3D">
        <w:rPr>
          <w:rFonts w:ascii="Arial" w:hAnsi="Arial" w:cs="Arial"/>
          <w:b w:val="0"/>
          <w:sz w:val="22"/>
          <w:szCs w:val="22"/>
        </w:rPr>
        <w:t xml:space="preserve"> 7</w:t>
      </w:r>
      <w:r w:rsidR="00826020" w:rsidRPr="00043E3D">
        <w:rPr>
          <w:rFonts w:ascii="Arial" w:hAnsi="Arial" w:cs="Arial"/>
          <w:b w:val="0"/>
          <w:sz w:val="22"/>
          <w:szCs w:val="22"/>
        </w:rPr>
        <w:t>.</w:t>
      </w:r>
      <w:r w:rsidR="007A74F4" w:rsidRPr="00043E3D">
        <w:rPr>
          <w:rFonts w:ascii="Arial" w:hAnsi="Arial" w:cs="Arial"/>
          <w:b w:val="0"/>
          <w:sz w:val="22"/>
          <w:szCs w:val="22"/>
        </w:rPr>
        <w:t xml:space="preserve"> prosince 2022</w:t>
      </w:r>
      <w:r w:rsidR="00826020" w:rsidRPr="00043E3D">
        <w:rPr>
          <w:rFonts w:ascii="Arial" w:hAnsi="Arial" w:cs="Arial"/>
          <w:b w:val="0"/>
          <w:sz w:val="22"/>
          <w:szCs w:val="22"/>
        </w:rPr>
        <w:t xml:space="preserve"> </w:t>
      </w:r>
      <w:r w:rsidRPr="00043E3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43E3D" w:rsidRPr="00043E3D">
        <w:rPr>
          <w:rFonts w:ascii="Arial" w:hAnsi="Arial" w:cs="Arial"/>
          <w:b w:val="0"/>
          <w:sz w:val="22"/>
          <w:szCs w:val="22"/>
        </w:rPr>
        <w:t xml:space="preserve">ZO II/2022/I/14 </w:t>
      </w:r>
      <w:r w:rsidRPr="00043E3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43E3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43E3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cích, ve znění pozdějších </w:t>
      </w:r>
      <w:r w:rsidR="00131160" w:rsidRPr="00611EE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C1031D" w:rsidRPr="00611EE7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C1031D" w:rsidRPr="00611EE7">
        <w:rPr>
          <w:rFonts w:ascii="Arial" w:hAnsi="Arial" w:cs="Arial"/>
          <w:b w:val="0"/>
          <w:bCs w:val="0"/>
          <w:iCs/>
          <w:sz w:val="22"/>
          <w:szCs w:val="22"/>
        </w:rPr>
        <w:t xml:space="preserve">zákon </w:t>
      </w:r>
      <w:r w:rsidR="0093525E" w:rsidRPr="00611EE7">
        <w:rPr>
          <w:rFonts w:ascii="Arial" w:hAnsi="Arial" w:cs="Arial"/>
          <w:b w:val="0"/>
          <w:bCs w:val="0"/>
          <w:iCs/>
          <w:sz w:val="22"/>
          <w:szCs w:val="22"/>
        </w:rPr>
        <w:t xml:space="preserve">o </w:t>
      </w:r>
      <w:r w:rsidR="00C1031D" w:rsidRPr="00611EE7">
        <w:rPr>
          <w:rFonts w:ascii="Arial" w:hAnsi="Arial" w:cs="Arial"/>
          <w:b w:val="0"/>
          <w:bCs w:val="0"/>
          <w:iCs/>
          <w:sz w:val="22"/>
          <w:szCs w:val="22"/>
        </w:rPr>
        <w:t>místních poplatcích</w:t>
      </w:r>
      <w:r w:rsidR="00C1031D" w:rsidRPr="00611EE7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611EE7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11EE7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</w:t>
      </w:r>
      <w:r w:rsidR="00131160" w:rsidRPr="00611EE7">
        <w:rPr>
          <w:rFonts w:ascii="Arial" w:hAnsi="Arial" w:cs="Arial"/>
          <w:b w:val="0"/>
          <w:bCs w:val="0"/>
          <w:sz w:val="22"/>
          <w:szCs w:val="22"/>
        </w:rPr>
        <w:t>„</w:t>
      </w:r>
      <w:r w:rsidR="00B82D08" w:rsidRPr="00611EE7">
        <w:rPr>
          <w:rFonts w:ascii="Arial" w:hAnsi="Arial" w:cs="Arial"/>
          <w:b w:val="0"/>
          <w:bCs w:val="0"/>
          <w:iCs/>
          <w:sz w:val="22"/>
          <w:szCs w:val="22"/>
        </w:rPr>
        <w:t xml:space="preserve">tato </w:t>
      </w:r>
      <w:r w:rsidR="00131160" w:rsidRPr="00611EE7">
        <w:rPr>
          <w:rFonts w:ascii="Arial" w:hAnsi="Arial" w:cs="Arial"/>
          <w:b w:val="0"/>
          <w:bCs w:val="0"/>
          <w:iCs/>
          <w:sz w:val="22"/>
          <w:szCs w:val="22"/>
        </w:rPr>
        <w:t>vyhláška</w:t>
      </w:r>
      <w:r w:rsidR="00131160" w:rsidRPr="00611EE7">
        <w:rPr>
          <w:rFonts w:ascii="Arial" w:hAnsi="Arial" w:cs="Arial"/>
          <w:b w:val="0"/>
          <w:bCs w:val="0"/>
          <w:sz w:val="22"/>
          <w:szCs w:val="22"/>
        </w:rPr>
        <w:t>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C1A47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3274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9C743E" w14:textId="4CB83C4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A3F1E">
        <w:rPr>
          <w:rFonts w:ascii="Arial" w:hAnsi="Arial" w:cs="Arial"/>
          <w:sz w:val="22"/>
          <w:szCs w:val="22"/>
        </w:rPr>
        <w:t xml:space="preserve"> Čermná nad Orlicí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 xml:space="preserve">(dále </w:t>
      </w:r>
      <w:r w:rsidRPr="00611EE7">
        <w:rPr>
          <w:rFonts w:ascii="Arial" w:hAnsi="Arial" w:cs="Arial"/>
          <w:sz w:val="22"/>
          <w:szCs w:val="22"/>
        </w:rPr>
        <w:t>jen „</w:t>
      </w:r>
      <w:r w:rsidRPr="00611EE7">
        <w:rPr>
          <w:rFonts w:ascii="Arial" w:hAnsi="Arial" w:cs="Arial"/>
          <w:iCs/>
          <w:sz w:val="22"/>
          <w:szCs w:val="22"/>
        </w:rPr>
        <w:t>poplatek</w:t>
      </w:r>
      <w:r w:rsidRPr="00611EE7">
        <w:rPr>
          <w:rFonts w:ascii="Arial" w:hAnsi="Arial" w:cs="Arial"/>
          <w:sz w:val="22"/>
          <w:szCs w:val="22"/>
        </w:rPr>
        <w:t>“).</w:t>
      </w:r>
    </w:p>
    <w:p w14:paraId="1E2438DB" w14:textId="4FAF9175" w:rsidR="009D02DA" w:rsidRPr="002E0EAD" w:rsidRDefault="00611EE7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4A3F1E">
        <w:rPr>
          <w:rFonts w:ascii="Arial" w:hAnsi="Arial" w:cs="Arial"/>
          <w:sz w:val="22"/>
          <w:szCs w:val="22"/>
        </w:rPr>
        <w:t xml:space="preserve"> Čermná nad Orlicí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A5E4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D3167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5D739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363D9F" w14:textId="77777777" w:rsidR="00826020" w:rsidRDefault="00650483" w:rsidP="00826020">
      <w:pPr>
        <w:pStyle w:val="Default"/>
        <w:numPr>
          <w:ilvl w:val="1"/>
          <w:numId w:val="12"/>
        </w:numPr>
        <w:spacing w:after="53"/>
        <w:ind w:left="1021" w:hanging="454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82CD920" w14:textId="0776520C" w:rsidR="00650483" w:rsidRPr="00826020" w:rsidRDefault="00650483" w:rsidP="00826020">
      <w:pPr>
        <w:pStyle w:val="Default"/>
        <w:numPr>
          <w:ilvl w:val="1"/>
          <w:numId w:val="12"/>
        </w:numPr>
        <w:spacing w:after="53"/>
        <w:ind w:left="1021" w:hanging="454"/>
        <w:jc w:val="both"/>
        <w:rPr>
          <w:sz w:val="22"/>
          <w:szCs w:val="22"/>
        </w:rPr>
      </w:pPr>
      <w:r w:rsidRPr="00826020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B9253C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7A5BBA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C1C1FB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DF9EF5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860F0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9F047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1EDAE5E" w14:textId="47AE595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A3F1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604447E" w14:textId="0043D8C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CC463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2EC06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D97E9A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7EAF13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34FDD5" w14:textId="06A68CA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FAC45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4A66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E3874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6D6822A" w14:textId="1495D8C9" w:rsidR="006A4A80" w:rsidRPr="00611EE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A74F4" w:rsidRPr="00043E3D">
        <w:rPr>
          <w:rFonts w:ascii="Arial" w:hAnsi="Arial" w:cs="Arial"/>
          <w:sz w:val="22"/>
          <w:szCs w:val="22"/>
        </w:rPr>
        <w:t>750</w:t>
      </w:r>
      <w:r w:rsidRPr="00043E3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FD577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39A87ED" w14:textId="2A5D53CF" w:rsidR="00B24872" w:rsidRPr="00B24872" w:rsidRDefault="006A4A80" w:rsidP="00B2487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B24872">
        <w:rPr>
          <w:rFonts w:ascii="Arial" w:hAnsi="Arial" w:cs="Arial"/>
        </w:rPr>
        <w:lastRenderedPageBreak/>
        <w:t>není tato fyzická osoba přihlášena v obci, nebo</w:t>
      </w:r>
    </w:p>
    <w:p w14:paraId="4DE3C788" w14:textId="0EDEC790" w:rsidR="006A4A80" w:rsidRPr="00B24872" w:rsidRDefault="006A4A80" w:rsidP="00B2487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B24872">
        <w:rPr>
          <w:rFonts w:ascii="Arial" w:hAnsi="Arial" w:cs="Arial"/>
        </w:rPr>
        <w:t>je tato fyzická osoba od poplatku osvobozena.</w:t>
      </w:r>
    </w:p>
    <w:p w14:paraId="366A7E0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93AB6F" w14:textId="0F24C786" w:rsidR="00B24872" w:rsidRPr="00B24872" w:rsidRDefault="006A4A80" w:rsidP="00B2487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B24872">
        <w:rPr>
          <w:rFonts w:ascii="Arial" w:hAnsi="Arial" w:cs="Arial"/>
        </w:rPr>
        <w:t>je v této nemovité věci přihlášena alespoň 1 fyzická osoba,</w:t>
      </w:r>
    </w:p>
    <w:p w14:paraId="13502CD5" w14:textId="77777777" w:rsidR="00B24872" w:rsidRDefault="006A4A80" w:rsidP="00B2487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B24872">
        <w:rPr>
          <w:rFonts w:ascii="Arial" w:hAnsi="Arial" w:cs="Arial"/>
        </w:rPr>
        <w:t>poplatník nevlastní tuto nemovitou věc, nebo</w:t>
      </w:r>
    </w:p>
    <w:p w14:paraId="4E459C87" w14:textId="56EE6972" w:rsidR="00E44423" w:rsidRPr="00B24872" w:rsidRDefault="006A4A80" w:rsidP="00B2487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B24872">
        <w:rPr>
          <w:rFonts w:ascii="Arial" w:hAnsi="Arial" w:cs="Arial"/>
        </w:rPr>
        <w:t>je poplatník od poplatku osvobozen</w:t>
      </w:r>
      <w:r w:rsidRPr="00B24872">
        <w:rPr>
          <w:rFonts w:ascii="Arial" w:hAnsi="Arial" w:cs="Arial"/>
          <w:i/>
          <w:color w:val="0070C0"/>
        </w:rPr>
        <w:t>.</w:t>
      </w:r>
    </w:p>
    <w:p w14:paraId="5F92B68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A71C1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1DC3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D4A9C48" w14:textId="1C209D2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A74F4" w:rsidRPr="00E749C7">
        <w:rPr>
          <w:rFonts w:ascii="Arial" w:hAnsi="Arial" w:cs="Arial"/>
          <w:sz w:val="22"/>
          <w:szCs w:val="22"/>
        </w:rPr>
        <w:t xml:space="preserve">30. </w:t>
      </w:r>
      <w:r w:rsidR="00E749C7" w:rsidRPr="00E749C7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25A6D2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19E90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7A35D1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DAC3E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3DA739B" w14:textId="00BB3304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E282A2C" w14:textId="55E6A98F" w:rsid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>
        <w:rPr>
          <w:sz w:val="22"/>
          <w:szCs w:val="22"/>
        </w:rPr>
        <w:t xml:space="preserve">je </w:t>
      </w:r>
      <w:r w:rsidR="00A904E7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02C971E" w14:textId="77777777" w:rsid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>
        <w:rPr>
          <w:color w:val="auto"/>
          <w:sz w:val="22"/>
          <w:szCs w:val="22"/>
        </w:rPr>
        <w:t xml:space="preserve">je </w:t>
      </w:r>
      <w:r w:rsidR="00A904E7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1C6EB3" w14:textId="77777777" w:rsid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 xml:space="preserve">je </w:t>
      </w:r>
      <w:r w:rsidR="00A904E7" w:rsidRPr="00B24872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7776D61" w14:textId="77777777" w:rsid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 xml:space="preserve">je </w:t>
      </w:r>
      <w:r w:rsidR="00A904E7" w:rsidRPr="00B24872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EA28F38" w14:textId="77777777" w:rsidR="00611EE7" w:rsidRPr="00611EE7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 xml:space="preserve">je </w:t>
      </w:r>
      <w:r w:rsidR="00A904E7" w:rsidRPr="00B24872"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611EE7">
        <w:rPr>
          <w:color w:val="auto"/>
          <w:sz w:val="22"/>
          <w:szCs w:val="22"/>
        </w:rPr>
        <w:t>.</w:t>
      </w:r>
    </w:p>
    <w:p w14:paraId="01AB67C7" w14:textId="5E774FAB" w:rsidR="00B24872" w:rsidRPr="00B24872" w:rsidRDefault="00611EE7" w:rsidP="00611EE7">
      <w:pPr>
        <w:pStyle w:val="Default"/>
        <w:numPr>
          <w:ilvl w:val="0"/>
          <w:numId w:val="8"/>
        </w:numPr>
        <w:rPr>
          <w:color w:val="auto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  <w:r w:rsidR="00B24872">
        <w:rPr>
          <w:color w:val="auto"/>
          <w:sz w:val="22"/>
          <w:szCs w:val="22"/>
        </w:rPr>
        <w:t xml:space="preserve"> </w:t>
      </w:r>
    </w:p>
    <w:p w14:paraId="7DBBFA2D" w14:textId="17A137EF" w:rsid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>má místo pobytu v sídle ohlaš</w:t>
      </w:r>
      <w:r w:rsidR="00611EE7">
        <w:rPr>
          <w:color w:val="auto"/>
          <w:sz w:val="22"/>
          <w:szCs w:val="22"/>
        </w:rPr>
        <w:t>ovny, pokud se celoročně zdržuje</w:t>
      </w:r>
      <w:r w:rsidRPr="00B24872">
        <w:rPr>
          <w:color w:val="auto"/>
          <w:sz w:val="22"/>
          <w:szCs w:val="22"/>
        </w:rPr>
        <w:t xml:space="preserve"> mimo území obce,</w:t>
      </w:r>
    </w:p>
    <w:p w14:paraId="0DA48233" w14:textId="29F99E96" w:rsidR="00B24872" w:rsidRP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>se po dob</w:t>
      </w:r>
      <w:r w:rsidR="00611EE7">
        <w:rPr>
          <w:color w:val="auto"/>
          <w:sz w:val="22"/>
          <w:szCs w:val="22"/>
        </w:rPr>
        <w:t>u nejméně 3 měsíců zdržuje</w:t>
      </w:r>
      <w:r w:rsidRPr="00B24872">
        <w:rPr>
          <w:color w:val="auto"/>
          <w:sz w:val="22"/>
          <w:szCs w:val="22"/>
        </w:rPr>
        <w:t xml:space="preserve"> mimo území České republiky, a to po dobu tohoto pobytu</w:t>
      </w:r>
      <w:r w:rsidR="00B24872">
        <w:rPr>
          <w:color w:val="auto"/>
          <w:sz w:val="22"/>
          <w:szCs w:val="22"/>
        </w:rPr>
        <w:t>,</w:t>
      </w:r>
    </w:p>
    <w:p w14:paraId="51433E11" w14:textId="77777777" w:rsid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>je držitelem průkazu ZTP/P,</w:t>
      </w:r>
    </w:p>
    <w:p w14:paraId="5AAF8487" w14:textId="32332867" w:rsidR="003E5852" w:rsidRPr="00B24872" w:rsidRDefault="0004026D" w:rsidP="00B24872">
      <w:pPr>
        <w:pStyle w:val="Default"/>
        <w:numPr>
          <w:ilvl w:val="1"/>
          <w:numId w:val="8"/>
        </w:numPr>
        <w:rPr>
          <w:color w:val="auto"/>
        </w:rPr>
      </w:pPr>
      <w:r w:rsidRPr="00B24872">
        <w:rPr>
          <w:color w:val="auto"/>
          <w:sz w:val="22"/>
          <w:szCs w:val="22"/>
        </w:rPr>
        <w:t>je narozena v příslušném kalendářním</w:t>
      </w:r>
      <w:r w:rsidR="00611EE7">
        <w:rPr>
          <w:color w:val="auto"/>
          <w:sz w:val="22"/>
          <w:szCs w:val="22"/>
        </w:rPr>
        <w:t xml:space="preserve"> roce.</w:t>
      </w:r>
    </w:p>
    <w:p w14:paraId="7529C6E7" w14:textId="77777777" w:rsidR="00503D29" w:rsidRPr="00503D29" w:rsidRDefault="00503D29" w:rsidP="00503D29">
      <w:pPr>
        <w:pStyle w:val="Default"/>
        <w:rPr>
          <w:color w:val="auto"/>
          <w:sz w:val="22"/>
          <w:szCs w:val="22"/>
        </w:rPr>
      </w:pPr>
    </w:p>
    <w:p w14:paraId="1A7C1553" w14:textId="7ED30B96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503D29">
        <w:rPr>
          <w:rFonts w:ascii="Arial" w:hAnsi="Arial" w:cs="Arial"/>
          <w:sz w:val="22"/>
          <w:szCs w:val="22"/>
        </w:rPr>
        <w:t xml:space="preserve">nebo z důvodu </w:t>
      </w:r>
      <w:r w:rsidR="00503D29"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 w:rsidR="00503D29">
        <w:rPr>
          <w:rFonts w:ascii="Arial" w:hAnsi="Arial" w:cs="Arial"/>
          <w:sz w:val="22"/>
          <w:szCs w:val="22"/>
        </w:rPr>
        <w:t>,</w:t>
      </w:r>
      <w:r w:rsidR="00503D29" w:rsidRPr="003E5852">
        <w:rPr>
          <w:rFonts w:ascii="Arial" w:hAnsi="Arial" w:cs="Arial"/>
          <w:sz w:val="22"/>
          <w:szCs w:val="22"/>
        </w:rPr>
        <w:t xml:space="preserve"> </w:t>
      </w:r>
      <w:r w:rsidR="00503D29"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503D29">
        <w:rPr>
          <w:rFonts w:ascii="Arial" w:hAnsi="Arial" w:cs="Arial"/>
          <w:sz w:val="22"/>
          <w:szCs w:val="22"/>
        </w:rPr>
        <w:t xml:space="preserve"> a která:</w:t>
      </w:r>
    </w:p>
    <w:p w14:paraId="01707667" w14:textId="231BB8F1" w:rsidR="00503D29" w:rsidRDefault="00503D29" w:rsidP="00503D2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studuje v denní či prezenční formou studia a která je v průběhu studia ubytována mimo území obce, a to ve výši 50 % sazby poplatku,</w:t>
      </w:r>
    </w:p>
    <w:p w14:paraId="61510CCE" w14:textId="6BFF56C5" w:rsidR="00503D29" w:rsidRDefault="001D7901" w:rsidP="00503D2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příslušném kalendářním roce </w:t>
      </w:r>
      <w:proofErr w:type="gramStart"/>
      <w:r>
        <w:rPr>
          <w:rFonts w:ascii="Arial" w:hAnsi="Arial" w:cs="Arial"/>
        </w:rPr>
        <w:t>dovrší</w:t>
      </w:r>
      <w:proofErr w:type="gramEnd"/>
      <w:r>
        <w:rPr>
          <w:rFonts w:ascii="Arial" w:hAnsi="Arial" w:cs="Arial"/>
        </w:rPr>
        <w:t xml:space="preserve"> 75 a více let věku, a to ve výši 50</w:t>
      </w:r>
      <w:r w:rsidR="00B24872">
        <w:rPr>
          <w:rFonts w:ascii="Arial" w:hAnsi="Arial" w:cs="Arial"/>
        </w:rPr>
        <w:t> </w:t>
      </w:r>
      <w:r>
        <w:rPr>
          <w:rFonts w:ascii="Arial" w:hAnsi="Arial" w:cs="Arial"/>
        </w:rPr>
        <w:t>% sazby poplatku,</w:t>
      </w:r>
    </w:p>
    <w:p w14:paraId="0C3B012B" w14:textId="413F0F25" w:rsidR="001D7901" w:rsidRPr="00C0549F" w:rsidRDefault="001D7901" w:rsidP="00503D2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0549F">
        <w:rPr>
          <w:rFonts w:ascii="Arial" w:hAnsi="Arial" w:cs="Arial"/>
        </w:rPr>
        <w:t xml:space="preserve">v příslušném roce </w:t>
      </w:r>
      <w:proofErr w:type="gramStart"/>
      <w:r w:rsidRPr="00C0549F">
        <w:rPr>
          <w:rFonts w:ascii="Arial" w:hAnsi="Arial" w:cs="Arial"/>
        </w:rPr>
        <w:t>dovrší</w:t>
      </w:r>
      <w:proofErr w:type="gramEnd"/>
      <w:r w:rsidRPr="00C0549F">
        <w:rPr>
          <w:rFonts w:ascii="Arial" w:hAnsi="Arial" w:cs="Arial"/>
        </w:rPr>
        <w:t xml:space="preserve"> nejvýše 6 let věku, přičemž rozhodující stav je k 31. 12. příslušného kalendářního roku, a to ve výši 50</w:t>
      </w:r>
      <w:r w:rsidR="00B24872" w:rsidRPr="00C0549F">
        <w:rPr>
          <w:rFonts w:ascii="Arial" w:hAnsi="Arial" w:cs="Arial"/>
        </w:rPr>
        <w:t> </w:t>
      </w:r>
      <w:r w:rsidRPr="00C0549F">
        <w:rPr>
          <w:rFonts w:ascii="Arial" w:hAnsi="Arial" w:cs="Arial"/>
        </w:rPr>
        <w:t>% sazby poplatku,</w:t>
      </w:r>
    </w:p>
    <w:p w14:paraId="3E9A858C" w14:textId="23DBC508" w:rsidR="001D7901" w:rsidRPr="00C0549F" w:rsidRDefault="001D7901" w:rsidP="00503D2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0549F">
        <w:rPr>
          <w:rFonts w:ascii="Arial" w:hAnsi="Arial" w:cs="Arial"/>
        </w:rPr>
        <w:t>je držitelem průkazu ZTP, a to ve výši 50</w:t>
      </w:r>
      <w:r w:rsidR="00B24872" w:rsidRPr="00C0549F">
        <w:rPr>
          <w:rFonts w:ascii="Arial" w:hAnsi="Arial" w:cs="Arial"/>
        </w:rPr>
        <w:t> </w:t>
      </w:r>
      <w:r w:rsidRPr="00C0549F">
        <w:rPr>
          <w:rFonts w:ascii="Arial" w:hAnsi="Arial" w:cs="Arial"/>
        </w:rPr>
        <w:t>% sazby poplatku,</w:t>
      </w:r>
    </w:p>
    <w:p w14:paraId="5FB171F2" w14:textId="5B32A377" w:rsidR="003C791B" w:rsidRPr="00B9502E" w:rsidRDefault="007A74F4" w:rsidP="00C0549F">
      <w:pPr>
        <w:pStyle w:val="Odstavecseseznamem"/>
        <w:numPr>
          <w:ilvl w:val="1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se </w:t>
      </w:r>
      <w:r w:rsidR="001D7901" w:rsidRPr="00C0549F">
        <w:rPr>
          <w:rFonts w:ascii="Arial" w:hAnsi="Arial" w:cs="Arial"/>
        </w:rPr>
        <w:t>zapojila do Motivačního a evidenčního systé</w:t>
      </w:r>
      <w:r w:rsidR="00C0549F">
        <w:rPr>
          <w:rFonts w:ascii="Arial" w:hAnsi="Arial" w:cs="Arial"/>
        </w:rPr>
        <w:t>mu pro odpadové hospodářství, a </w:t>
      </w:r>
      <w:r w:rsidR="001D7901" w:rsidRPr="00C0549F">
        <w:rPr>
          <w:rFonts w:ascii="Arial" w:hAnsi="Arial" w:cs="Arial"/>
        </w:rPr>
        <w:t>získala dle Pravidel k Motivačnímu a evidenčnímu systému pro odpadové hospodářství</w:t>
      </w:r>
      <w:r w:rsidR="00C0549F" w:rsidRPr="00C0549F">
        <w:rPr>
          <w:rStyle w:val="Znakapoznpodarou"/>
          <w:rFonts w:ascii="Arial" w:hAnsi="Arial" w:cs="Arial"/>
        </w:rPr>
        <w:footnoteReference w:id="13"/>
      </w:r>
      <w:r w:rsidR="001D7901" w:rsidRPr="00C0549F">
        <w:rPr>
          <w:rFonts w:ascii="Arial" w:hAnsi="Arial" w:cs="Arial"/>
        </w:rPr>
        <w:t xml:space="preserve"> úlevu dle </w:t>
      </w:r>
      <w:r w:rsidR="00C0549F" w:rsidRPr="00C0549F">
        <w:rPr>
          <w:rFonts w:ascii="Arial" w:hAnsi="Arial" w:cs="Arial"/>
        </w:rPr>
        <w:t xml:space="preserve">počtu </w:t>
      </w:r>
      <w:r w:rsidR="001D7901" w:rsidRPr="00C0549F">
        <w:rPr>
          <w:rFonts w:ascii="Arial" w:hAnsi="Arial" w:cs="Arial"/>
        </w:rPr>
        <w:t xml:space="preserve">získaných EKO bodů za třídění </w:t>
      </w:r>
      <w:r w:rsidR="001D7901" w:rsidRPr="00B9502E">
        <w:rPr>
          <w:rFonts w:ascii="Arial" w:hAnsi="Arial" w:cs="Arial"/>
        </w:rPr>
        <w:t>odpadu. Hodnota 1 EKO bodu se stanovuje na 8 Kč. Maximální úleva činí 70 % ze sazby poplatku. V případě, že daná osoba využívá některé z úlev dle Čl.</w:t>
      </w:r>
      <w:r w:rsidR="00C0549F" w:rsidRPr="00B9502E">
        <w:rPr>
          <w:rFonts w:ascii="Arial" w:hAnsi="Arial" w:cs="Arial"/>
        </w:rPr>
        <w:t xml:space="preserve"> 7 odst. 3 písm.</w:t>
      </w:r>
      <w:r w:rsidR="001D7901" w:rsidRPr="00B9502E">
        <w:rPr>
          <w:rFonts w:ascii="Arial" w:hAnsi="Arial" w:cs="Arial"/>
        </w:rPr>
        <w:t xml:space="preserve"> a) </w:t>
      </w:r>
      <w:r w:rsidR="00C0549F" w:rsidRPr="00B9502E">
        <w:rPr>
          <w:rFonts w:ascii="Arial" w:hAnsi="Arial" w:cs="Arial"/>
        </w:rPr>
        <w:t xml:space="preserve">až d), uplatní se </w:t>
      </w:r>
      <w:r w:rsidR="001D7901" w:rsidRPr="00B9502E">
        <w:rPr>
          <w:rFonts w:ascii="Arial" w:hAnsi="Arial" w:cs="Arial"/>
        </w:rPr>
        <w:t xml:space="preserve">vždy vyšší z úlev. </w:t>
      </w:r>
    </w:p>
    <w:p w14:paraId="3852FCAF" w14:textId="0826DAEF" w:rsidR="00966286" w:rsidRPr="00503D29" w:rsidRDefault="00A904E7" w:rsidP="00503D2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F05E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A5C0E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8968B6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7008C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F0E746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8940AF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D533B6" w14:textId="77777777" w:rsidR="00503D29" w:rsidRDefault="002333C1" w:rsidP="00503D29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675F24" w14:textId="7BB3E13F" w:rsidR="007A65BA" w:rsidRPr="00503D29" w:rsidRDefault="002333C1" w:rsidP="00503D29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03D29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503D29">
        <w:rPr>
          <w:rFonts w:ascii="Arial" w:hAnsi="Arial" w:cs="Arial"/>
          <w:sz w:val="22"/>
          <w:szCs w:val="22"/>
        </w:rPr>
        <w:t>vyměří</w:t>
      </w:r>
      <w:proofErr w:type="gramEnd"/>
      <w:r w:rsidRPr="00503D29">
        <w:rPr>
          <w:rFonts w:ascii="Arial" w:hAnsi="Arial" w:cs="Arial"/>
          <w:sz w:val="22"/>
          <w:szCs w:val="22"/>
        </w:rPr>
        <w:t xml:space="preserve"> </w:t>
      </w:r>
      <w:r w:rsidR="008A2F12" w:rsidRPr="00503D29">
        <w:rPr>
          <w:rFonts w:ascii="Arial" w:hAnsi="Arial" w:cs="Arial"/>
          <w:sz w:val="22"/>
          <w:szCs w:val="22"/>
        </w:rPr>
        <w:t>správce poplatku</w:t>
      </w:r>
      <w:r w:rsidRPr="00503D29">
        <w:rPr>
          <w:rFonts w:ascii="Arial" w:hAnsi="Arial" w:cs="Arial"/>
          <w:sz w:val="22"/>
          <w:szCs w:val="22"/>
        </w:rPr>
        <w:t xml:space="preserve"> poplatek zákon</w:t>
      </w:r>
      <w:r w:rsidR="005D3C5A" w:rsidRPr="00503D29">
        <w:rPr>
          <w:rFonts w:ascii="Arial" w:hAnsi="Arial" w:cs="Arial"/>
          <w:sz w:val="22"/>
          <w:szCs w:val="22"/>
        </w:rPr>
        <w:t>nému zástupci nebo opatrovníkovi</w:t>
      </w:r>
      <w:r w:rsidRPr="00503D29">
        <w:rPr>
          <w:rFonts w:ascii="Arial" w:hAnsi="Arial" w:cs="Arial"/>
          <w:sz w:val="22"/>
          <w:szCs w:val="22"/>
        </w:rPr>
        <w:t xml:space="preserve"> poplatníka</w:t>
      </w:r>
      <w:r w:rsidR="007A65BA" w:rsidRPr="00503D29">
        <w:rPr>
          <w:rFonts w:ascii="Arial" w:hAnsi="Arial" w:cs="Arial"/>
          <w:sz w:val="22"/>
          <w:szCs w:val="22"/>
        </w:rPr>
        <w:t>.</w:t>
      </w:r>
    </w:p>
    <w:p w14:paraId="54B9E3D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7A674B7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7C6ADD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08893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E84067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9F847F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DA49356" w14:textId="63547668" w:rsidR="006962AD" w:rsidRPr="002E0EAD" w:rsidRDefault="007A74F4" w:rsidP="004F4E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0378E48" w14:textId="1543AEDC" w:rsidR="006962AD" w:rsidRPr="007A74F4" w:rsidRDefault="00EE07B0" w:rsidP="007A74F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74F4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A74F4">
        <w:rPr>
          <w:rFonts w:ascii="Arial" w:hAnsi="Arial" w:cs="Arial"/>
          <w:sz w:val="22"/>
          <w:szCs w:val="22"/>
        </w:rPr>
        <w:t>i</w:t>
      </w:r>
      <w:r w:rsidRPr="007A74F4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A74F4">
        <w:rPr>
          <w:rFonts w:ascii="Arial" w:hAnsi="Arial" w:cs="Arial"/>
          <w:sz w:val="22"/>
          <w:szCs w:val="22"/>
        </w:rPr>
        <w:t>po</w:t>
      </w:r>
      <w:r w:rsidRPr="007A74F4">
        <w:rPr>
          <w:rFonts w:ascii="Arial" w:hAnsi="Arial" w:cs="Arial"/>
          <w:sz w:val="22"/>
          <w:szCs w:val="22"/>
        </w:rPr>
        <w:t xml:space="preserve">dle </w:t>
      </w:r>
      <w:r w:rsidR="001B6CD8" w:rsidRPr="007A74F4">
        <w:rPr>
          <w:rFonts w:ascii="Arial" w:hAnsi="Arial" w:cs="Arial"/>
          <w:sz w:val="22"/>
          <w:szCs w:val="22"/>
        </w:rPr>
        <w:t xml:space="preserve">dosavadních </w:t>
      </w:r>
      <w:r w:rsidRPr="007A74F4">
        <w:rPr>
          <w:rFonts w:ascii="Arial" w:hAnsi="Arial" w:cs="Arial"/>
          <w:sz w:val="22"/>
          <w:szCs w:val="22"/>
        </w:rPr>
        <w:t>právních předpisů</w:t>
      </w:r>
      <w:r w:rsidR="00A05EA6" w:rsidRPr="007A74F4">
        <w:rPr>
          <w:rFonts w:ascii="Arial" w:hAnsi="Arial" w:cs="Arial"/>
          <w:sz w:val="22"/>
          <w:szCs w:val="22"/>
        </w:rPr>
        <w:t>.</w:t>
      </w:r>
    </w:p>
    <w:p w14:paraId="62FAD88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C51680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29821E" w14:textId="71543E8E" w:rsidR="008658CA" w:rsidRDefault="00611EE7" w:rsidP="004951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4F4E6B">
        <w:rPr>
          <w:rFonts w:ascii="Arial" w:hAnsi="Arial" w:cs="Arial"/>
          <w:color w:val="000000" w:themeColor="text1"/>
          <w:sz w:val="22"/>
          <w:szCs w:val="22"/>
        </w:rPr>
        <w:t>č</w:t>
      </w:r>
      <w:r w:rsidR="008658CA" w:rsidRPr="00C0549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A74F4">
        <w:rPr>
          <w:rFonts w:ascii="Arial" w:hAnsi="Arial" w:cs="Arial"/>
          <w:color w:val="000000" w:themeColor="text1"/>
          <w:sz w:val="22"/>
          <w:szCs w:val="22"/>
        </w:rPr>
        <w:t>2</w:t>
      </w:r>
      <w:r w:rsidR="008658CA" w:rsidRPr="00C0549F">
        <w:rPr>
          <w:rFonts w:ascii="Arial" w:hAnsi="Arial" w:cs="Arial"/>
          <w:color w:val="000000" w:themeColor="text1"/>
          <w:sz w:val="22"/>
          <w:szCs w:val="22"/>
        </w:rPr>
        <w:t>/</w:t>
      </w:r>
      <w:r w:rsidR="007A74F4">
        <w:rPr>
          <w:rFonts w:ascii="Arial" w:hAnsi="Arial" w:cs="Arial"/>
          <w:color w:val="000000" w:themeColor="text1"/>
          <w:sz w:val="22"/>
          <w:szCs w:val="22"/>
        </w:rPr>
        <w:t>2021</w:t>
      </w:r>
      <w:r w:rsidR="008658CA" w:rsidRPr="00C054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74F4">
        <w:rPr>
          <w:rFonts w:ascii="Arial" w:hAnsi="Arial" w:cs="Arial"/>
          <w:color w:val="000000" w:themeColor="text1"/>
          <w:sz w:val="22"/>
          <w:szCs w:val="22"/>
        </w:rPr>
        <w:t>o místním poplatku za obecní systém odpadového hospodářství</w:t>
      </w:r>
      <w:r w:rsidR="004F4E6B" w:rsidRPr="00C054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58CA" w:rsidRPr="00C0549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7A74F4">
        <w:rPr>
          <w:rFonts w:ascii="Arial" w:hAnsi="Arial" w:cs="Arial"/>
          <w:color w:val="000000" w:themeColor="text1"/>
          <w:sz w:val="22"/>
          <w:szCs w:val="22"/>
        </w:rPr>
        <w:t>8. 12. 2021</w:t>
      </w:r>
      <w:r w:rsidR="004F4E6B" w:rsidRPr="00C0549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7168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EB957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CA1E53" w14:textId="129D912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A74F4">
        <w:rPr>
          <w:rFonts w:ascii="Arial" w:hAnsi="Arial" w:cs="Arial"/>
          <w:sz w:val="22"/>
          <w:szCs w:val="22"/>
        </w:rPr>
        <w:t>1. 1. 2023</w:t>
      </w:r>
      <w:r w:rsidR="00495157">
        <w:rPr>
          <w:rFonts w:ascii="Arial" w:hAnsi="Arial" w:cs="Arial"/>
          <w:sz w:val="22"/>
          <w:szCs w:val="22"/>
        </w:rPr>
        <w:t>.</w:t>
      </w:r>
    </w:p>
    <w:p w14:paraId="1EC3315A" w14:textId="529BD46E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31560E" w14:textId="29523E6F" w:rsidR="005C1C83" w:rsidRDefault="005C1C8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31EA69" w14:textId="3CFA9FED" w:rsidR="00193F9B" w:rsidRDefault="00193F9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D62282" w14:textId="77777777" w:rsidR="00193F9B" w:rsidRDefault="00193F9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DC9BEC" w14:textId="28EBED61" w:rsidR="005C1C83" w:rsidRPr="005C1C83" w:rsidRDefault="005C1C83" w:rsidP="005C1C83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color w:val="000000"/>
        </w:rPr>
      </w:pPr>
      <w:r w:rsidRPr="005C1C83">
        <w:rPr>
          <w:rFonts w:ascii="Arial" w:hAnsi="Arial" w:cs="Arial"/>
          <w:sz w:val="22"/>
          <w:szCs w:val="22"/>
        </w:rPr>
        <w:tab/>
      </w:r>
      <w:r w:rsidRPr="005C1C83">
        <w:rPr>
          <w:rFonts w:ascii="Arial" w:hAnsi="Arial" w:cs="Arial"/>
          <w:color w:val="000000"/>
        </w:rPr>
        <w:t>…………………………………</w:t>
      </w:r>
      <w:r w:rsidRPr="005C1C83">
        <w:rPr>
          <w:rFonts w:ascii="Arial" w:hAnsi="Arial" w:cs="Arial"/>
          <w:color w:val="000000"/>
        </w:rPr>
        <w:tab/>
        <w:t>…………………………………</w:t>
      </w:r>
    </w:p>
    <w:p w14:paraId="7DFE666B" w14:textId="75754AD5" w:rsidR="005C1C83" w:rsidRPr="00611EE7" w:rsidRDefault="005C1C83" w:rsidP="005C1C83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1C83">
        <w:rPr>
          <w:rFonts w:ascii="Arial" w:hAnsi="Arial" w:cs="Arial"/>
          <w:color w:val="000000"/>
        </w:rPr>
        <w:tab/>
      </w:r>
      <w:r w:rsidR="00193F9B">
        <w:rPr>
          <w:rFonts w:ascii="Arial" w:hAnsi="Arial" w:cs="Arial"/>
          <w:color w:val="000000"/>
        </w:rPr>
        <w:t>Bc. Jaroslava Sejkorová</w:t>
      </w:r>
      <w:r w:rsidRPr="00611EE7">
        <w:rPr>
          <w:rFonts w:ascii="Arial" w:hAnsi="Arial" w:cs="Arial"/>
          <w:color w:val="000000"/>
          <w:sz w:val="22"/>
          <w:szCs w:val="22"/>
        </w:rPr>
        <w:tab/>
        <w:t xml:space="preserve">Mgr. David </w:t>
      </w:r>
      <w:r w:rsidRPr="00611EE7">
        <w:rPr>
          <w:rFonts w:ascii="Arial" w:hAnsi="Arial" w:cs="Arial"/>
          <w:bCs/>
          <w:color w:val="000000"/>
          <w:sz w:val="22"/>
          <w:szCs w:val="22"/>
        </w:rPr>
        <w:t>JOSKA</w:t>
      </w:r>
    </w:p>
    <w:p w14:paraId="5FC2E9B4" w14:textId="43ADDF44" w:rsidR="009E0512" w:rsidRPr="002E0EAD" w:rsidRDefault="007A74F4" w:rsidP="00031111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</w:t>
      </w:r>
      <w:r w:rsidR="00193F9B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obce</w:t>
      </w:r>
      <w:r w:rsidR="00031111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starosta </w:t>
      </w:r>
      <w:r w:rsidR="00D1741B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087C0BEB" w14:textId="17CA136C" w:rsidR="00B9502E" w:rsidRPr="00031111" w:rsidRDefault="00031111" w:rsidP="005C1C83">
      <w:pPr>
        <w:pStyle w:val="Zkladntext"/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031111">
        <w:rPr>
          <w:rFonts w:ascii="Arial" w:hAnsi="Arial" w:cs="Arial"/>
          <w:sz w:val="20"/>
          <w:szCs w:val="20"/>
        </w:rPr>
        <w:t xml:space="preserve">                                  </w:t>
      </w:r>
      <w:proofErr w:type="spellStart"/>
      <w:r w:rsidRPr="00031111">
        <w:rPr>
          <w:rFonts w:ascii="Arial" w:hAnsi="Arial" w:cs="Arial"/>
          <w:sz w:val="20"/>
          <w:szCs w:val="20"/>
        </w:rPr>
        <w:t>vr</w:t>
      </w:r>
      <w:proofErr w:type="spellEnd"/>
      <w:r w:rsidRPr="00031111">
        <w:rPr>
          <w:rFonts w:ascii="Arial" w:hAnsi="Arial" w:cs="Arial"/>
          <w:sz w:val="20"/>
          <w:szCs w:val="20"/>
        </w:rPr>
        <w:t xml:space="preserve">.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031111">
        <w:rPr>
          <w:rFonts w:ascii="Arial" w:hAnsi="Arial" w:cs="Arial"/>
          <w:sz w:val="20"/>
          <w:szCs w:val="20"/>
        </w:rPr>
        <w:t xml:space="preserve">                                              </w:t>
      </w:r>
      <w:proofErr w:type="spellStart"/>
      <w:r w:rsidRPr="00031111">
        <w:rPr>
          <w:rFonts w:ascii="Arial" w:hAnsi="Arial" w:cs="Arial"/>
          <w:sz w:val="20"/>
          <w:szCs w:val="20"/>
        </w:rPr>
        <w:t>vr</w:t>
      </w:r>
      <w:proofErr w:type="spellEnd"/>
      <w:r w:rsidRPr="00031111">
        <w:rPr>
          <w:rFonts w:ascii="Arial" w:hAnsi="Arial" w:cs="Arial"/>
          <w:sz w:val="20"/>
          <w:szCs w:val="20"/>
        </w:rPr>
        <w:t>.</w:t>
      </w:r>
    </w:p>
    <w:p w14:paraId="323C7A09" w14:textId="77777777" w:rsidR="00611EE7" w:rsidRPr="00EB7FA0" w:rsidRDefault="00611EE7" w:rsidP="00611EE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499CA5" w14:textId="77777777" w:rsidR="00611EE7" w:rsidRPr="00EB7FA0" w:rsidRDefault="00611EE7" w:rsidP="005C1C83">
      <w:pPr>
        <w:pStyle w:val="Zkladntext"/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11EE7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FCC6" w14:textId="77777777" w:rsidR="007F535B" w:rsidRDefault="007F535B">
      <w:r>
        <w:separator/>
      </w:r>
    </w:p>
  </w:endnote>
  <w:endnote w:type="continuationSeparator" w:id="0">
    <w:p w14:paraId="62C33FE7" w14:textId="77777777" w:rsidR="007F535B" w:rsidRDefault="007F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949D" w14:textId="73E0542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4F4">
      <w:rPr>
        <w:noProof/>
      </w:rPr>
      <w:t>4</w:t>
    </w:r>
    <w:r>
      <w:fldChar w:fldCharType="end"/>
    </w:r>
  </w:p>
  <w:p w14:paraId="51280A5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B827" w14:textId="77777777" w:rsidR="007F535B" w:rsidRDefault="007F535B">
      <w:r>
        <w:separator/>
      </w:r>
    </w:p>
  </w:footnote>
  <w:footnote w:type="continuationSeparator" w:id="0">
    <w:p w14:paraId="62CD7F90" w14:textId="77777777" w:rsidR="007F535B" w:rsidRDefault="007F535B">
      <w:r>
        <w:continuationSeparator/>
      </w:r>
    </w:p>
  </w:footnote>
  <w:footnote w:id="1">
    <w:p w14:paraId="1DDE0C33" w14:textId="77777777" w:rsidR="009D02DA" w:rsidRPr="00826020" w:rsidRDefault="009D02DA" w:rsidP="00C1031D">
      <w:pPr>
        <w:pStyle w:val="Textpoznpodarou"/>
        <w:rPr>
          <w:rFonts w:asciiTheme="majorHAnsi" w:hAnsiTheme="majorHAnsi" w:cstheme="majorHAnsi"/>
          <w:sz w:val="16"/>
          <w:szCs w:val="16"/>
        </w:rPr>
      </w:pP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>§ 15 odst. 1 zákona</w:t>
      </w:r>
      <w:r w:rsidR="00C1031D" w:rsidRPr="00826020">
        <w:rPr>
          <w:rFonts w:asciiTheme="majorHAnsi" w:hAnsiTheme="majorHAnsi" w:cstheme="majorHAnsi"/>
          <w:sz w:val="16"/>
          <w:szCs w:val="16"/>
        </w:rPr>
        <w:t>, o místních poplatcích</w:t>
      </w:r>
    </w:p>
  </w:footnote>
  <w:footnote w:id="2">
    <w:p w14:paraId="6A86B8F2" w14:textId="77777777" w:rsidR="00131160" w:rsidRPr="00826020" w:rsidRDefault="00131160" w:rsidP="00131160">
      <w:pPr>
        <w:pStyle w:val="Textpoznpodarou"/>
        <w:rPr>
          <w:rFonts w:asciiTheme="majorHAnsi" w:hAnsiTheme="majorHAnsi" w:cstheme="majorHAnsi"/>
          <w:sz w:val="16"/>
          <w:szCs w:val="16"/>
        </w:rPr>
      </w:pP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="00900DCA" w:rsidRPr="00826020">
        <w:rPr>
          <w:rStyle w:val="Znakapoznpodarou"/>
          <w:rFonts w:asciiTheme="majorHAnsi" w:hAnsiTheme="majorHAnsi" w:cstheme="majorHAnsi"/>
          <w:sz w:val="16"/>
          <w:szCs w:val="16"/>
        </w:rPr>
        <w:t xml:space="preserve"> </w:t>
      </w:r>
      <w:r w:rsidR="00900DCA" w:rsidRPr="00826020">
        <w:rPr>
          <w:rStyle w:val="Znakapoznpodarou"/>
          <w:rFonts w:asciiTheme="majorHAnsi" w:hAnsiTheme="majorHAnsi" w:cstheme="majorHAnsi"/>
          <w:sz w:val="16"/>
          <w:szCs w:val="16"/>
          <w:vertAlign w:val="baseline"/>
        </w:rPr>
        <w:t>§</w:t>
      </w:r>
      <w:r w:rsidR="00900DCA" w:rsidRPr="00826020">
        <w:rPr>
          <w:rFonts w:asciiTheme="majorHAnsi" w:hAnsiTheme="majorHAnsi" w:cstheme="majorHAnsi"/>
          <w:sz w:val="16"/>
          <w:szCs w:val="16"/>
        </w:rPr>
        <w:t xml:space="preserve"> 10e</w:t>
      </w:r>
      <w:r w:rsidR="00E24E24" w:rsidRPr="00826020">
        <w:rPr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>zákona o místních poplatcích</w:t>
      </w:r>
    </w:p>
  </w:footnote>
  <w:footnote w:id="3">
    <w:p w14:paraId="4D721380" w14:textId="02C8D6E0" w:rsidR="00F137F9" w:rsidRDefault="00F137F9" w:rsidP="00F137F9">
      <w:pPr>
        <w:pStyle w:val="Textpoznpodarou"/>
        <w:rPr>
          <w:rFonts w:asciiTheme="majorHAnsi" w:hAnsiTheme="majorHAnsi" w:cstheme="majorHAnsi"/>
          <w:sz w:val="16"/>
          <w:szCs w:val="16"/>
        </w:rPr>
      </w:pP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 xml:space="preserve">Za přihlášení fyzické osoby se podle § 16c zákona o místních poplatcích považuje </w:t>
      </w:r>
    </w:p>
    <w:p w14:paraId="1601FB57" w14:textId="77777777" w:rsidR="00826020" w:rsidRDefault="00F137F9" w:rsidP="00F137F9">
      <w:pPr>
        <w:pStyle w:val="Textpoznpodarou"/>
        <w:numPr>
          <w:ilvl w:val="0"/>
          <w:numId w:val="36"/>
        </w:numPr>
        <w:rPr>
          <w:rFonts w:asciiTheme="majorHAnsi" w:hAnsiTheme="majorHAnsi" w:cstheme="majorHAnsi"/>
          <w:sz w:val="16"/>
          <w:szCs w:val="16"/>
        </w:rPr>
      </w:pPr>
      <w:r w:rsidRPr="00826020">
        <w:rPr>
          <w:rFonts w:asciiTheme="majorHAnsi" w:hAnsiTheme="majorHAnsi" w:cstheme="majorHAnsi"/>
          <w:sz w:val="16"/>
          <w:szCs w:val="16"/>
        </w:rPr>
        <w:t xml:space="preserve">přihlášení k trvalému pobytu podle zákona o evidenci obyvatel, nebo </w:t>
      </w:r>
    </w:p>
    <w:p w14:paraId="2C13D56A" w14:textId="6375C20D" w:rsidR="00F137F9" w:rsidRPr="00826020" w:rsidRDefault="00F137F9" w:rsidP="00F137F9">
      <w:pPr>
        <w:pStyle w:val="Textpoznpodarou"/>
        <w:numPr>
          <w:ilvl w:val="0"/>
          <w:numId w:val="36"/>
        </w:numPr>
        <w:rPr>
          <w:rFonts w:asciiTheme="majorHAnsi" w:hAnsiTheme="majorHAnsi" w:cstheme="majorHAnsi"/>
          <w:sz w:val="16"/>
          <w:szCs w:val="16"/>
        </w:rPr>
      </w:pPr>
      <w:r w:rsidRPr="00826020">
        <w:rPr>
          <w:rFonts w:asciiTheme="majorHAnsi" w:hAnsiTheme="majorHAnsi" w:cstheme="majorHAnsi"/>
          <w:sz w:val="16"/>
          <w:szCs w:val="16"/>
        </w:rPr>
        <w:t>ohlášení místa pobytu podle zákona o pobytu cizinců na území České republiky, zákona o azylu nebo zákona o dočasné ochraně cizinců, jde-li o cizince,</w:t>
      </w:r>
      <w:r w:rsidR="00826020">
        <w:rPr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>1. kterému byl povolen trvalý pobyt,</w:t>
      </w:r>
      <w:r w:rsidR="00826020">
        <w:rPr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>2. který na území České republiky pobývá přechodně po dobu delší než 3 měsíce,</w:t>
      </w:r>
      <w:r w:rsidR="00826020">
        <w:rPr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  <w:r w:rsidR="00826020">
        <w:rPr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Fonts w:asciiTheme="majorHAnsi" w:hAnsiTheme="majorHAnsi" w:cstheme="majorHAnsi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0FEF0FB7" w14:textId="77777777" w:rsidR="009E188F" w:rsidRPr="00826020" w:rsidRDefault="009E188F">
      <w:pPr>
        <w:pStyle w:val="Textpoznpodarou"/>
        <w:rPr>
          <w:rFonts w:asciiTheme="majorHAnsi" w:hAnsiTheme="majorHAnsi" w:cstheme="majorHAnsi"/>
          <w:sz w:val="16"/>
          <w:szCs w:val="16"/>
        </w:rPr>
      </w:pP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Pr="00826020">
        <w:rPr>
          <w:rFonts w:asciiTheme="majorHAnsi" w:hAnsiTheme="majorHAnsi" w:cstheme="majorHAnsi"/>
          <w:sz w:val="16"/>
          <w:szCs w:val="16"/>
        </w:rPr>
        <w:t xml:space="preserve"> </w:t>
      </w:r>
      <w:r w:rsidRPr="00826020">
        <w:rPr>
          <w:rStyle w:val="Znakapoznpodarou"/>
          <w:rFonts w:asciiTheme="majorHAnsi" w:hAnsiTheme="majorHAnsi" w:cstheme="majorHAnsi"/>
          <w:sz w:val="16"/>
          <w:szCs w:val="16"/>
          <w:vertAlign w:val="baseline"/>
        </w:rPr>
        <w:t>§</w:t>
      </w:r>
      <w:r w:rsidRPr="00826020">
        <w:rPr>
          <w:rFonts w:asciiTheme="majorHAnsi" w:hAnsiTheme="majorHAnsi" w:cstheme="majorHAnsi"/>
          <w:sz w:val="16"/>
          <w:szCs w:val="16"/>
        </w:rPr>
        <w:t xml:space="preserve"> 10p zákona o místních poplatcích</w:t>
      </w:r>
    </w:p>
  </w:footnote>
  <w:footnote w:id="5">
    <w:p w14:paraId="613A888A" w14:textId="77777777" w:rsidR="00CD0C08" w:rsidRPr="00826020" w:rsidRDefault="00CD0C08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Pr="00826020">
        <w:rPr>
          <w:rFonts w:asciiTheme="majorHAnsi" w:hAnsiTheme="majorHAnsi" w:cstheme="majorHAnsi"/>
          <w:sz w:val="16"/>
          <w:szCs w:val="16"/>
        </w:rPr>
        <w:t xml:space="preserve"> § 10o odst. 1 zákona o místních poplatcích</w:t>
      </w:r>
    </w:p>
  </w:footnote>
  <w:footnote w:id="6">
    <w:p w14:paraId="1D9504A8" w14:textId="77777777" w:rsidR="00087ACD" w:rsidRPr="00826020" w:rsidRDefault="00087ACD" w:rsidP="00087ACD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14a odst. 2 zákona o místních poplatcích</w:t>
      </w:r>
    </w:p>
  </w:footnote>
  <w:footnote w:id="7">
    <w:p w14:paraId="78E0516F" w14:textId="77777777" w:rsidR="008560D9" w:rsidRPr="00826020" w:rsidRDefault="008560D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14a odst. </w:t>
      </w:r>
      <w:r w:rsidR="00956B13" w:rsidRPr="00826020">
        <w:rPr>
          <w:rFonts w:asciiTheme="majorHAnsi" w:hAnsiTheme="majorHAnsi" w:cstheme="majorHAnsi"/>
          <w:sz w:val="18"/>
          <w:szCs w:val="18"/>
        </w:rPr>
        <w:t>3</w:t>
      </w:r>
      <w:r w:rsidRPr="00826020">
        <w:rPr>
          <w:rFonts w:asciiTheme="majorHAnsi" w:hAnsiTheme="majorHAnsi" w:cstheme="majorHAnsi"/>
          <w:sz w:val="18"/>
          <w:szCs w:val="18"/>
        </w:rPr>
        <w:t xml:space="preserve"> zákona o místních poplatcích</w:t>
      </w:r>
    </w:p>
  </w:footnote>
  <w:footnote w:id="8">
    <w:p w14:paraId="50A0F633" w14:textId="77777777" w:rsidR="00131160" w:rsidRPr="00826020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14a odst. </w:t>
      </w:r>
      <w:r w:rsidR="00956B13" w:rsidRPr="00826020">
        <w:rPr>
          <w:rFonts w:asciiTheme="majorHAnsi" w:hAnsiTheme="majorHAnsi" w:cstheme="majorHAnsi"/>
          <w:sz w:val="18"/>
          <w:szCs w:val="18"/>
        </w:rPr>
        <w:t>4</w:t>
      </w:r>
      <w:r w:rsidRPr="00826020">
        <w:rPr>
          <w:rFonts w:asciiTheme="majorHAnsi" w:hAnsiTheme="majorHAnsi" w:cstheme="majorHAnsi"/>
          <w:sz w:val="18"/>
          <w:szCs w:val="18"/>
        </w:rPr>
        <w:t xml:space="preserve"> zákona o místních poplatcích</w:t>
      </w:r>
    </w:p>
  </w:footnote>
  <w:footnote w:id="9">
    <w:p w14:paraId="4A11EB80" w14:textId="77777777" w:rsidR="00DD09F5" w:rsidRPr="00826020" w:rsidRDefault="00DD09F5" w:rsidP="00DD09F5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</w:rPr>
        <w:footnoteRef/>
      </w:r>
      <w:r w:rsidRPr="00826020">
        <w:rPr>
          <w:rFonts w:asciiTheme="majorHAnsi" w:hAnsiTheme="majorHAnsi" w:cstheme="majorHAnsi"/>
        </w:rPr>
        <w:t xml:space="preserve"> </w:t>
      </w:r>
      <w:r w:rsidRPr="00826020">
        <w:rPr>
          <w:rFonts w:asciiTheme="majorHAnsi" w:hAnsiTheme="majorHAnsi" w:cstheme="majorHAnsi"/>
          <w:sz w:val="18"/>
          <w:szCs w:val="18"/>
        </w:rPr>
        <w:t>§ 14a odst. 5 zákona o místních poplatcích</w:t>
      </w:r>
    </w:p>
  </w:footnote>
  <w:footnote w:id="10">
    <w:p w14:paraId="2C8479B3" w14:textId="7B36B7C4" w:rsidR="00A904E7" w:rsidRPr="00826020" w:rsidRDefault="00A904E7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</w:rPr>
        <w:footnoteRef/>
      </w:r>
      <w:r w:rsidRPr="00826020">
        <w:rPr>
          <w:rFonts w:asciiTheme="majorHAnsi" w:hAnsiTheme="majorHAnsi" w:cstheme="majorHAnsi"/>
        </w:rPr>
        <w:t xml:space="preserve"> </w:t>
      </w:r>
      <w:r w:rsidRPr="00826020">
        <w:rPr>
          <w:rFonts w:asciiTheme="majorHAnsi" w:hAnsiTheme="majorHAnsi" w:cstheme="majorHAnsi"/>
          <w:sz w:val="18"/>
          <w:szCs w:val="18"/>
        </w:rPr>
        <w:t>§ 10h odst. 2 ve spojení s § 10o odst. 2 zákona o místních poplatcích</w:t>
      </w:r>
    </w:p>
  </w:footnote>
  <w:footnote w:id="11">
    <w:p w14:paraId="713D8697" w14:textId="77777777" w:rsidR="00A904E7" w:rsidRPr="00826020" w:rsidRDefault="00A904E7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</w:rPr>
        <w:footnoteRef/>
      </w:r>
      <w:r w:rsidRPr="00826020">
        <w:rPr>
          <w:rFonts w:asciiTheme="majorHAnsi" w:hAnsiTheme="majorHAnsi" w:cstheme="majorHAnsi"/>
        </w:rPr>
        <w:t xml:space="preserve"> § </w:t>
      </w:r>
      <w:r w:rsidRPr="00826020">
        <w:rPr>
          <w:rFonts w:asciiTheme="majorHAnsi" w:hAnsiTheme="majorHAnsi" w:cstheme="majorHAnsi"/>
          <w:sz w:val="18"/>
          <w:szCs w:val="18"/>
        </w:rPr>
        <w:t>10h odst. 3 ve spojení s § 10o odst. 2 zákona o místních poplatcích</w:t>
      </w:r>
    </w:p>
  </w:footnote>
  <w:footnote w:id="12">
    <w:p w14:paraId="60614265" w14:textId="77777777" w:rsidR="00A904E7" w:rsidRPr="00826020" w:rsidRDefault="00A904E7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</w:rPr>
        <w:footnoteRef/>
      </w:r>
      <w:r w:rsidRPr="00826020">
        <w:rPr>
          <w:rFonts w:asciiTheme="majorHAnsi" w:hAnsiTheme="majorHAnsi" w:cstheme="majorHAnsi"/>
        </w:rPr>
        <w:t xml:space="preserve"> </w:t>
      </w:r>
      <w:r w:rsidRPr="00826020">
        <w:rPr>
          <w:rFonts w:asciiTheme="majorHAnsi" w:hAnsiTheme="majorHAnsi" w:cstheme="majorHAnsi"/>
          <w:sz w:val="18"/>
          <w:szCs w:val="18"/>
        </w:rPr>
        <w:t>§ 10g zákona o místních poplatcích</w:t>
      </w:r>
    </w:p>
  </w:footnote>
  <w:footnote w:id="13">
    <w:p w14:paraId="69487CAB" w14:textId="3472179A" w:rsidR="00C0549F" w:rsidRPr="00C0549F" w:rsidRDefault="00C0549F">
      <w:pPr>
        <w:pStyle w:val="Textpoznpodarou"/>
        <w:rPr>
          <w:rFonts w:asciiTheme="majorHAnsi" w:hAnsiTheme="majorHAnsi" w:cstheme="maj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0549F">
        <w:rPr>
          <w:rFonts w:asciiTheme="majorHAnsi" w:hAnsiTheme="majorHAnsi" w:cstheme="majorHAnsi"/>
          <w:sz w:val="18"/>
          <w:szCs w:val="18"/>
        </w:rPr>
        <w:t xml:space="preserve">Pravidla k Motivačnímu a evidenčnímu systému pro odpadové hospodářství schválilo Zastupitelstvo obce Čermná nad Orlicí na svém zasedání dne </w:t>
      </w:r>
      <w:r w:rsidR="00043E3D">
        <w:rPr>
          <w:rFonts w:asciiTheme="majorHAnsi" w:hAnsiTheme="majorHAnsi" w:cstheme="majorHAnsi"/>
          <w:sz w:val="18"/>
          <w:szCs w:val="18"/>
        </w:rPr>
        <w:t>7. prosince 2022</w:t>
      </w:r>
      <w:r w:rsidRPr="00C0549F">
        <w:rPr>
          <w:rFonts w:asciiTheme="majorHAnsi" w:hAnsiTheme="majorHAnsi" w:cstheme="majorHAnsi"/>
          <w:sz w:val="18"/>
          <w:szCs w:val="18"/>
        </w:rPr>
        <w:t xml:space="preserve"> usnese</w:t>
      </w:r>
      <w:r>
        <w:rPr>
          <w:rFonts w:asciiTheme="majorHAnsi" w:hAnsiTheme="majorHAnsi" w:cstheme="majorHAnsi"/>
          <w:sz w:val="18"/>
          <w:szCs w:val="18"/>
        </w:rPr>
        <w:t>ním č.</w:t>
      </w:r>
      <w:r w:rsidR="00043E3D">
        <w:rPr>
          <w:rFonts w:asciiTheme="majorHAnsi" w:hAnsiTheme="majorHAnsi" w:cstheme="majorHAnsi"/>
          <w:sz w:val="18"/>
          <w:szCs w:val="18"/>
        </w:rPr>
        <w:t xml:space="preserve"> ZO II/2022/I/</w:t>
      </w:r>
      <w:r w:rsidR="00043E3D" w:rsidRPr="00043E3D">
        <w:rPr>
          <w:rFonts w:asciiTheme="majorHAnsi" w:hAnsiTheme="majorHAnsi" w:cstheme="majorHAnsi"/>
          <w:sz w:val="18"/>
          <w:szCs w:val="18"/>
        </w:rPr>
        <w:t xml:space="preserve">14 </w:t>
      </w:r>
      <w:r w:rsidRPr="00043E3D">
        <w:rPr>
          <w:rFonts w:asciiTheme="majorHAnsi" w:hAnsiTheme="majorHAnsi" w:cstheme="majorHAnsi"/>
          <w:sz w:val="18"/>
          <w:szCs w:val="18"/>
        </w:rPr>
        <w:t xml:space="preserve"> a jsou</w:t>
      </w:r>
      <w:r w:rsidRPr="00C0549F">
        <w:rPr>
          <w:rFonts w:asciiTheme="majorHAnsi" w:hAnsiTheme="majorHAnsi" w:cstheme="majorHAnsi"/>
          <w:sz w:val="18"/>
          <w:szCs w:val="18"/>
        </w:rPr>
        <w:t xml:space="preserve"> zveřejněna na we</w:t>
      </w:r>
      <w:r w:rsidR="00B9502E">
        <w:rPr>
          <w:rFonts w:asciiTheme="majorHAnsi" w:hAnsiTheme="majorHAnsi" w:cstheme="majorHAnsi"/>
          <w:sz w:val="18"/>
          <w:szCs w:val="18"/>
        </w:rPr>
        <w:t>bových stránkách obce www.cermna-n-orl.cz</w:t>
      </w:r>
    </w:p>
  </w:footnote>
  <w:footnote w:id="14">
    <w:p w14:paraId="0E3CFA21" w14:textId="77777777" w:rsidR="00F71D1C" w:rsidRPr="00826020" w:rsidRDefault="00F71D1C" w:rsidP="00F71D1C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14a odst. 6 zákona o místních poplatcích</w:t>
      </w:r>
    </w:p>
  </w:footnote>
  <w:footnote w:id="15">
    <w:p w14:paraId="54548ADF" w14:textId="77777777" w:rsidR="00131160" w:rsidRPr="00826020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11 odst. 1 zákona o místních poplatcích</w:t>
      </w:r>
    </w:p>
  </w:footnote>
  <w:footnote w:id="16">
    <w:p w14:paraId="4A606068" w14:textId="77777777" w:rsidR="00131160" w:rsidRPr="00826020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11 odst. 3 zákona o místních poplatcích</w:t>
      </w:r>
    </w:p>
  </w:footnote>
  <w:footnote w:id="17">
    <w:p w14:paraId="6E5F55FD" w14:textId="77777777" w:rsidR="004F6539" w:rsidRPr="00826020" w:rsidRDefault="004F6539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826020">
        <w:rPr>
          <w:rFonts w:asciiTheme="majorHAnsi" w:hAnsiTheme="majorHAnsi" w:cstheme="majorHAnsi"/>
          <w:sz w:val="18"/>
          <w:szCs w:val="18"/>
        </w:rPr>
        <w:t xml:space="preserve"> § 12 zákona o místních poplatcích</w:t>
      </w:r>
    </w:p>
  </w:footnote>
  <w:footnote w:id="18">
    <w:p w14:paraId="5A72AD71" w14:textId="77777777" w:rsidR="00D042DD" w:rsidRPr="00826020" w:rsidRDefault="00D042DD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</w:rPr>
        <w:footnoteRef/>
      </w:r>
      <w:r w:rsidRPr="00826020">
        <w:rPr>
          <w:rFonts w:asciiTheme="majorHAnsi" w:hAnsiTheme="majorHAnsi" w:cstheme="majorHAnsi"/>
        </w:rPr>
        <w:t xml:space="preserve"> </w:t>
      </w:r>
      <w:r w:rsidRPr="00826020">
        <w:rPr>
          <w:rFonts w:asciiTheme="majorHAnsi" w:hAnsiTheme="majorHAnsi" w:cstheme="majorHAnsi"/>
          <w:sz w:val="18"/>
          <w:szCs w:val="18"/>
        </w:rPr>
        <w:t>§ 10q zákona o místních poplatcích</w:t>
      </w:r>
    </w:p>
  </w:footnote>
  <w:footnote w:id="19">
    <w:p w14:paraId="7C749C7E" w14:textId="77777777" w:rsidR="00D042DD" w:rsidRPr="00826020" w:rsidRDefault="00D042DD">
      <w:pPr>
        <w:pStyle w:val="Textpoznpodarou"/>
        <w:rPr>
          <w:rFonts w:asciiTheme="majorHAnsi" w:hAnsiTheme="majorHAnsi" w:cstheme="majorHAnsi"/>
        </w:rPr>
      </w:pPr>
      <w:r w:rsidRPr="00826020">
        <w:rPr>
          <w:rStyle w:val="Znakapoznpodarou"/>
          <w:rFonts w:asciiTheme="majorHAnsi" w:hAnsiTheme="majorHAnsi" w:cstheme="majorHAnsi"/>
        </w:rPr>
        <w:footnoteRef/>
      </w:r>
      <w:r w:rsidRPr="00826020">
        <w:rPr>
          <w:rFonts w:asciiTheme="majorHAnsi" w:hAnsiTheme="majorHAnsi" w:cstheme="majorHAnsi"/>
        </w:rPr>
        <w:t xml:space="preserve"> </w:t>
      </w:r>
      <w:r w:rsidRPr="00826020">
        <w:rPr>
          <w:rFonts w:asciiTheme="majorHAnsi" w:hAnsiTheme="majorHAnsi" w:cstheme="majorHAnsi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6D1515"/>
    <w:multiLevelType w:val="hybridMultilevel"/>
    <w:tmpl w:val="EF843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1100FE1"/>
    <w:multiLevelType w:val="hybridMultilevel"/>
    <w:tmpl w:val="C160F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322">
    <w:abstractNumId w:val="16"/>
  </w:num>
  <w:num w:numId="2" w16cid:durableId="221718089">
    <w:abstractNumId w:val="9"/>
  </w:num>
  <w:num w:numId="3" w16cid:durableId="1141269185">
    <w:abstractNumId w:val="22"/>
  </w:num>
  <w:num w:numId="4" w16cid:durableId="836961466">
    <w:abstractNumId w:val="10"/>
  </w:num>
  <w:num w:numId="5" w16cid:durableId="420687469">
    <w:abstractNumId w:val="7"/>
  </w:num>
  <w:num w:numId="6" w16cid:durableId="1902205735">
    <w:abstractNumId w:val="29"/>
  </w:num>
  <w:num w:numId="7" w16cid:durableId="686978159">
    <w:abstractNumId w:val="13"/>
  </w:num>
  <w:num w:numId="8" w16cid:durableId="2073389398">
    <w:abstractNumId w:val="15"/>
  </w:num>
  <w:num w:numId="9" w16cid:durableId="997611599">
    <w:abstractNumId w:val="12"/>
  </w:num>
  <w:num w:numId="10" w16cid:durableId="1344475210">
    <w:abstractNumId w:val="0"/>
  </w:num>
  <w:num w:numId="11" w16cid:durableId="2136555678">
    <w:abstractNumId w:val="11"/>
  </w:num>
  <w:num w:numId="12" w16cid:durableId="1048143034">
    <w:abstractNumId w:val="8"/>
  </w:num>
  <w:num w:numId="13" w16cid:durableId="1408268020">
    <w:abstractNumId w:val="20"/>
  </w:num>
  <w:num w:numId="14" w16cid:durableId="906644120">
    <w:abstractNumId w:val="28"/>
  </w:num>
  <w:num w:numId="15" w16cid:durableId="391126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752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8303684">
    <w:abstractNumId w:val="25"/>
  </w:num>
  <w:num w:numId="18" w16cid:durableId="2108772044">
    <w:abstractNumId w:val="5"/>
  </w:num>
  <w:num w:numId="19" w16cid:durableId="1236470778">
    <w:abstractNumId w:val="26"/>
  </w:num>
  <w:num w:numId="20" w16cid:durableId="1959556472">
    <w:abstractNumId w:val="18"/>
  </w:num>
  <w:num w:numId="21" w16cid:durableId="2129397801">
    <w:abstractNumId w:val="23"/>
  </w:num>
  <w:num w:numId="22" w16cid:durableId="1123965767">
    <w:abstractNumId w:val="4"/>
  </w:num>
  <w:num w:numId="23" w16cid:durableId="730663096">
    <w:abstractNumId w:val="30"/>
  </w:num>
  <w:num w:numId="24" w16cid:durableId="18221124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252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853974">
    <w:abstractNumId w:val="1"/>
  </w:num>
  <w:num w:numId="27" w16cid:durableId="247691738">
    <w:abstractNumId w:val="21"/>
  </w:num>
  <w:num w:numId="28" w16cid:durableId="326330146">
    <w:abstractNumId w:val="19"/>
  </w:num>
  <w:num w:numId="29" w16cid:durableId="1088498163">
    <w:abstractNumId w:val="2"/>
  </w:num>
  <w:num w:numId="30" w16cid:durableId="372390436">
    <w:abstractNumId w:val="14"/>
  </w:num>
  <w:num w:numId="31" w16cid:durableId="1984578585">
    <w:abstractNumId w:val="14"/>
  </w:num>
  <w:num w:numId="32" w16cid:durableId="1286958681">
    <w:abstractNumId w:val="24"/>
  </w:num>
  <w:num w:numId="33" w16cid:durableId="1866483313">
    <w:abstractNumId w:val="27"/>
  </w:num>
  <w:num w:numId="34" w16cid:durableId="984359000">
    <w:abstractNumId w:val="3"/>
  </w:num>
  <w:num w:numId="35" w16cid:durableId="1924755273">
    <w:abstractNumId w:val="17"/>
  </w:num>
  <w:num w:numId="36" w16cid:durableId="46308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111"/>
    <w:rsid w:val="000345D5"/>
    <w:rsid w:val="0004026D"/>
    <w:rsid w:val="000408D0"/>
    <w:rsid w:val="00040EA6"/>
    <w:rsid w:val="00043E3D"/>
    <w:rsid w:val="000538DD"/>
    <w:rsid w:val="000566F2"/>
    <w:rsid w:val="00065D79"/>
    <w:rsid w:val="00066D7D"/>
    <w:rsid w:val="00070EB0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F9B"/>
    <w:rsid w:val="001A0C3C"/>
    <w:rsid w:val="001B36E4"/>
    <w:rsid w:val="001B6CD8"/>
    <w:rsid w:val="001C1953"/>
    <w:rsid w:val="001D790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BE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5157"/>
    <w:rsid w:val="004A3F1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E6B"/>
    <w:rsid w:val="004F6539"/>
    <w:rsid w:val="004F6661"/>
    <w:rsid w:val="00500A52"/>
    <w:rsid w:val="0050134E"/>
    <w:rsid w:val="00503D29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824"/>
    <w:rsid w:val="005A683D"/>
    <w:rsid w:val="005B3A3F"/>
    <w:rsid w:val="005B47E4"/>
    <w:rsid w:val="005B5A07"/>
    <w:rsid w:val="005B67D2"/>
    <w:rsid w:val="005C1C83"/>
    <w:rsid w:val="005C4381"/>
    <w:rsid w:val="005C6BA9"/>
    <w:rsid w:val="005D3C5A"/>
    <w:rsid w:val="005D4726"/>
    <w:rsid w:val="005E2958"/>
    <w:rsid w:val="005E4BE0"/>
    <w:rsid w:val="005E7B72"/>
    <w:rsid w:val="005F6F56"/>
    <w:rsid w:val="00611EE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821"/>
    <w:rsid w:val="006C4CC7"/>
    <w:rsid w:val="006C70FB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A9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4F4"/>
    <w:rsid w:val="007B11D2"/>
    <w:rsid w:val="007B1993"/>
    <w:rsid w:val="007D1B94"/>
    <w:rsid w:val="007D5AA9"/>
    <w:rsid w:val="007D7D86"/>
    <w:rsid w:val="007E04B6"/>
    <w:rsid w:val="007E7ED9"/>
    <w:rsid w:val="007F535B"/>
    <w:rsid w:val="00810AD7"/>
    <w:rsid w:val="008123FB"/>
    <w:rsid w:val="008148C5"/>
    <w:rsid w:val="00821399"/>
    <w:rsid w:val="00824269"/>
    <w:rsid w:val="00826020"/>
    <w:rsid w:val="0082642B"/>
    <w:rsid w:val="00826D2C"/>
    <w:rsid w:val="00831C1A"/>
    <w:rsid w:val="00831D58"/>
    <w:rsid w:val="008413A6"/>
    <w:rsid w:val="00843AA7"/>
    <w:rsid w:val="0084471F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C26"/>
    <w:rsid w:val="009504F4"/>
    <w:rsid w:val="0095464F"/>
    <w:rsid w:val="00956763"/>
    <w:rsid w:val="00956B13"/>
    <w:rsid w:val="00963E38"/>
    <w:rsid w:val="00966286"/>
    <w:rsid w:val="009777FF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BB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87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02E"/>
    <w:rsid w:val="00BA1E8D"/>
    <w:rsid w:val="00BB3316"/>
    <w:rsid w:val="00BC17DA"/>
    <w:rsid w:val="00BC3CDA"/>
    <w:rsid w:val="00C0549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41B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082"/>
    <w:rsid w:val="00E13E49"/>
    <w:rsid w:val="00E16F29"/>
    <w:rsid w:val="00E200CC"/>
    <w:rsid w:val="00E244C7"/>
    <w:rsid w:val="00E24E24"/>
    <w:rsid w:val="00E269DD"/>
    <w:rsid w:val="00E3263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9C7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9B63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ermna_nad_Orlici_CoA_CZ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6913-1F86-4DCF-AC0F-3498A386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Bahníková</cp:lastModifiedBy>
  <cp:revision>7</cp:revision>
  <cp:lastPrinted>2022-11-29T08:56:00Z</cp:lastPrinted>
  <dcterms:created xsi:type="dcterms:W3CDTF">2022-11-29T08:58:00Z</dcterms:created>
  <dcterms:modified xsi:type="dcterms:W3CDTF">2022-12-16T10:06:00Z</dcterms:modified>
</cp:coreProperties>
</file>