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2"/>
        <w:spacing w:lineRule="atLeast" w:line="280"/>
        <w:jc w:val="center"/>
        <w:rPr>
          <w:rFonts w:ascii="Arial" w:hAnsi="Arial" w:cs="Arial"/>
          <w:b/>
          <w:b/>
          <w:bCs/>
          <w:spacing w:val="40"/>
          <w:sz w:val="32"/>
          <w:szCs w:val="32"/>
          <w:u w:val="none"/>
        </w:rPr>
      </w:pPr>
      <w:r>
        <w:rPr>
          <w:rFonts w:cs="Arial" w:ascii="Arial" w:hAnsi="Arial"/>
          <w:b/>
          <w:bCs/>
          <w:spacing w:val="40"/>
          <w:sz w:val="32"/>
          <w:szCs w:val="32"/>
          <w:u w:val="none"/>
        </w:rPr>
      </w:r>
    </w:p>
    <w:p>
      <w:pPr>
        <w:pStyle w:val="Zhlav"/>
        <w:tabs>
          <w:tab w:val="clear" w:pos="4536"/>
          <w:tab w:val="clear" w:pos="9072"/>
        </w:tabs>
        <w:rPr/>
      </w:pPr>
      <w:r>
        <w:rPr/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KOŠÍN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Košín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Košín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 místním poplatku za obecní systém odpadového hospodářství</w:t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</w:r>
    </w:p>
    <w:p>
      <w:pPr>
        <w:pStyle w:val="Nzevzkona"/>
        <w:tabs>
          <w:tab w:val="clear" w:pos="708"/>
          <w:tab w:val="left" w:pos="2977" w:leader="none"/>
        </w:tabs>
        <w:spacing w:lineRule="auto" w:line="264" w:before="0" w:after="0"/>
        <w:jc w:val="both"/>
        <w:rPr>
          <w:rFonts w:ascii="Arial" w:hAnsi="Arial" w:cs="Arial"/>
          <w:b w:val="false"/>
          <w:b w:val="false"/>
          <w:bCs w:val="false"/>
          <w:sz w:val="22"/>
          <w:szCs w:val="22"/>
        </w:rPr>
      </w:pPr>
      <w:r>
        <w:rPr>
          <w:rFonts w:cs="Arial" w:ascii="Arial" w:hAnsi="Arial"/>
          <w:b w:val="false"/>
          <w:sz w:val="22"/>
          <w:szCs w:val="22"/>
        </w:rPr>
        <w:t>Zastupitelstvo obce Košín se na svém zasedání dne 2</w:t>
      </w:r>
      <w:r>
        <w:rPr>
          <w:rFonts w:cs="Arial" w:ascii="Arial" w:hAnsi="Arial"/>
          <w:b w:val="false"/>
          <w:sz w:val="22"/>
          <w:szCs w:val="22"/>
        </w:rPr>
        <w:t>8</w:t>
      </w:r>
      <w:r>
        <w:rPr>
          <w:rFonts w:cs="Arial" w:ascii="Arial" w:hAnsi="Arial"/>
          <w:b w:val="false"/>
          <w:sz w:val="22"/>
          <w:szCs w:val="22"/>
        </w:rPr>
        <w:t>.11.202</w:t>
      </w:r>
      <w:r>
        <w:rPr>
          <w:rFonts w:cs="Arial" w:ascii="Arial" w:hAnsi="Arial"/>
          <w:b w:val="false"/>
          <w:sz w:val="22"/>
          <w:szCs w:val="22"/>
        </w:rPr>
        <w:t>4</w:t>
      </w:r>
      <w:r>
        <w:rPr>
          <w:rFonts w:cs="Arial" w:ascii="Arial" w:hAnsi="Arial"/>
          <w:b w:val="false"/>
          <w:sz w:val="22"/>
          <w:szCs w:val="22"/>
        </w:rPr>
        <w:t xml:space="preserve"> usneslo vydat na základě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a § 84 odst. 2 písm. h) zákona č. 128/2000 Sb., o obcích (obecní zřízení), ve znění pozdějších předpisů, tuto obecně závaznou vyhlášku (dále jen „vyhláška“): </w:t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1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Úvodní ustanovení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Košín touto vyhláškou zavádí místní poplatek za obecní systém odpadového hospodářství (dále jen „poplatek“).</w:t>
      </w:r>
    </w:p>
    <w:p>
      <w:pPr>
        <w:pStyle w:val="Odsazentlatextu"/>
        <w:numPr>
          <w:ilvl w:val="0"/>
          <w:numId w:val="1"/>
        </w:numPr>
        <w:spacing w:lineRule="auto" w:line="264" w:before="0" w:after="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Poplatkovým obdobím poplatku je kalendářní rok.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</w:p>
    <w:p>
      <w:pPr>
        <w:pStyle w:val="Normal"/>
        <w:numPr>
          <w:ilvl w:val="0"/>
          <w:numId w:val="1"/>
        </w:numPr>
        <w:spacing w:lineRule="auto" w:line="28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Správcem poplatku je obecní úřad Košín.</w:t>
      </w:r>
      <w:r>
        <w:rPr>
          <w:rStyle w:val="Ukotvenpoznmkypodarou"/>
          <w:rFonts w:cs="Arial" w:ascii="Arial" w:hAnsi="Arial"/>
          <w:sz w:val="22"/>
          <w:szCs w:val="22"/>
          <w:vertAlign w:val="superscript"/>
        </w:rPr>
        <w:footnoteReference w:id="3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2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Poplatník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Poplatníkem poplatku je</w:t>
      </w:r>
      <w:r>
        <w:rPr>
          <w:rStyle w:val="Ukotvenpoznmkypodarou"/>
          <w:rFonts w:cs="Arial" w:ascii="Arial" w:hAnsi="Arial"/>
          <w:sz w:val="22"/>
          <w:szCs w:val="22"/>
        </w:rPr>
        <w:footnoteReference w:id="4"/>
      </w:r>
      <w:r>
        <w:rPr>
          <w:rFonts w:cs="Arial" w:ascii="Arial" w:hAnsi="Arial"/>
          <w:sz w:val="22"/>
          <w:szCs w:val="22"/>
        </w:rPr>
        <w:t>:</w:t>
      </w:r>
    </w:p>
    <w:p>
      <w:pPr>
        <w:pStyle w:val="Default"/>
        <w:spacing w:lineRule="auto" w:line="264" w:before="120" w:after="72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 obci Košín</w:t>
      </w:r>
      <w:r>
        <w:rPr>
          <w:rStyle w:val="Ukotvenpoznmkypodarou"/>
          <w:sz w:val="22"/>
          <w:szCs w:val="22"/>
        </w:rPr>
        <w:footnoteReference w:id="5"/>
      </w:r>
      <w:r>
        <w:rPr>
          <w:sz w:val="22"/>
          <w:szCs w:val="22"/>
        </w:rPr>
        <w:t xml:space="preserve"> nebo </w:t>
      </w:r>
    </w:p>
    <w:p>
      <w:pPr>
        <w:pStyle w:val="Default"/>
        <w:widowControl/>
        <w:bidi w:val="0"/>
        <w:spacing w:lineRule="auto" w:line="264" w:before="120" w:after="720"/>
        <w:ind w:left="567" w:right="0" w:hang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             rekreaci, ve které není přihlášená žádná fyzická osoba a která je umístěna na území obce Košín. </w:t>
      </w:r>
    </w:p>
    <w:p>
      <w:pPr>
        <w:pStyle w:val="Normal"/>
        <w:numPr>
          <w:ilvl w:val="0"/>
          <w:numId w:val="7"/>
        </w:numPr>
        <w:spacing w:lineRule="auto" w:line="264" w:before="120" w:after="6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6"/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3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Ohlašovací povinnost</w:t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cs="Arial" w:ascii="Arial" w:hAnsi="Arial"/>
          <w:sz w:val="22"/>
          <w:szCs w:val="22"/>
        </w:rPr>
        <w:t>Poplatník je povinen podat správci poplatku ohlášení nejpozději do 30 dnů ode dne vzniku své poplatkové povinnosti; údaje uváděné v ohlášení upravuje zákon.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7"/>
      </w:r>
    </w:p>
    <w:p>
      <w:pPr>
        <w:pStyle w:val="Normal"/>
        <w:spacing w:before="120" w:after="0"/>
        <w:jc w:val="both"/>
        <w:rPr>
          <w:rFonts w:ascii="Arial" w:hAnsi="Arial" w:cs="Arial"/>
          <w:color w:val="ED7D31" w:themeColor="accent2"/>
          <w:sz w:val="20"/>
          <w:szCs w:val="20"/>
        </w:rPr>
      </w:pPr>
      <w:r>
        <w:rPr>
          <w:rFonts w:cs="Arial" w:ascii="Arial" w:hAnsi="Arial"/>
          <w:color w:val="ED7D31" w:themeColor="accent2"/>
          <w:sz w:val="20"/>
          <w:szCs w:val="20"/>
        </w:rPr>
      </w:r>
    </w:p>
    <w:p>
      <w:pPr>
        <w:pStyle w:val="Normal"/>
        <w:numPr>
          <w:ilvl w:val="0"/>
          <w:numId w:val="8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Dojde-li ke změně údajů uvedených v ohlášení, je poplatník povinen tuto změnu oznámit do 30 dnů </w:t>
      </w:r>
      <w:r>
        <w:rPr>
          <w:rFonts w:cs="Arial" w:ascii="Arial" w:hAnsi="Arial"/>
          <w:color w:val="ED7D31" w:themeColor="accent2"/>
          <w:sz w:val="20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ode dne, kdy nastala.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8"/>
      </w:r>
    </w:p>
    <w:p>
      <w:pPr>
        <w:pStyle w:val="Slalnk"/>
        <w:spacing w:before="480" w:after="60"/>
        <w:rPr>
          <w:rFonts w:ascii="Arial" w:hAnsi="Arial" w:cs="Arial"/>
          <w:i/>
          <w:i/>
        </w:rPr>
      </w:pPr>
      <w:r>
        <w:rPr>
          <w:rFonts w:cs="Arial" w:ascii="Arial" w:hAnsi="Arial"/>
        </w:rPr>
        <w:t>Čl. 4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Sazba poplatku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Sazba poplatku činí 1200 Kč.</w:t>
      </w:r>
    </w:p>
    <w:p>
      <w:pPr>
        <w:pStyle w:val="Normal"/>
        <w:spacing w:before="120" w:after="60"/>
        <w:jc w:val="both"/>
        <w:rPr>
          <w:rFonts w:ascii="Arial" w:hAnsi="Arial" w:cs="Arial"/>
          <w:i/>
          <w:i/>
          <w:color w:val="ED7D31" w:themeColor="accent2"/>
          <w:sz w:val="22"/>
          <w:szCs w:val="22"/>
        </w:rPr>
      </w:pPr>
      <w:r>
        <w:rPr>
          <w:rFonts w:cs="Arial" w:ascii="Arial" w:hAnsi="Arial"/>
          <w:i/>
          <w:color w:val="ED7D31" w:themeColor="accent2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se v případě, že poplatková povinnost vznikla z důvodu přihlášení fyzické osoby v obci Košín, snižuje o jednu dvanáctinu </w:t>
      </w:r>
      <w:bookmarkStart w:id="0" w:name="_Hlk141031074"/>
      <w:r>
        <w:rPr>
          <w:rFonts w:cs="Arial" w:ascii="Arial" w:hAnsi="Arial"/>
          <w:sz w:val="22"/>
          <w:szCs w:val="22"/>
        </w:rPr>
        <w:t>za každý kalendářní měsíc</w:t>
      </w:r>
      <w:bookmarkEnd w:id="0"/>
      <w:r>
        <w:rPr>
          <w:rFonts w:cs="Arial" w:ascii="Arial" w:hAnsi="Arial"/>
          <w:sz w:val="22"/>
          <w:szCs w:val="22"/>
        </w:rPr>
        <w:t>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9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není tato fyzická osoba přihlášena v obci (Košín,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je tato fyzická osoba od poplatku osvobozena.</w:t>
      </w:r>
    </w:p>
    <w:p>
      <w:pPr>
        <w:pStyle w:val="Normal"/>
        <w:numPr>
          <w:ilvl w:val="0"/>
          <w:numId w:val="4"/>
        </w:numPr>
        <w:spacing w:lineRule="auto" w:line="264" w:before="120" w:after="6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 Košín, snižuje o jednu dvanáctinu za každý kalendářní měsíc, na jehož konci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0"/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je v této nemovité věci přihlášena alespoň 1 fyzická osoba,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poplatník nevlastní tuto nemovitou věc, nebo</w:t>
      </w:r>
    </w:p>
    <w:p>
      <w:pPr>
        <w:pStyle w:val="Normal"/>
        <w:spacing w:lineRule="auto" w:line="264" w:before="120" w:after="60"/>
        <w:ind w:left="567" w:hanging="0"/>
        <w:jc w:val="both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je poplatník od poplatku osvobozen</w:t>
      </w:r>
      <w:r>
        <w:rPr>
          <w:rFonts w:cs="Arial" w:ascii="Arial" w:hAnsi="Arial"/>
          <w:i/>
          <w:color w:val="0070C0"/>
          <w:sz w:val="22"/>
          <w:szCs w:val="22"/>
        </w:rPr>
        <w:t>.</w:t>
      </w:r>
    </w:p>
    <w:p>
      <w:pPr>
        <w:pStyle w:val="Normal"/>
        <w:spacing w:before="120" w:after="0"/>
        <w:rPr>
          <w:rFonts w:ascii="Arial" w:hAnsi="Arial" w:cs="Arial"/>
          <w:i/>
          <w:i/>
          <w:color w:val="0070C0"/>
          <w:sz w:val="22"/>
          <w:szCs w:val="22"/>
        </w:rPr>
      </w:pPr>
      <w:r>
        <w:rPr>
          <w:rFonts w:cs="Arial" w:ascii="Arial" w:hAnsi="Arial"/>
          <w:i/>
          <w:color w:val="0070C0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5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Splatnost poplatku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Poplatek je splatný jednorázově, a to nejpozději do 30.6  příslušného kalendářního roku.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Vznikne-li poplatková povinnost po datu splatnosti uvedeném v odstavci 1, je poplatek splatný nejpozději do patnáctého dne měsíce, který následuje po měsíci, ve kterém poplatková povinnost vznikla. </w:t>
      </w:r>
    </w:p>
    <w:p>
      <w:pPr>
        <w:pStyle w:val="Normal"/>
        <w:numPr>
          <w:ilvl w:val="0"/>
          <w:numId w:val="5"/>
        </w:numPr>
        <w:spacing w:lineRule="auto" w:line="264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Lhůta splatnosti neskončí poplatníkovi dříve než lhůta pro podání ohlášení podle čl. 3 odst. 1 této vyhlášky. </w:t>
      </w:r>
    </w:p>
    <w:p>
      <w:pPr>
        <w:pStyle w:val="Normal"/>
        <w:spacing w:lineRule="auto" w:line="264" w:before="120" w:after="0"/>
        <w:jc w:val="both"/>
        <w:rPr>
          <w:rFonts w:ascii="Arial" w:hAnsi="Arial" w:cs="Arial"/>
          <w:b/>
          <w:b/>
          <w:bCs/>
          <w:i/>
          <w:i/>
          <w:color w:val="0070C0"/>
        </w:rPr>
      </w:pPr>
      <w:r>
        <w:rPr>
          <w:rFonts w:cs="Arial" w:ascii="Arial" w:hAnsi="Arial"/>
          <w:b/>
          <w:bCs/>
          <w:i/>
          <w:color w:val="0070C0"/>
        </w:rPr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6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Osvobození a úlevy</w:t>
      </w:r>
    </w:p>
    <w:p>
      <w:pPr>
        <w:pStyle w:val="Default"/>
        <w:numPr>
          <w:ilvl w:val="0"/>
          <w:numId w:val="6"/>
        </w:numPr>
        <w:spacing w:lineRule="auto" w:line="264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Košín a která je</w:t>
      </w:r>
      <w:r>
        <w:rPr>
          <w:rStyle w:val="Ukotvenpoznmky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>
      <w:pPr>
        <w:pStyle w:val="Default"/>
        <w:spacing w:lineRule="auto" w:line="264" w:before="120" w:after="60"/>
        <w:ind w:left="567" w:hanging="0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>
      <w:pPr>
        <w:pStyle w:val="Default"/>
        <w:spacing w:lineRule="auto" w:line="264" w:before="120" w:after="60"/>
        <w:ind w:left="567" w:hanging="0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widowControl/>
        <w:numPr>
          <w:ilvl w:val="0"/>
          <w:numId w:val="6"/>
        </w:numPr>
        <w:suppressAutoHyphens w:val="true"/>
        <w:bidi w:val="0"/>
        <w:spacing w:lineRule="auto" w:line="264" w:before="0" w:after="0"/>
        <w:ind w:left="624" w:right="0" w:hanging="737"/>
        <w:jc w:val="both"/>
        <w:rPr>
          <w:rFonts w:ascii="Arial" w:hAnsi="Arial" w:cs="Arial"/>
          <w:szCs w:val="24"/>
        </w:rPr>
      </w:pPr>
      <w:r>
        <w:rPr>
          <w:rFonts w:cs="Arial" w:ascii="Arial" w:hAnsi="Arial"/>
          <w:sz w:val="22"/>
          <w:szCs w:val="24"/>
        </w:rPr>
        <w:t>Úleva se poskytuje osobě, které poplatková povinnost vznikla z důvodu přihlášení v obci Košín ve výši 400 Kč, a to v případě, že poplatník nedosáhl věku 15 let a současně jsou přihlášeni na jednom čísle popisném 3 (včetně) a více těchto poplatníků.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3780" w:leader="none"/>
        </w:tabs>
        <w:spacing w:lineRule="auto" w:line="264" w:before="120" w:after="60"/>
        <w:ind w:left="1021" w:hanging="0"/>
        <w:jc w:val="both"/>
        <w:rPr>
          <w:rFonts w:ascii="Arial" w:hAnsi="Arial" w:cs="Arial"/>
          <w:sz w:val="22"/>
          <w:szCs w:val="22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64" w:before="120" w:after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(6)</w:t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Ukotvenpoznmkypodarou"/>
          <w:rFonts w:cs="Arial" w:ascii="Arial" w:hAnsi="Arial"/>
          <w:sz w:val="22"/>
          <w:szCs w:val="22"/>
        </w:rPr>
        <w:footnoteReference w:id="12"/>
      </w:r>
    </w:p>
    <w:p>
      <w:pPr>
        <w:pStyle w:val="Normal"/>
        <w:tabs>
          <w:tab w:val="clear" w:pos="708"/>
          <w:tab w:val="left" w:pos="3780" w:leader="none"/>
        </w:tabs>
        <w:spacing w:lineRule="auto" w:line="264"/>
        <w:ind w:left="567" w:hanging="0"/>
        <w:jc w:val="both"/>
        <w:rPr>
          <w:rFonts w:ascii="Arial" w:hAnsi="Arial" w:cs="Arial"/>
          <w:i/>
          <w:i/>
          <w:color w:val="0070C0"/>
          <w:sz w:val="20"/>
          <w:szCs w:val="20"/>
          <w:u w:val="single"/>
        </w:rPr>
      </w:pPr>
      <w:r>
        <w:rPr>
          <w:rFonts w:cs="Arial" w:ascii="Arial" w:hAnsi="Arial"/>
          <w:i/>
          <w:color w:val="0070C0"/>
          <w:sz w:val="20"/>
          <w:szCs w:val="20"/>
          <w:u w:val="single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7</w:t>
      </w:r>
    </w:p>
    <w:p>
      <w:pPr>
        <w:pStyle w:val="Nzvylnk"/>
        <w:tabs>
          <w:tab w:val="clear" w:pos="708"/>
          <w:tab w:val="left" w:pos="3015" w:leader="none"/>
          <w:tab w:val="center" w:pos="4536" w:leader="none"/>
        </w:tabs>
        <w:rPr>
          <w:rFonts w:ascii="Arial" w:hAnsi="Arial" w:cs="Arial"/>
        </w:rPr>
      </w:pPr>
      <w:r>
        <w:rPr>
          <w:rFonts w:cs="Arial" w:ascii="Arial" w:hAnsi="Arial"/>
        </w:rPr>
        <w:t>Přechodné a zrušovací ustanovení</w:t>
      </w:r>
    </w:p>
    <w:p>
      <w:pPr>
        <w:pStyle w:val="Normal"/>
        <w:numPr>
          <w:ilvl w:val="0"/>
          <w:numId w:val="12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Poplatkové povinnosti vzniklé před nabytím účinnosti této vyhlášky se posuzují podle dosavadních právních předpisů.</w:t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  <w:u w:val="single"/>
        </w:rPr>
      </w:pPr>
      <w:r>
        <w:rPr>
          <w:rFonts w:cs="Arial" w:ascii="Arial" w:hAnsi="Arial"/>
          <w:i/>
          <w:color w:val="ED7D31"/>
          <w:sz w:val="20"/>
          <w:szCs w:val="20"/>
          <w:u w:val="single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cs="Arial" w:ascii="Arial" w:hAnsi="Arial"/>
          <w:color w:val="ED7D31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3"/>
        </w:numPr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Zrušuje se obecně závazná vyhláška č.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 3/202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3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 xml:space="preserve"> ze dne 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2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4.11.202</w:t>
      </w:r>
      <w:r>
        <w:rPr>
          <w:rFonts w:cs="Arial" w:ascii="Arial" w:hAnsi="Arial"/>
          <w:i w:val="false"/>
          <w:iCs w:val="false"/>
          <w:color w:val="000000"/>
          <w:sz w:val="22"/>
          <w:szCs w:val="22"/>
        </w:rPr>
        <w:t>3</w:t>
      </w:r>
    </w:p>
    <w:p>
      <w:pPr>
        <w:pStyle w:val="Normal"/>
        <w:spacing w:lineRule="auto" w:line="264" w:before="120" w:after="0"/>
        <w:ind w:left="567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lalnk"/>
        <w:spacing w:before="480" w:after="60"/>
        <w:rPr>
          <w:rFonts w:ascii="Arial" w:hAnsi="Arial" w:cs="Arial"/>
        </w:rPr>
      </w:pPr>
      <w:r>
        <w:rPr>
          <w:rFonts w:cs="Arial" w:ascii="Arial" w:hAnsi="Arial"/>
        </w:rPr>
        <w:t>Čl. 8</w:t>
      </w:r>
    </w:p>
    <w:p>
      <w:pPr>
        <w:pStyle w:val="Nzvylnk"/>
        <w:rPr>
          <w:rFonts w:ascii="Arial" w:hAnsi="Arial" w:cs="Arial"/>
        </w:rPr>
      </w:pPr>
      <w:r>
        <w:rPr>
          <w:rFonts w:cs="Arial" w:ascii="Arial" w:hAnsi="Arial"/>
        </w:rPr>
        <w:t>Účinnost</w:t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Tato vyhláška nabývá účinnosti dnem 1.1.202</w:t>
      </w:r>
      <w:r>
        <w:rPr>
          <w:rFonts w:cs="Arial" w:ascii="Arial" w:hAnsi="Arial"/>
          <w:sz w:val="22"/>
          <w:szCs w:val="22"/>
        </w:rPr>
        <w:t>5</w:t>
      </w:r>
      <w:r>
        <w:rPr>
          <w:rFonts w:cs="Arial" w:ascii="Arial" w:hAnsi="Arial"/>
          <w:sz w:val="22"/>
          <w:szCs w:val="22"/>
        </w:rPr>
        <w:t xml:space="preserve"> </w:t>
      </w:r>
    </w:p>
    <w:p>
      <w:pPr>
        <w:pStyle w:val="Nzvylnk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Cs w:val="24"/>
        </w:rPr>
      </w:pPr>
      <w:r>
        <w:rPr>
          <w:rFonts w:cs="Arial" w:ascii="Arial" w:hAnsi="Arial"/>
          <w:b w:val="false"/>
          <w:bCs w:val="false"/>
          <w:i/>
          <w:color w:val="1A4BD6"/>
          <w:szCs w:val="24"/>
        </w:rPr>
      </w:r>
    </w:p>
    <w:p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cs="Arial" w:ascii="Arial" w:hAnsi="Arial"/>
          <w:color w:val="0070C0"/>
        </w:rPr>
      </w:r>
    </w:p>
    <w:p>
      <w:pPr>
        <w:pStyle w:val="Normal"/>
        <w:spacing w:lineRule="auto" w:line="264" w:before="120" w:after="0"/>
        <w:ind w:firstLine="708"/>
        <w:jc w:val="both"/>
        <w:rPr>
          <w:rFonts w:ascii="Arial" w:hAnsi="Arial" w:cs="Arial"/>
          <w:i/>
          <w:i/>
          <w:color w:val="ED7D31" w:themeColor="accent2"/>
          <w:sz w:val="20"/>
          <w:szCs w:val="20"/>
        </w:rPr>
      </w:pPr>
      <w:r>
        <w:rPr>
          <w:rFonts w:cs="Arial" w:ascii="Arial" w:hAnsi="Arial"/>
          <w:i/>
          <w:color w:val="ED7D31" w:themeColor="accent2"/>
          <w:sz w:val="20"/>
          <w:szCs w:val="20"/>
        </w:rPr>
      </w:r>
    </w:p>
    <w:p>
      <w:pPr>
        <w:pStyle w:val="Normal"/>
        <w:spacing w:lineRule="auto" w:line="288" w:before="120" w:after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440" w:leader="none"/>
          <w:tab w:val="left" w:pos="70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ab/>
        <w:t xml:space="preserve">      </w:t>
      </w:r>
    </w:p>
    <w:p>
      <w:pPr>
        <w:pStyle w:val="Tlotextu"/>
        <w:tabs>
          <w:tab w:val="clear" w:pos="708"/>
          <w:tab w:val="left" w:pos="720" w:leader="none"/>
          <w:tab w:val="left" w:pos="6120" w:leader="none"/>
        </w:tabs>
        <w:spacing w:lineRule="auto" w:line="288" w:before="0" w:after="0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  <w:tab/>
        <w:t>...................................</w:t>
        <w:tab/>
        <w:tab/>
        <w:t xml:space="preserve">    ...................................</w:t>
      </w:r>
    </w:p>
    <w:p>
      <w:pPr>
        <w:pStyle w:val="Tlotextu"/>
        <w:tabs>
          <w:tab w:val="clear" w:pos="708"/>
          <w:tab w:val="left" w:pos="1080" w:leader="none"/>
          <w:tab w:val="left" w:pos="666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David Mišík v.r.</w:t>
        <w:tab/>
        <w:t xml:space="preserve">    Pavel Bratránek v.r.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 xml:space="preserve">     starosta </w:t>
        <w:tab/>
        <w:t>místostarosta</w:t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ind w:left="708" w:firstLine="1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3780" w:leader="none"/>
        </w:tabs>
        <w:jc w:val="both"/>
        <w:rPr>
          <w:rFonts w:ascii="Arial" w:hAnsi="Arial" w:cs="Arial"/>
          <w:i/>
          <w:i/>
          <w:color w:val="ED7D31"/>
          <w:sz w:val="20"/>
          <w:szCs w:val="20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7" w:right="1417" w:gutter="0" w:header="0" w:top="993" w:footer="708" w:bottom="99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Arial">
    <w:charset w:val="ee"/>
    <w:family w:val="roman"/>
    <w:pitch w:val="variable"/>
  </w:font>
  <w:font w:name="Calibri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4</w:t>
    </w:r>
    <w:r>
      <w:rPr/>
      <w:fldChar w:fldCharType="end"/>
    </w:r>
  </w:p>
  <w:p>
    <w:pPr>
      <w:pStyle w:val="Zpat"/>
      <w:rPr/>
    </w:pPr>
    <w:r>
      <w:rPr/>
    </w:r>
  </w:p>
  <w:p>
    <w:pPr>
      <w:pStyle w:val="Normal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10o odst. 1 zákona o místních poplatcích</w:t>
      </w:r>
    </w:p>
  </w:footnote>
  <w:footnote w:id="3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15 odst. 1 zákona, o místních poplatcích</w:t>
      </w:r>
    </w:p>
  </w:footnote>
  <w:footnote w:id="4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10e zákona o místních poplatcích</w:t>
      </w:r>
    </w:p>
  </w:footnote>
  <w:footnote w:id="5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Style w:val="FootnoteCharacters"/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 xml:space="preserve">Za přihlášení fyzické osoby se podle § 16c zákona o místních poplatcích považuje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a) přihlášení k trvalému pobytu podle zákona o evidenci obyvatel, nebo  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b) ohlášení místa pobytu podle zákona o pobytu cizinců na území České republiky, zákona o azylu nebo zákona o dočasné ochraně cizinců, jde-li o cizince,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1. kterému byl povolen trvalý pobyt,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2. který na území České republiky pobývá přechodně po dobu delší než 3 měsíce,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4. kterému byla udělena mezinárodní ochrana nebo jde o cizince požívajícího dočasné ochrany cizinců.</w:t>
      </w:r>
    </w:p>
  </w:footnote>
  <w:footnote w:id="6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Style w:val="FootnoteCharacters"/>
          <w:rFonts w:cs="Arial" w:ascii="Arial" w:hAnsi="Arial"/>
          <w:position w:val="0"/>
          <w:sz w:val="18"/>
          <w:sz w:val="18"/>
          <w:szCs w:val="18"/>
          <w:vertAlign w:val="baseline"/>
        </w:rPr>
        <w:t>§</w:t>
      </w:r>
      <w:r>
        <w:rPr>
          <w:rFonts w:cs="Arial" w:ascii="Arial" w:hAnsi="Arial"/>
          <w:sz w:val="18"/>
          <w:szCs w:val="18"/>
        </w:rPr>
        <w:t xml:space="preserve"> 10p zákona o místních poplatcích</w:t>
      </w:r>
    </w:p>
  </w:footnote>
  <w:footnote w:id="7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8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4 zákona o místních poplatcích</w:t>
      </w:r>
    </w:p>
  </w:footnote>
  <w:footnote w:id="9">
    <w:p>
      <w:pPr>
        <w:pStyle w:val="Poznmka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 </w:t>
      </w:r>
      <w:r>
        <w:rPr>
          <w:rFonts w:cs="Arial" w:ascii="Arial" w:hAnsi="Arial"/>
          <w:sz w:val="18"/>
          <w:szCs w:val="18"/>
        </w:rPr>
        <w:t>§ 10h odst. 2 ve spojení s § 10o odst. 2 zákona o místních poplatcích</w:t>
      </w:r>
    </w:p>
  </w:footnote>
  <w:footnote w:id="10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10h odst. 3 ve spojení s § 10o odst. 2 zákona o místních poplatcích</w:t>
      </w:r>
    </w:p>
  </w:footnote>
  <w:footnote w:id="11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10g zákona o místních poplatcích</w:t>
      </w:r>
    </w:p>
  </w:footnote>
  <w:footnote w:id="12">
    <w:p>
      <w:pPr>
        <w:pStyle w:val="Poznmkapodarou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§ 14a odst. 6 zákona o místních poplatcích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dstrike w:val="false"/>
        <w:strike w:val="false"/>
        <w:vertAlign w:val="baseline"/>
        <w:position w:val="0"/>
        <w:sz w:val="20"/>
        <w:sz w:val="20"/>
        <w:i w:val="false"/>
        <w:b w:val="false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outline w:val="false"/>
        <w:dstrike w:val="false"/>
        <w:strike w:val="false"/>
        <w:vertAlign w:val="baseline"/>
        <w:position w:val="0"/>
        <w:sz w:val="20"/>
        <w:sz w:val="20"/>
        <w:i w:val="false"/>
        <w:shadow w:val="false"/>
        <w:u w:val="none"/>
        <w:b w:val="false"/>
        <w:effect w:val="none"/>
        <w:emboss w:val="false"/>
        <w:imprint w:val="fals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9"/>
    <w:lvlOverride w:ilvl="0">
      <w:startOverride w:val="1"/>
    </w:lvlOverride>
  </w:num>
  <w:num w:numId="13">
    <w:abstractNumId w:val="9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1311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link w:val="Nadpis2Char"/>
    <w:qFormat/>
    <w:rsid w:val="00131160"/>
    <w:pPr>
      <w:keepNext w:val="true"/>
      <w:jc w:val="both"/>
      <w:outlineLvl w:val="1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2Char" w:customStyle="1">
    <w:name w:val="Nadpis 2 Char"/>
    <w:link w:val="Nadpis2"/>
    <w:semiHidden/>
    <w:qFormat/>
    <w:rsid w:val="00131160"/>
    <w:rPr>
      <w:sz w:val="24"/>
      <w:szCs w:val="24"/>
      <w:u w:val="single"/>
      <w:lang w:val="cs-CZ" w:eastAsia="cs-CZ" w:bidi="ar-SA"/>
    </w:rPr>
  </w:style>
  <w:style w:type="character" w:styleId="ZkladntextodsazenChar" w:customStyle="1">
    <w:name w:val="Základní text odsazený Char"/>
    <w:link w:val="Zkladntextodsazen"/>
    <w:semiHidden/>
    <w:qFormat/>
    <w:rsid w:val="00131160"/>
    <w:rPr>
      <w:sz w:val="24"/>
      <w:szCs w:val="24"/>
      <w:lang w:val="cs-CZ" w:eastAsia="cs-CZ" w:bidi="ar-SA"/>
    </w:rPr>
  </w:style>
  <w:style w:type="character" w:styleId="ZhlavChar" w:customStyle="1">
    <w:name w:val="Záhlaví Char"/>
    <w:link w:val="Zhlav"/>
    <w:semiHidden/>
    <w:qFormat/>
    <w:rsid w:val="00131160"/>
    <w:rPr>
      <w:sz w:val="24"/>
      <w:szCs w:val="24"/>
      <w:lang w:val="cs-CZ" w:eastAsia="cs-CZ" w:bidi="ar-SA"/>
    </w:rPr>
  </w:style>
  <w:style w:type="character" w:styleId="ZkladntextChar" w:customStyle="1">
    <w:name w:val="Základní text Char"/>
    <w:link w:val="Zkladntext"/>
    <w:qFormat/>
    <w:rsid w:val="00131160"/>
    <w:rPr>
      <w:sz w:val="24"/>
      <w:szCs w:val="24"/>
      <w:lang w:val="cs-CZ" w:eastAsia="cs-CZ" w:bidi="ar-SA"/>
    </w:rPr>
  </w:style>
  <w:style w:type="character" w:styleId="TextpoznpodarouChar" w:customStyle="1">
    <w:name w:val="Text pozn. pod čarou Char"/>
    <w:link w:val="Textpoznpodarou"/>
    <w:semiHidden/>
    <w:qFormat/>
    <w:rsid w:val="00131160"/>
    <w:rPr>
      <w:lang w:val="cs-CZ" w:eastAsia="cs-CZ" w:bidi="ar-SA"/>
    </w:rPr>
  </w:style>
  <w:style w:type="character" w:styleId="Ukotvenpoznmkypodarou">
    <w:name w:val="Ukotvení poznámky pod čarou"/>
    <w:rPr>
      <w:vertAlign w:val="superscript"/>
    </w:rPr>
  </w:style>
  <w:style w:type="character" w:styleId="FootnoteCharacters">
    <w:name w:val="Footnote Characters"/>
    <w:semiHidden/>
    <w:qFormat/>
    <w:rsid w:val="00131160"/>
    <w:rPr>
      <w:vertAlign w:val="superscript"/>
    </w:rPr>
  </w:style>
  <w:style w:type="character" w:styleId="ZpatChar" w:customStyle="1">
    <w:name w:val="Zápatí Char"/>
    <w:link w:val="Zpat"/>
    <w:uiPriority w:val="99"/>
    <w:qFormat/>
    <w:rsid w:val="00b10e4f"/>
    <w:rPr>
      <w:sz w:val="24"/>
      <w:szCs w:val="24"/>
    </w:rPr>
  </w:style>
  <w:style w:type="character" w:styleId="Annotationreference">
    <w:name w:val="annotation reference"/>
    <w:qFormat/>
    <w:rsid w:val="00c119a6"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qFormat/>
    <w:rsid w:val="00c119a6"/>
    <w:rPr/>
  </w:style>
  <w:style w:type="character" w:styleId="PedmtkomenteChar" w:customStyle="1">
    <w:name w:val="Předmět komentáře Char"/>
    <w:link w:val="Pedmtkomente"/>
    <w:qFormat/>
    <w:rsid w:val="00c119a6"/>
    <w:rPr>
      <w:b/>
      <w:bCs/>
    </w:rPr>
  </w:style>
  <w:style w:type="character" w:styleId="TextbublinyChar" w:customStyle="1">
    <w:name w:val="Text bubliny Char"/>
    <w:link w:val="Textbubliny"/>
    <w:qFormat/>
    <w:rsid w:val="00c119a6"/>
    <w:rPr>
      <w:rFonts w:ascii="Segoe UI" w:hAnsi="Segoe UI" w:cs="Segoe UI"/>
      <w:sz w:val="18"/>
      <w:szCs w:val="18"/>
    </w:rPr>
  </w:style>
  <w:style w:type="character" w:styleId="Znakypropoznmkupodarou">
    <w:name w:val="Znaky pro poznámku pod čarou"/>
    <w:qFormat/>
    <w:rPr/>
  </w:style>
  <w:style w:type="character" w:styleId="Ukotvenvysvtlivky">
    <w:name w:val="Ukotvení vysvětlivky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link w:val="ZkladntextChar"/>
    <w:rsid w:val="00131160"/>
    <w:pPr>
      <w:spacing w:before="0" w:after="12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Odsazentlatextu">
    <w:name w:val="Body Text Indent"/>
    <w:basedOn w:val="Normal"/>
    <w:link w:val="ZkladntextodsazenChar"/>
    <w:rsid w:val="00131160"/>
    <w:pPr>
      <w:ind w:left="708" w:firstLine="357"/>
      <w:jc w:val="both"/>
    </w:pPr>
    <w:rPr/>
  </w:style>
  <w:style w:type="paragraph" w:styleId="Zhlavazpat">
    <w:name w:val="Záhlaví a zápatí"/>
    <w:basedOn w:val="Normal"/>
    <w:qFormat/>
    <w:pPr/>
    <w:rPr/>
  </w:style>
  <w:style w:type="paragraph" w:styleId="Zhlav">
    <w:name w:val="Header"/>
    <w:basedOn w:val="Normal"/>
    <w:link w:val="ZhlavChar"/>
    <w:rsid w:val="00131160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oznmkapodarou">
    <w:name w:val="Footnote Text"/>
    <w:basedOn w:val="Normal"/>
    <w:link w:val="TextpoznpodarouChar"/>
    <w:semiHidden/>
    <w:rsid w:val="00131160"/>
    <w:pPr/>
    <w:rPr>
      <w:sz w:val="20"/>
      <w:szCs w:val="20"/>
    </w:rPr>
  </w:style>
  <w:style w:type="paragraph" w:styleId="Nzevzkona" w:customStyle="1">
    <w:name w:val="název zákona"/>
    <w:basedOn w:val="Nzev"/>
    <w:qFormat/>
    <w:rsid w:val="00131160"/>
    <w:pPr>
      <w:outlineLvl w:val="9"/>
    </w:pPr>
    <w:rPr>
      <w:rFonts w:ascii="Cambria" w:hAnsi="Cambria" w:cs="Cambria"/>
    </w:rPr>
  </w:style>
  <w:style w:type="paragraph" w:styleId="Nzev">
    <w:name w:val="Title"/>
    <w:basedOn w:val="Normal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Slalnk" w:customStyle="1">
    <w:name w:val="Čísla článků"/>
    <w:basedOn w:val="Normal"/>
    <w:qFormat/>
    <w:rsid w:val="00131160"/>
    <w:pPr>
      <w:keepNext w:val="true"/>
      <w:keepLines/>
      <w:spacing w:before="360" w:after="60"/>
      <w:jc w:val="center"/>
    </w:pPr>
    <w:rPr>
      <w:b/>
      <w:bCs/>
      <w:szCs w:val="20"/>
    </w:rPr>
  </w:style>
  <w:style w:type="paragraph" w:styleId="Nzvylnk" w:customStyle="1">
    <w:name w:val="Názvy článků"/>
    <w:basedOn w:val="Slalnk"/>
    <w:qFormat/>
    <w:rsid w:val="00131160"/>
    <w:pPr>
      <w:spacing w:before="60" w:after="160"/>
    </w:pPr>
    <w:rPr/>
  </w:style>
  <w:style w:type="paragraph" w:styleId="Oddstavcevlncch" w:customStyle="1">
    <w:name w:val="Oddstavce v článcích"/>
    <w:basedOn w:val="Normal"/>
    <w:next w:val="Normal"/>
    <w:qFormat/>
    <w:rsid w:val="00131160"/>
    <w:pPr>
      <w:keepLines/>
      <w:numPr>
        <w:ilvl w:val="0"/>
        <w:numId w:val="2"/>
      </w:numPr>
      <w:spacing w:before="0" w:after="60"/>
      <w:jc w:val="both"/>
    </w:pPr>
    <w:rPr/>
  </w:style>
  <w:style w:type="paragraph" w:styleId="Zpat">
    <w:name w:val="Footer"/>
    <w:basedOn w:val="Normal"/>
    <w:link w:val="ZpatChar"/>
    <w:uiPriority w:val="99"/>
    <w:rsid w:val="00b10e4f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NormlnIMP" w:customStyle="1">
    <w:name w:val="Normální_IMP"/>
    <w:basedOn w:val="Normal"/>
    <w:qFormat/>
    <w:rsid w:val="00c67504"/>
    <w:pPr>
      <w:suppressAutoHyphens w:val="true"/>
      <w:overflowPunct w:val="true"/>
      <w:spacing w:lineRule="auto" w:line="228"/>
      <w:jc w:val="both"/>
      <w:textAlignment w:val="baseline"/>
    </w:pPr>
    <w:rPr>
      <w:szCs w:val="20"/>
    </w:rPr>
  </w:style>
  <w:style w:type="paragraph" w:styleId="Default" w:customStyle="1">
    <w:name w:val="Default"/>
    <w:qFormat/>
    <w:rsid w:val="00650483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cs-CZ" w:eastAsia="cs-CZ" w:bidi="ar-SA"/>
    </w:rPr>
  </w:style>
  <w:style w:type="paragraph" w:styleId="Annotationtext">
    <w:name w:val="annotation text"/>
    <w:basedOn w:val="Normal"/>
    <w:link w:val="TextkomenteChar"/>
    <w:qFormat/>
    <w:rsid w:val="00c119a6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PedmtkomenteChar"/>
    <w:qFormat/>
    <w:rsid w:val="00c119a6"/>
    <w:pPr/>
    <w:rPr>
      <w:b/>
      <w:bCs/>
    </w:rPr>
  </w:style>
  <w:style w:type="paragraph" w:styleId="BalloonText">
    <w:name w:val="Balloon Text"/>
    <w:basedOn w:val="Normal"/>
    <w:link w:val="TextbublinyChar"/>
    <w:qFormat/>
    <w:rsid w:val="00c119a6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8283d"/>
    <w:pPr>
      <w:ind w:left="720" w:hanging="0"/>
    </w:pPr>
    <w:rPr>
      <w:rFonts w:ascii="Calibri" w:hAnsi="Calibri" w:eastAsia="Calibri" w:cs="Calibri"/>
      <w:sz w:val="22"/>
      <w:szCs w:val="22"/>
      <w:lang w:eastAsia="en-US"/>
    </w:rPr>
  </w:style>
  <w:style w:type="paragraph" w:styleId="Revision">
    <w:name w:val="Revision"/>
    <w:uiPriority w:val="99"/>
    <w:semiHidden/>
    <w:qFormat/>
    <w:rsid w:val="00746ae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LibreOffice/7.2.5.2$Windows_X86_64 LibreOffice_project/499f9727c189e6ef3471021d6132d4c694f357e5</Application>
  <AppVersion>15.0000</AppVersion>
  <DocSecurity>4</DocSecurity>
  <Pages>4</Pages>
  <Words>891</Words>
  <Characters>4845</Characters>
  <CharactersWithSpaces>5716</CharactersWithSpaces>
  <Paragraphs>74</Paragraphs>
  <Company>Ministerstvo financí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2023-08-03T12:20:00Z</dcterms:created>
  <dc:creator>Mgr. Lukáš Toman</dc:creator>
  <dc:description/>
  <dc:language>cs-CZ</dc:language>
  <cp:lastModifiedBy/>
  <cp:lastPrinted>2015-10-16T08:54:00Z</cp:lastPrinted>
  <dcterms:modified xsi:type="dcterms:W3CDTF">2025-01-03T17:39:48Z</dcterms:modified>
  <cp:revision>10</cp:revision>
  <dc:subject/>
  <dc:title>Metodický materiál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