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39F" w:rsidRDefault="003F739F" w:rsidP="003F73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Příloha č. 2</w:t>
      </w:r>
    </w:p>
    <w:p w:rsidR="003F739F" w:rsidRDefault="003F739F" w:rsidP="003F739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SEZNAM MÍSTNÍCH KOMUNIKACÍ NEBO JEJICH ÚSEKŮ dle článku 1. odst. 2) nařízení</w:t>
      </w:r>
    </w:p>
    <w:p w:rsidR="003F739F" w:rsidRDefault="003F739F" w:rsidP="003F7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městě Lysá nad Labem, které lze užít za cenu sjednanou v souladu s cenovými předpisy k stání silničního motorového vozidla na dobu časově omezenou, nejvýše však na dobu 24 hodin</w:t>
      </w:r>
      <w:r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Husovo náměstí – vnitřní část náměstí na místech vyhrazených pro parkování</w:t>
      </w:r>
    </w:p>
    <w:p w:rsidR="003F739F" w:rsidRDefault="003F739F" w:rsidP="003F73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Provozní doba: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Pracovní dny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8-17 hodin</w:t>
      </w:r>
    </w:p>
    <w:p w:rsidR="003F739F" w:rsidRDefault="003F739F" w:rsidP="003F73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8-11 hodin</w:t>
      </w:r>
    </w:p>
    <w:p w:rsidR="003F739F" w:rsidRDefault="003F739F" w:rsidP="003F739F">
      <w:pPr>
        <w:spacing w:after="0" w:line="240" w:lineRule="auto"/>
        <w:rPr>
          <w:rFonts w:eastAsia="Times New Roman" w:cs="Times New Roman"/>
          <w:lang w:eastAsia="cs-CZ"/>
        </w:rPr>
      </w:pPr>
    </w:p>
    <w:p w:rsidR="003F739F" w:rsidRDefault="003F739F" w:rsidP="003F739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Mimo stanovenou provozní dobu lze užít místní komunikace nebo jejich úseky bezplatně. </w:t>
      </w:r>
    </w:p>
    <w:p w:rsidR="000F0CD1" w:rsidRDefault="000F0CD1">
      <w:bookmarkStart w:id="0" w:name="_GoBack"/>
      <w:bookmarkEnd w:id="0"/>
    </w:p>
    <w:sectPr w:rsidR="000F0CD1">
      <w:pgSz w:w="11906" w:h="16838"/>
      <w:pgMar w:top="850" w:right="1077" w:bottom="850" w:left="1134" w:header="0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39F" w:rsidRDefault="003F739F" w:rsidP="003F739F">
      <w:pPr>
        <w:spacing w:after="0" w:line="240" w:lineRule="auto"/>
      </w:pPr>
      <w:r>
        <w:separator/>
      </w:r>
    </w:p>
  </w:endnote>
  <w:endnote w:type="continuationSeparator" w:id="0">
    <w:p w:rsidR="003F739F" w:rsidRDefault="003F739F" w:rsidP="003F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39F" w:rsidRDefault="003F739F" w:rsidP="003F739F">
      <w:pPr>
        <w:spacing w:after="0" w:line="240" w:lineRule="auto"/>
      </w:pPr>
      <w:r>
        <w:separator/>
      </w:r>
    </w:p>
  </w:footnote>
  <w:footnote w:type="continuationSeparator" w:id="0">
    <w:p w:rsidR="003F739F" w:rsidRDefault="003F739F" w:rsidP="003F739F">
      <w:pPr>
        <w:spacing w:after="0" w:line="240" w:lineRule="auto"/>
      </w:pPr>
      <w:r>
        <w:continuationSeparator/>
      </w:r>
    </w:p>
  </w:footnote>
  <w:footnote w:id="1">
    <w:p w:rsidR="003F739F" w:rsidRDefault="003F739F" w:rsidP="003F739F">
      <w:pPr>
        <w:pStyle w:val="Textpoznpodarou"/>
      </w:pPr>
      <w:r>
        <w:rPr>
          <w:rStyle w:val="Znakypropoznmkupodarou"/>
        </w:rPr>
        <w:footnoteRef/>
      </w:r>
      <w:r>
        <w:tab/>
        <w:t>§ 23 odst. 1 písm. c) zákona č. 13/1997 Sb., o pozemních komunikacích,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9F"/>
    <w:rsid w:val="000F0CD1"/>
    <w:rsid w:val="003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DCCD9-5B88-46D1-9219-50B584A3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739F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qFormat/>
    <w:rsid w:val="003F739F"/>
    <w:rPr>
      <w:vertAlign w:val="superscript"/>
    </w:rPr>
  </w:style>
  <w:style w:type="character" w:styleId="Znakapoznpodarou">
    <w:name w:val="footnote reference"/>
    <w:rsid w:val="003F739F"/>
    <w:rPr>
      <w:vertAlign w:val="superscript"/>
    </w:rPr>
  </w:style>
  <w:style w:type="paragraph" w:styleId="Textpoznpodarou">
    <w:name w:val="footnote text"/>
    <w:basedOn w:val="Normln"/>
    <w:link w:val="TextpoznpodarouChar"/>
    <w:rsid w:val="003F739F"/>
    <w:pPr>
      <w:suppressLineNumbers/>
      <w:ind w:left="340" w:hanging="34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F73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Martin</dc:creator>
  <cp:keywords/>
  <dc:description/>
  <cp:lastModifiedBy>Dostál Martin</cp:lastModifiedBy>
  <cp:revision>1</cp:revision>
  <dcterms:created xsi:type="dcterms:W3CDTF">2023-08-24T09:04:00Z</dcterms:created>
  <dcterms:modified xsi:type="dcterms:W3CDTF">2023-08-24T09:05:00Z</dcterms:modified>
</cp:coreProperties>
</file>