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color w:themeColor="text1" w:val="000000"/>
        </w:rPr>
      </w:pPr>
      <w:r>
        <w:rPr>
          <w:rFonts w:cs="Arial" w:ascii="Arial" w:hAnsi="Arial"/>
          <w:b/>
          <w:color w:themeColor="text1" w:val="000000"/>
        </w:rPr>
        <w:t>Obec Drahoňův Újezd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themeColor="text1" w:val="000000"/>
        </w:rPr>
      </w:pPr>
      <w:r>
        <w:rPr>
          <w:rFonts w:cs="Arial" w:ascii="Arial" w:hAnsi="Arial"/>
          <w:b/>
          <w:color w:themeColor="text1" w:val="000000"/>
        </w:rPr>
        <w:t>Zastupitelstvo obce Drahoňův Újezd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themeColor="text1" w:val="000000"/>
        </w:rPr>
      </w:pPr>
      <w:r>
        <w:rPr>
          <w:rFonts w:cs="Arial" w:ascii="Arial" w:hAnsi="Arial"/>
          <w:b/>
          <w:color w:themeColor="text1" w:val="00000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themeColor="text1" w:val="000000"/>
        </w:rPr>
      </w:pPr>
      <w:r>
        <w:rPr>
          <w:rFonts w:cs="Arial" w:ascii="Arial" w:hAnsi="Arial"/>
          <w:b/>
          <w:color w:themeColor="text1" w:val="000000"/>
        </w:rPr>
        <w:t xml:space="preserve">Obecně závazná vyhláška obce Drahoňův Újezd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themeColor="text1" w:val="000000"/>
          <w:szCs w:val="24"/>
        </w:rPr>
      </w:pPr>
      <w:r>
        <w:rPr>
          <w:rFonts w:cs="Arial" w:ascii="Arial" w:hAnsi="Arial"/>
          <w:b/>
          <w:color w:themeColor="text1"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BodyTextIndent2"/>
        <w:ind w:hanging="0" w:start="0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 xml:space="preserve">Zastupitelstvo obce Drahoňův Újezd se na svém zasedání dne </w:t>
      </w:r>
      <w:r>
        <w:rPr>
          <w:rFonts w:cs="Arial" w:ascii="Arial" w:hAnsi="Arial"/>
          <w:color w:themeColor="text1" w:val="000000"/>
          <w:sz w:val="22"/>
          <w:szCs w:val="22"/>
        </w:rPr>
        <w:t xml:space="preserve">10. 6. </w:t>
      </w:r>
      <w:r>
        <w:rPr>
          <w:rFonts w:cs="Arial" w:ascii="Arial" w:hAnsi="Arial"/>
          <w:color w:themeColor="text1" w:val="000000"/>
          <w:sz w:val="22"/>
          <w:szCs w:val="22"/>
        </w:rPr>
        <w:t>2026 usneslo vydat na 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>Čl. 1</w:t>
      </w:r>
    </w:p>
    <w:p>
      <w:pPr>
        <w:pStyle w:val="Heading2"/>
        <w:jc w:val="center"/>
        <w:rPr>
          <w:rFonts w:ascii="Arial" w:hAnsi="Arial" w:cs="Arial"/>
          <w:b/>
          <w:bCs/>
          <w:color w:themeColor="text1" w:val="000000"/>
          <w:sz w:val="22"/>
          <w:szCs w:val="22"/>
          <w:u w:val="none"/>
        </w:rPr>
      </w:pPr>
      <w:r>
        <w:rPr>
          <w:rFonts w:cs="Arial" w:ascii="Arial" w:hAnsi="Arial"/>
          <w:b/>
          <w:bCs/>
          <w:color w:themeColor="text1" w:val="000000"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84" w:leader="none"/>
        </w:tabs>
        <w:ind w:hanging="0" w:start="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Tato vyhláška stanovuje obecní systém odpadového hospodářství na území obce Drahoňův Újezd.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  <w:tab w:val="left" w:pos="284" w:leader="none"/>
        </w:tabs>
        <w:ind w:hanging="0" w:start="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 xml:space="preserve">  </w:t>
      </w:r>
      <w:r>
        <w:rPr>
          <w:rFonts w:cs="Arial" w:ascii="Arial" w:hAnsi="Arial"/>
          <w:color w:themeColor="text1" w:val="000000"/>
          <w:sz w:val="22"/>
          <w:szCs w:val="22"/>
        </w:rPr>
        <w:t>Každý je povinen odpad nebo movitou věc, které předává do obecního systému, odkládat na místa určená obcí v souladu s povinnostmi stanovenými pro daný druh, kategorii nebo materiál odpadu nebo movitých věcí zákonem o odpadech a touto vyhláškou</w:t>
      </w:r>
      <w:r>
        <w:rPr>
          <w:rStyle w:val="FootnoteReference"/>
          <w:rFonts w:cs="Arial" w:ascii="Arial" w:hAnsi="Arial"/>
          <w:color w:themeColor="text1" w:val="000000"/>
          <w:sz w:val="22"/>
          <w:szCs w:val="22"/>
        </w:rPr>
        <w:footnoteReference w:id="2"/>
      </w:r>
      <w:r>
        <w:rPr>
          <w:rFonts w:cs="Arial" w:ascii="Arial" w:hAnsi="Arial"/>
          <w:color w:themeColor="text1" w:val="000000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284" w:leader="none"/>
          <w:tab w:val="left" w:pos="567" w:leader="none"/>
        </w:tabs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  <w:tab w:val="left" w:pos="284" w:leader="none"/>
        </w:tabs>
        <w:ind w:hanging="0" w:start="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 xml:space="preserve">  </w:t>
      </w:r>
      <w:r>
        <w:rPr>
          <w:rFonts w:cs="Arial" w:ascii="Arial" w:hAnsi="Arial"/>
          <w:color w:themeColor="text1" w:val="000000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cs="Arial" w:ascii="Arial" w:hAnsi="Arial"/>
          <w:color w:themeColor="text1" w:val="000000"/>
          <w:sz w:val="22"/>
          <w:szCs w:val="22"/>
        </w:rPr>
        <w:footnoteReference w:id="3"/>
      </w:r>
      <w:r>
        <w:rPr>
          <w:rFonts w:cs="Arial" w:ascii="Arial" w:hAnsi="Arial"/>
          <w:color w:themeColor="text1" w:val="000000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  <w:tab w:val="left" w:pos="284" w:leader="none"/>
        </w:tabs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-142" w:leader="none"/>
          <w:tab w:val="left" w:pos="284" w:leader="none"/>
        </w:tabs>
        <w:ind w:hanging="0" w:start="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 xml:space="preserve">  </w:t>
      </w:r>
      <w:r>
        <w:rPr>
          <w:rFonts w:cs="Arial" w:ascii="Arial" w:hAnsi="Arial"/>
          <w:color w:themeColor="text1" w:val="000000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 w:val="false"/>
        <w:rPr>
          <w:rFonts w:ascii="Arial" w:hAnsi="Arial" w:cs="Arial"/>
          <w:bCs/>
          <w:color w:themeColor="text1" w:val="000000"/>
        </w:rPr>
      </w:pPr>
      <w:r>
        <w:rPr>
          <w:rFonts w:cs="Arial" w:ascii="Arial" w:hAnsi="Arial"/>
          <w:bCs/>
          <w:color w:themeColor="text1" w:val="000000"/>
        </w:rPr>
        <w:t>Biologické odpady,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contextualSpacing w:val="false"/>
        <w:rPr>
          <w:rFonts w:ascii="Arial" w:hAnsi="Arial" w:cs="Arial"/>
          <w:bCs/>
          <w:color w:themeColor="text1" w:val="000000"/>
        </w:rPr>
      </w:pPr>
      <w:r>
        <w:rPr>
          <w:rFonts w:cs="Arial" w:ascii="Arial" w:hAnsi="Arial"/>
          <w:bCs/>
          <w:color w:themeColor="text1" w:val="000000"/>
        </w:rPr>
        <w:t>Papír,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contextualSpacing w:val="false"/>
        <w:rPr>
          <w:rFonts w:ascii="Arial" w:hAnsi="Arial" w:cs="Arial"/>
          <w:bCs/>
          <w:color w:themeColor="text1" w:val="000000"/>
        </w:rPr>
      </w:pPr>
      <w:r>
        <w:rPr>
          <w:rFonts w:cs="Arial" w:ascii="Arial" w:hAnsi="Arial"/>
          <w:bCs/>
          <w:color w:themeColor="text1" w:val="000000"/>
        </w:rPr>
        <w:t>Plasty včetně PET lahví,</w:t>
      </w:r>
      <w:r>
        <w:rPr>
          <w:rFonts w:cs="Arial" w:ascii="Arial" w:hAnsi="Arial"/>
          <w:color w:themeColor="text1" w:val="000000"/>
        </w:rPr>
        <w:t xml:space="preserve"> nápojové kartony (Tetrapak),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 w:val="false"/>
        <w:rPr>
          <w:rFonts w:ascii="Arial" w:hAnsi="Arial" w:cs="Arial"/>
          <w:bCs/>
          <w:color w:themeColor="text1" w:val="000000"/>
        </w:rPr>
      </w:pPr>
      <w:r>
        <w:rPr>
          <w:rFonts w:cs="Arial" w:ascii="Arial" w:hAnsi="Arial"/>
          <w:bCs/>
          <w:color w:themeColor="text1" w:val="000000"/>
        </w:rPr>
        <w:t>Sklo,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 w:val="false"/>
        <w:rPr>
          <w:rFonts w:ascii="Arial" w:hAnsi="Arial" w:cs="Arial"/>
          <w:bCs/>
          <w:color w:themeColor="text1" w:val="000000"/>
        </w:rPr>
      </w:pPr>
      <w:r>
        <w:rPr>
          <w:rFonts w:cs="Arial" w:ascii="Arial" w:hAnsi="Arial"/>
          <w:bCs/>
          <w:color w:themeColor="text1" w:val="000000"/>
        </w:rPr>
        <w:t>Kovy,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bCs/>
          <w:color w:themeColor="text1"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  <w:color w:themeColor="text1" w:val="000000"/>
          <w:sz w:val="22"/>
          <w:szCs w:val="22"/>
        </w:rPr>
      </w:pPr>
      <w:r>
        <w:rPr>
          <w:rFonts w:cs="Arial" w:ascii="Arial" w:hAnsi="Arial"/>
          <w:bCs/>
          <w:color w:themeColor="text1"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Jedlé oleje a tuky,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Textil,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Dřevo, větve ke štěpkování,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color w:themeColor="text1" w:val="000000"/>
          <w:sz w:val="22"/>
          <w:szCs w:val="22"/>
        </w:rPr>
      </w:pPr>
      <w:r>
        <w:rPr>
          <w:rFonts w:cs="Arial" w:ascii="Arial" w:hAnsi="Arial"/>
          <w:i/>
          <w:color w:themeColor="text1" w:val="000000"/>
          <w:sz w:val="22"/>
          <w:szCs w:val="22"/>
        </w:rPr>
      </w:r>
    </w:p>
    <w:p>
      <w:pPr>
        <w:pStyle w:val="BodyTextIndent"/>
        <w:numPr>
          <w:ilvl w:val="0"/>
          <w:numId w:val="4"/>
        </w:numPr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Směsným komunálním odpadem se rozumí zbylý komunální odpad po stanoveném vytřídění podle odstavce 1 písm. a), b), c), d), e), f), g), h, i) a j).</w:t>
      </w:r>
    </w:p>
    <w:p>
      <w:pPr>
        <w:pStyle w:val="BodyTextIndent"/>
        <w:ind w:hanging="0" w:start="360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BodyTextIndent"/>
        <w:numPr>
          <w:ilvl w:val="0"/>
          <w:numId w:val="4"/>
        </w:numPr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Objemný odpad je takový odpad, který vzhledem ke svým rozměrům nemůže být umístěn do sběrných nádob.</w:t>
      </w:r>
    </w:p>
    <w:p>
      <w:pPr>
        <w:pStyle w:val="BodyTextIndent"/>
        <w:ind w:hanging="0" w:start="360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BodyTextIndent"/>
        <w:ind w:hanging="0" w:start="720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color w:themeColor="text1" w:val="000000"/>
          <w:sz w:val="22"/>
          <w:szCs w:val="22"/>
          <w:u w:val="single"/>
        </w:rPr>
      </w:pPr>
      <w:r>
        <w:rPr>
          <w:rFonts w:cs="Arial" w:ascii="Arial" w:hAnsi="Arial"/>
          <w:b/>
          <w:color w:themeColor="text1" w:val="000000"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Papír, plasty</w:t>
      </w:r>
      <w:r>
        <w:rPr>
          <w:rFonts w:cs="Arial" w:ascii="Arial" w:hAnsi="Arial"/>
          <w:bCs/>
          <w:color w:themeColor="text1" w:val="000000"/>
          <w:sz w:val="22"/>
          <w:szCs w:val="22"/>
        </w:rPr>
        <w:t xml:space="preserve"> včetně PET lahví a</w:t>
      </w:r>
      <w:r>
        <w:rPr>
          <w:rFonts w:cs="Arial" w:ascii="Arial" w:hAnsi="Arial"/>
          <w:color w:themeColor="text1" w:val="000000"/>
          <w:sz w:val="22"/>
          <w:szCs w:val="22"/>
        </w:rPr>
        <w:t xml:space="preserve"> nápojové kartony (Tetrapak), sklo, kovy, biologické odpady, jedlé oleje a tuky, textil se soustřeďují do </w:t>
      </w:r>
      <w:r>
        <w:rPr>
          <w:rFonts w:cs="Arial" w:ascii="Arial" w:hAnsi="Arial"/>
          <w:bCs/>
          <w:color w:themeColor="text1" w:val="000000"/>
          <w:sz w:val="22"/>
          <w:szCs w:val="22"/>
        </w:rPr>
        <w:t>zvláštních sběrných nádob</w:t>
      </w:r>
      <w:r>
        <w:rPr>
          <w:rFonts w:cs="Arial" w:ascii="Arial" w:hAnsi="Arial"/>
          <w:color w:themeColor="text1" w:val="000000"/>
          <w:sz w:val="22"/>
          <w:szCs w:val="22"/>
        </w:rPr>
        <w:t>, kterými jsou sběrné nádoby a velkoobjemový kontejner.</w:t>
      </w:r>
    </w:p>
    <w:p>
      <w:pPr>
        <w:pStyle w:val="Normal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lnIMP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0" w:start="0"/>
        <w:textAlignment w:val="auto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- Sběrné nádoby na p</w:t>
      </w:r>
      <w:r>
        <w:rPr>
          <w:rFonts w:cs="Arial" w:ascii="Arial" w:hAnsi="Arial"/>
          <w:bCs/>
          <w:color w:themeColor="text1" w:val="000000"/>
          <w:sz w:val="22"/>
          <w:szCs w:val="22"/>
        </w:rPr>
        <w:t>lasty včetně PET lahví a</w:t>
      </w:r>
      <w:r>
        <w:rPr>
          <w:rFonts w:cs="Arial" w:ascii="Arial" w:hAnsi="Arial"/>
          <w:color w:themeColor="text1" w:val="000000"/>
          <w:sz w:val="22"/>
          <w:szCs w:val="22"/>
        </w:rPr>
        <w:t xml:space="preserve"> nápojové kartony (Tetrapak), papír, sklo, kovy, jedlé oleje a tuky jsou umístěny v obci na pozemku parc. č. 819.</w:t>
      </w:r>
    </w:p>
    <w:p>
      <w:pPr>
        <w:pStyle w:val="Standard"/>
        <w:widowControl w:val="false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Standard"/>
        <w:widowControl w:val="false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 xml:space="preserve">- Sběrné nádoby na </w:t>
      </w:r>
      <w:r>
        <w:rPr>
          <w:rFonts w:cs="Arial" w:ascii="Arial" w:hAnsi="Arial"/>
          <w:color w:themeColor="text1" w:val="000000"/>
          <w:sz w:val="22"/>
          <w:szCs w:val="22"/>
          <w:lang w:val="cs-CZ"/>
        </w:rPr>
        <w:t>p</w:t>
      </w:r>
      <w:r>
        <w:rPr>
          <w:rFonts w:cs="Arial" w:ascii="Arial" w:hAnsi="Arial"/>
          <w:bCs/>
          <w:color w:themeColor="text1" w:val="000000"/>
          <w:sz w:val="22"/>
          <w:szCs w:val="22"/>
          <w:lang w:val="cs-CZ"/>
        </w:rPr>
        <w:t>lasty</w:t>
      </w:r>
      <w:r>
        <w:rPr>
          <w:rFonts w:cs="Arial" w:ascii="Arial" w:hAnsi="Arial"/>
          <w:bCs/>
          <w:color w:themeColor="text1" w:val="000000"/>
          <w:sz w:val="22"/>
          <w:szCs w:val="22"/>
        </w:rPr>
        <w:t xml:space="preserve"> včetně PET lahví a</w:t>
      </w:r>
      <w:r>
        <w:rPr>
          <w:rFonts w:cs="Arial" w:ascii="Arial" w:hAnsi="Arial"/>
          <w:color w:themeColor="text1" w:val="000000"/>
          <w:sz w:val="22"/>
          <w:szCs w:val="22"/>
        </w:rPr>
        <w:t xml:space="preserve"> nápojové kartony (Tetrapak), papír, sklo, kovy a textil jsou umístěny na okraji chatové oblasti Drahoňův Újezd na pozemku parc. č. 530/4.</w:t>
      </w:r>
    </w:p>
    <w:p>
      <w:pPr>
        <w:pStyle w:val="Standard"/>
        <w:widowControl w:val="false"/>
        <w:ind w:start="360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Standard"/>
        <w:widowControl w:val="false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- Velkoobjemový kontejner na biologický odpad se v letních a podzimních měsících umisťuje        v obci na pozemku parc. č. 670/1. Celoročně lze biologický odpad ukládat do velkoobjemového kontejneru na pozemku č. 463/2.</w:t>
      </w:r>
    </w:p>
    <w:p>
      <w:pPr>
        <w:pStyle w:val="Standard"/>
        <w:widowControl w:val="false"/>
        <w:ind w:start="360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Standard"/>
        <w:widowControl w:val="false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- Pro soustřeďování dřeva a větví ke štěpkování je určeno místo na pozemcích parc. č. 463/1 a 530/1.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lnIMP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0" w:start="0"/>
        <w:textAlignment w:val="auto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Zvláštní sběrné nádoby jsou barevně odlišeny a označeny příslušnými nápisy: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 w:val="false"/>
        <w:rPr>
          <w:rFonts w:ascii="Arial" w:hAnsi="Arial" w:cs="Arial"/>
          <w:bCs/>
          <w:iCs/>
          <w:color w:themeColor="text1" w:val="000000"/>
        </w:rPr>
      </w:pPr>
      <w:r>
        <w:rPr>
          <w:rFonts w:cs="Arial" w:ascii="Arial" w:hAnsi="Arial"/>
          <w:bCs/>
          <w:iCs/>
          <w:color w:themeColor="text1" w:val="000000"/>
        </w:rPr>
        <w:t>Papír, barva modrá,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 w:val="false"/>
        <w:rPr>
          <w:rFonts w:ascii="Arial" w:hAnsi="Arial" w:cs="Arial"/>
          <w:bCs/>
          <w:iCs/>
          <w:color w:themeColor="text1" w:val="000000"/>
        </w:rPr>
      </w:pPr>
      <w:r>
        <w:rPr>
          <w:rFonts w:cs="Arial" w:ascii="Arial" w:hAnsi="Arial"/>
          <w:bCs/>
          <w:iCs/>
          <w:color w:themeColor="text1" w:val="000000"/>
        </w:rPr>
        <w:t>Plasty,</w:t>
      </w:r>
      <w:r>
        <w:rPr>
          <w:rFonts w:cs="Arial" w:ascii="Arial" w:hAnsi="Arial"/>
          <w:iCs/>
          <w:color w:themeColor="text1" w:val="000000"/>
        </w:rPr>
        <w:t xml:space="preserve"> </w:t>
      </w:r>
      <w:r>
        <w:rPr>
          <w:rFonts w:cs="Arial" w:ascii="Arial" w:hAnsi="Arial"/>
          <w:bCs/>
          <w:iCs/>
          <w:color w:themeColor="text1" w:val="000000"/>
        </w:rPr>
        <w:t>včetně PET lahví a</w:t>
      </w:r>
      <w:r>
        <w:rPr>
          <w:rFonts w:cs="Arial" w:ascii="Arial" w:hAnsi="Arial"/>
          <w:iCs/>
          <w:color w:themeColor="text1" w:val="000000"/>
        </w:rPr>
        <w:t xml:space="preserve"> nápojové kartony (Tetrapak), </w:t>
      </w:r>
      <w:r>
        <w:rPr>
          <w:rFonts w:cs="Arial" w:ascii="Arial" w:hAnsi="Arial"/>
          <w:bCs/>
          <w:iCs/>
          <w:color w:themeColor="text1" w:val="000000"/>
        </w:rPr>
        <w:t>barva žlutá,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 w:val="false"/>
        <w:rPr>
          <w:rFonts w:ascii="Arial" w:hAnsi="Arial" w:cs="Arial"/>
          <w:bCs/>
          <w:iCs/>
          <w:color w:themeColor="text1" w:val="000000"/>
        </w:rPr>
      </w:pPr>
      <w:r>
        <w:rPr>
          <w:rFonts w:cs="Arial" w:ascii="Arial" w:hAnsi="Arial"/>
          <w:bCs/>
          <w:iCs/>
          <w:color w:themeColor="text1" w:val="000000"/>
        </w:rPr>
        <w:t>Sklo, barva zelená,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 w:val="false"/>
        <w:rPr>
          <w:rFonts w:ascii="Arial" w:hAnsi="Arial" w:cs="Arial"/>
          <w:bCs/>
          <w:iCs/>
          <w:color w:themeColor="text1" w:val="000000"/>
        </w:rPr>
      </w:pPr>
      <w:r>
        <w:rPr>
          <w:rFonts w:cs="Arial" w:ascii="Arial" w:hAnsi="Arial"/>
          <w:bCs/>
          <w:iCs/>
          <w:color w:themeColor="text1" w:val="000000"/>
        </w:rPr>
        <w:t>Kovy, barva šedá,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Cs/>
          <w:color w:themeColor="text1" w:val="000000"/>
          <w:sz w:val="22"/>
          <w:szCs w:val="22"/>
        </w:rPr>
      </w:pPr>
      <w:r>
        <w:rPr>
          <w:rFonts w:cs="Arial" w:ascii="Arial" w:hAnsi="Arial"/>
          <w:iCs/>
          <w:color w:themeColor="text1" w:val="000000"/>
          <w:sz w:val="22"/>
          <w:szCs w:val="22"/>
        </w:rPr>
        <w:t>Jedlé oleje a tuky, barva černá popelnice s nápisem „OLEJE“,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Cs/>
          <w:color w:themeColor="text1" w:val="000000"/>
          <w:sz w:val="22"/>
          <w:szCs w:val="22"/>
        </w:rPr>
      </w:pPr>
      <w:r>
        <w:rPr>
          <w:rFonts w:cs="Arial" w:ascii="Arial" w:hAnsi="Arial"/>
          <w:iCs/>
          <w:color w:themeColor="text1" w:val="000000"/>
          <w:sz w:val="22"/>
          <w:szCs w:val="22"/>
        </w:rPr>
        <w:t>Textil, barva bílá.</w:t>
      </w:r>
    </w:p>
    <w:p>
      <w:pPr>
        <w:pStyle w:val="Normal"/>
        <w:ind w:start="360"/>
        <w:rPr>
          <w:rFonts w:ascii="Arial" w:hAnsi="Arial" w:cs="Arial"/>
          <w:i/>
          <w:iCs/>
          <w:color w:themeColor="text1" w:val="000000"/>
          <w:sz w:val="22"/>
          <w:szCs w:val="22"/>
        </w:rPr>
      </w:pPr>
      <w:r>
        <w:rPr>
          <w:rFonts w:cs="Arial" w:ascii="Arial" w:hAnsi="Arial"/>
          <w:i/>
          <w:iCs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>
      <w:pPr>
        <w:pStyle w:val="Normal"/>
        <w:ind w:start="36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 xml:space="preserve">Papír, </w:t>
      </w:r>
      <w:r>
        <w:rPr>
          <w:rFonts w:cs="Arial" w:ascii="Arial" w:hAnsi="Arial"/>
          <w:bCs/>
          <w:color w:themeColor="text1" w:val="000000"/>
          <w:sz w:val="22"/>
          <w:szCs w:val="22"/>
        </w:rPr>
        <w:t>Plasty včetně PET lahví,</w:t>
      </w:r>
      <w:r>
        <w:rPr>
          <w:rFonts w:cs="Arial" w:ascii="Arial" w:hAnsi="Arial"/>
          <w:color w:themeColor="text1" w:val="000000"/>
          <w:sz w:val="22"/>
          <w:szCs w:val="22"/>
        </w:rPr>
        <w:t xml:space="preserve"> nápojové kartony (Tetrapak), sklo, kovy, velkoobjemový odpad, textil, nebezpečný odpad lze také odevzdávat ve sběrném dvoře u skládky Chotětín.</w:t>
      </w:r>
    </w:p>
    <w:p>
      <w:pPr>
        <w:pStyle w:val="Default"/>
        <w:ind w:start="36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Default"/>
        <w:ind w:start="360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Heading2"/>
        <w:jc w:val="center"/>
        <w:rPr>
          <w:rFonts w:ascii="Arial" w:hAnsi="Arial" w:cs="Arial"/>
          <w:b/>
          <w:bCs/>
          <w:color w:themeColor="text1" w:val="000000"/>
          <w:sz w:val="22"/>
          <w:szCs w:val="22"/>
          <w:u w:val="none"/>
        </w:rPr>
      </w:pPr>
      <w:r>
        <w:rPr>
          <w:rFonts w:cs="Arial" w:ascii="Arial" w:hAnsi="Arial"/>
          <w:b/>
          <w:bCs/>
          <w:color w:themeColor="text1" w:val="000000"/>
          <w:sz w:val="22"/>
          <w:szCs w:val="22"/>
          <w:u w:val="none"/>
        </w:rPr>
        <w:t>Čl. 4</w:t>
      </w:r>
    </w:p>
    <w:p>
      <w:pPr>
        <w:pStyle w:val="Heading2"/>
        <w:jc w:val="center"/>
        <w:rPr>
          <w:rFonts w:ascii="Arial" w:hAnsi="Arial" w:cs="Arial"/>
          <w:b/>
          <w:bCs/>
          <w:color w:themeColor="text1" w:val="000000"/>
          <w:sz w:val="22"/>
          <w:szCs w:val="22"/>
          <w:u w:val="none"/>
        </w:rPr>
      </w:pPr>
      <w:r>
        <w:rPr>
          <w:rFonts w:cs="Arial" w:ascii="Arial" w:hAnsi="Arial"/>
          <w:b/>
          <w:bCs/>
          <w:color w:themeColor="text1" w:val="000000"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color w:themeColor="text1" w:val="000000"/>
          <w:sz w:val="22"/>
          <w:szCs w:val="22"/>
          <w:u w:val="none"/>
        </w:rPr>
        <w:t>Svoz nebezpečných složek komunálního odpadu</w:t>
      </w:r>
    </w:p>
    <w:p>
      <w:pPr>
        <w:pStyle w:val="Normal"/>
        <w:ind w:start="360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/>
          <w:iCs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color w:themeColor="text1" w:val="000000"/>
          <w:sz w:val="22"/>
          <w:szCs w:val="22"/>
        </w:rPr>
        <w:t>minimálně jednou ročně</w:t>
      </w:r>
      <w:r>
        <w:rPr>
          <w:rFonts w:cs="Arial" w:ascii="Arial" w:hAnsi="Arial"/>
          <w:color w:themeColor="text1" w:val="000000"/>
          <w:sz w:val="22"/>
          <w:szCs w:val="22"/>
        </w:rPr>
        <w:t xml:space="preserve"> jejich odebíráním na předem vyhlášených přechodných stanovištích přímo do zvláštních sběrných nádob k tomuto sběru určených. Informace o svozu jsou zveřejněny na úřední desce OÚ a obecním rozhlasem.</w:t>
      </w:r>
    </w:p>
    <w:p>
      <w:pPr>
        <w:pStyle w:val="Normal"/>
        <w:ind w:start="360"/>
        <w:jc w:val="both"/>
        <w:rPr>
          <w:rFonts w:ascii="Arial" w:hAnsi="Arial" w:cs="Arial"/>
          <w:i/>
          <w:iCs/>
          <w:color w:themeColor="text1" w:val="000000"/>
          <w:sz w:val="22"/>
          <w:szCs w:val="22"/>
        </w:rPr>
      </w:pPr>
      <w:r>
        <w:rPr>
          <w:rFonts w:cs="Arial" w:ascii="Arial" w:hAnsi="Arial"/>
          <w:i/>
          <w:iCs/>
          <w:color w:themeColor="text1" w:val="000000"/>
          <w:sz w:val="22"/>
          <w:szCs w:val="22"/>
        </w:rPr>
      </w:r>
    </w:p>
    <w:p>
      <w:pPr>
        <w:pStyle w:val="Normal"/>
        <w:widowControl w:val="false"/>
        <w:numPr>
          <w:ilvl w:val="0"/>
          <w:numId w:val="3"/>
        </w:numPr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Nebezpečný odpad lze také odevzdávat ve sběrném dvoře – skládka Chotětín, který je umístěn při vjezdu na skládku komunálních odpadů v katastru obce Chotětín. Provozní doba: pondělí: 13:00 – 15:30, úterý až pátek: 08:00 – 15:30, sobota: 09:00 – 12:00, tel: 731 228 064.</w:t>
      </w:r>
    </w:p>
    <w:p>
      <w:pPr>
        <w:pStyle w:val="Normal"/>
        <w:ind w:start="36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Soustřeďování nebezpečných složek komunálního odpadu podléhá požadavkům stanoveným v čl. 3 odst. 4, 5 a 6.</w:t>
      </w:r>
    </w:p>
    <w:p>
      <w:pPr>
        <w:pStyle w:val="Normal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themeColor="text1" w:val="000000"/>
          <w:sz w:val="22"/>
          <w:szCs w:val="22"/>
        </w:rPr>
        <w:t>Svoz objemného odpadu</w:t>
      </w:r>
    </w:p>
    <w:p>
      <w:pPr>
        <w:pStyle w:val="Normal"/>
        <w:ind w:start="360"/>
        <w:jc w:val="center"/>
        <w:rPr>
          <w:rFonts w:ascii="Arial" w:hAnsi="Arial" w:cs="Arial"/>
          <w:b/>
          <w:color w:themeColor="text1" w:val="000000"/>
          <w:sz w:val="22"/>
          <w:szCs w:val="22"/>
          <w:u w:val="single"/>
        </w:rPr>
      </w:pPr>
      <w:r>
        <w:rPr>
          <w:rFonts w:cs="Arial" w:ascii="Arial" w:hAnsi="Arial"/>
          <w:b/>
          <w:color w:themeColor="text1" w:val="000000"/>
          <w:sz w:val="22"/>
          <w:szCs w:val="22"/>
          <w:u w:val="single"/>
        </w:rPr>
      </w:r>
    </w:p>
    <w:p>
      <w:pPr>
        <w:pStyle w:val="Normal"/>
        <w:ind w:start="360"/>
        <w:jc w:val="both"/>
        <w:rPr>
          <w:rFonts w:ascii="Arial" w:hAnsi="Arial" w:cs="Arial"/>
          <w:iCs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Objemný odpad lze odevzdávat ve sběrném dvoře – skládka Chotětín, která se nachází v katastru obce Chotětín přibližně 5 km od centra města Zbiroh. Provozní doba: pondělí: 13:00 – 15:30, úterý až pátek: 08:00 – 15:30, sobota: 09:00 – 12:00, tel: 731 228 064.</w:t>
      </w:r>
    </w:p>
    <w:p>
      <w:pPr>
        <w:pStyle w:val="Normal"/>
        <w:ind w:start="36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widowControl w:val="false"/>
        <w:numPr>
          <w:ilvl w:val="0"/>
          <w:numId w:val="8"/>
        </w:numPr>
        <w:ind w:hanging="426" w:start="426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Směsný komunální odpad se odkládá v obci do sběrných nádob pořízených poplatníky,      právnickými nebo podnikajícími fyzickými osobami. Pro účely této vyhlášky se sběrnými nádobami rozumějí:</w:t>
      </w:r>
    </w:p>
    <w:p>
      <w:pPr>
        <w:pStyle w:val="Standard"/>
        <w:widowControl w:val="false"/>
        <w:ind w:start="720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a) popelnice 110/120 l</w:t>
      </w:r>
    </w:p>
    <w:p>
      <w:pPr>
        <w:pStyle w:val="Standard"/>
        <w:widowControl w:val="false"/>
        <w:ind w:start="720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b) odpadkové koše, které jsou umístěny na veřejných prostranstvích v obci, sloužící pro odkládání drobného směsného komunálního odpadu.</w:t>
      </w:r>
    </w:p>
    <w:p>
      <w:pPr>
        <w:pStyle w:val="Standard"/>
        <w:widowControl w:val="false"/>
        <w:ind w:start="720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widowControl w:val="false"/>
        <w:numPr>
          <w:ilvl w:val="0"/>
          <w:numId w:val="8"/>
        </w:numPr>
        <w:ind w:hanging="426" w:start="426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Komunální odpad z chatové oblasti se ukládá do plastových kontejnerů o objemu 1100 l, umístěných na pozemku parc. č. 530/4.</w:t>
      </w:r>
    </w:p>
    <w:p>
      <w:pPr>
        <w:pStyle w:val="Normal"/>
        <w:widowControl w:val="false"/>
        <w:ind w:start="426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widowControl w:val="false"/>
        <w:numPr>
          <w:ilvl w:val="0"/>
          <w:numId w:val="8"/>
        </w:numPr>
        <w:ind w:hanging="426" w:start="426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 xml:space="preserve">Soustřeďování směsného komunálního odpadu podléhá požadavkům stanoveným </w:t>
        <w:br/>
        <w:t xml:space="preserve">v čl. 3 odst. 4, 5 a 6. </w:t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>Čl. 7</w:t>
      </w:r>
    </w:p>
    <w:p>
      <w:pPr>
        <w:pStyle w:val="Heading2"/>
        <w:jc w:val="center"/>
        <w:rPr>
          <w:rFonts w:ascii="Arial" w:hAnsi="Arial" w:cs="Arial"/>
          <w:b/>
          <w:bCs/>
          <w:color w:themeColor="text1" w:val="000000"/>
          <w:sz w:val="22"/>
          <w:szCs w:val="22"/>
          <w:u w:val="none"/>
        </w:rPr>
      </w:pPr>
      <w:r>
        <w:rPr>
          <w:rFonts w:cs="Arial" w:ascii="Arial" w:hAnsi="Arial"/>
          <w:b/>
          <w:bCs/>
          <w:color w:themeColor="text1" w:val="000000"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ormal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7"/>
        </w:numPr>
        <w:ind w:hanging="284" w:start="284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Právnické a podnikající fyzické osoby zapojené do obecního systému na základě smlouvy s obcí komunální odpad dle čl. 2 odst. 1 písm. a) až h) předávají podle druhu odpadu do zvláštních sběrných nádob umístěných na stanovištích dle čl. 3 odst. 2, do Sběrného dvora nebo do vlastní sběrné nádoby (popelnice) umístěné vedle provozovny.</w:t>
      </w:r>
    </w:p>
    <w:p>
      <w:pPr>
        <w:pStyle w:val="Normal"/>
        <w:ind w:start="284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7"/>
        </w:numPr>
        <w:ind w:hanging="284" w:start="284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Výše úhrady za zapojení do obecního systému se stanoví podle ceníku schváleného zastupitelstvem obce, jehož aktuální znění je zveřejněno na webových stránkách obce.</w:t>
      </w:r>
    </w:p>
    <w:p>
      <w:pPr>
        <w:pStyle w:val="Normal"/>
        <w:ind w:start="284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7"/>
        </w:numPr>
        <w:ind w:hanging="284" w:start="284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Úhrada se vybírá jednorázově, a to v hotovosti nebo převodem na účet.</w:t>
      </w:r>
    </w:p>
    <w:p>
      <w:pPr>
        <w:pStyle w:val="Normal"/>
        <w:ind w:start="284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ind w:start="284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>Čl. 8</w:t>
      </w:r>
    </w:p>
    <w:p>
      <w:pPr>
        <w:pStyle w:val="Heading2"/>
        <w:jc w:val="center"/>
        <w:rPr>
          <w:rFonts w:ascii="Arial" w:hAnsi="Arial" w:cs="Arial"/>
          <w:b/>
          <w:bCs/>
          <w:color w:themeColor="text1" w:val="000000"/>
          <w:sz w:val="22"/>
          <w:szCs w:val="22"/>
          <w:u w:val="none"/>
        </w:rPr>
      </w:pPr>
      <w:r>
        <w:rPr>
          <w:rFonts w:cs="Arial" w:ascii="Arial" w:hAnsi="Arial"/>
          <w:b/>
          <w:bCs/>
          <w:color w:themeColor="text1" w:val="000000"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Heading2"/>
        <w:jc w:val="center"/>
        <w:rPr>
          <w:rFonts w:ascii="Arial" w:hAnsi="Arial" w:cs="Arial"/>
          <w:b/>
          <w:bCs/>
          <w:color w:themeColor="text1" w:val="000000"/>
          <w:sz w:val="22"/>
          <w:szCs w:val="22"/>
          <w:u w:val="none"/>
        </w:rPr>
      </w:pPr>
      <w:r>
        <w:rPr>
          <w:rFonts w:cs="Arial" w:ascii="Arial" w:hAnsi="Arial"/>
          <w:b/>
          <w:bCs/>
          <w:color w:themeColor="text1" w:val="000000"/>
          <w:sz w:val="22"/>
          <w:szCs w:val="22"/>
          <w:u w:val="none"/>
        </w:rPr>
        <w:t>(zpětný odběr)</w:t>
      </w:r>
    </w:p>
    <w:p>
      <w:pPr>
        <w:pStyle w:val="Heading2"/>
        <w:jc w:val="center"/>
        <w:rPr>
          <w:rFonts w:ascii="Arial" w:hAnsi="Arial" w:cs="Arial"/>
          <w:b/>
          <w:bCs/>
          <w:color w:themeColor="text1" w:val="000000"/>
          <w:sz w:val="22"/>
          <w:szCs w:val="22"/>
          <w:u w:val="none"/>
        </w:rPr>
      </w:pPr>
      <w:r>
        <w:rPr>
          <w:rFonts w:cs="Arial" w:ascii="Arial" w:hAnsi="Arial"/>
          <w:b/>
          <w:bCs/>
          <w:color w:themeColor="text1" w:val="000000"/>
          <w:sz w:val="22"/>
          <w:szCs w:val="22"/>
          <w:u w:val="none"/>
        </w:rPr>
      </w:r>
    </w:p>
    <w:p>
      <w:pPr>
        <w:pStyle w:val="Normal"/>
        <w:numPr>
          <w:ilvl w:val="0"/>
          <w:numId w:val="9"/>
        </w:numPr>
        <w:ind w:hanging="426" w:start="426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start="72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a) elektrozařízení</w:t>
      </w:r>
    </w:p>
    <w:p>
      <w:pPr>
        <w:pStyle w:val="Normal"/>
        <w:ind w:start="72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b) baterie a akumulátory</w:t>
      </w:r>
    </w:p>
    <w:p>
      <w:pPr>
        <w:pStyle w:val="Normal"/>
        <w:ind w:start="72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 xml:space="preserve">c) pneumatiky </w:t>
      </w:r>
    </w:p>
    <w:p>
      <w:pPr>
        <w:pStyle w:val="Normal"/>
        <w:tabs>
          <w:tab w:val="clear" w:pos="708"/>
          <w:tab w:val="left" w:pos="567" w:leader="none"/>
        </w:tabs>
        <w:ind w:hanging="282" w:start="567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ab/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709" w:leader="none"/>
        </w:tabs>
        <w:ind w:hanging="426" w:start="360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Výrobky s ukončenou životností uvedené v odst. 1 lze předávat na pozemku č. st. 35/1 pod budovou OÚ.</w:t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>Čl. 9</w:t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>Nakládání se stavebním a demoličním odpadem</w:t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hanging="426" w:start="426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ind w:start="426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hanging="426" w:start="426"/>
        <w:jc w:val="both"/>
        <w:rPr>
          <w:rFonts w:ascii="Arial" w:hAnsi="Arial" w:cs="Arial"/>
          <w:i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Stavební a demoliční odpad lze předávat ve Sběrném dvoře – skládka Chotětín.</w:t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>Čl. 10</w:t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>Zrušovací ustanovení</w:t>
      </w:r>
    </w:p>
    <w:p>
      <w:pPr>
        <w:pStyle w:val="Normal"/>
        <w:ind w:start="360"/>
        <w:jc w:val="center"/>
        <w:rPr>
          <w:rFonts w:ascii="Arial" w:hAnsi="Arial" w:cs="Arial"/>
          <w:b/>
          <w:color w:themeColor="text1" w:val="000000"/>
          <w:sz w:val="22"/>
          <w:szCs w:val="22"/>
          <w:u w:val="single"/>
        </w:rPr>
      </w:pPr>
      <w:r>
        <w:rPr>
          <w:rFonts w:cs="Arial" w:ascii="Arial" w:hAnsi="Arial"/>
          <w:b/>
          <w:color w:themeColor="text1" w:val="000000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Zrušuje se obecně závazná vyhláška obce Drahoňův Újezd č. 1/2024, o stanovení obecního systému odpadového hospodářství, ze dne 30. 10. 2024.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  <w:t>Čl. 11</w:t>
      </w:r>
    </w:p>
    <w:p>
      <w:pPr>
        <w:pStyle w:val="Nzvylnk"/>
        <w:spacing w:before="0" w:after="0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color w:themeColor="text1" w:val="000000"/>
          <w:sz w:val="22"/>
          <w:szCs w:val="22"/>
        </w:rPr>
      </w:pPr>
      <w:r>
        <w:rPr>
          <w:rFonts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Standard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i/>
          <w:iCs/>
          <w:color w:themeColor="text1" w:val="000000"/>
          <w:sz w:val="22"/>
          <w:szCs w:val="22"/>
          <w:lang w:val="cs-CZ"/>
        </w:rPr>
        <w:t xml:space="preserve">       ……………………………</w:t>
      </w:r>
      <w:r>
        <w:rPr>
          <w:rFonts w:cs="Arial" w:ascii="Arial" w:hAnsi="Arial"/>
          <w:i/>
          <w:iCs/>
          <w:color w:themeColor="text1" w:val="000000"/>
          <w:sz w:val="22"/>
          <w:szCs w:val="22"/>
          <w:lang w:val="cs-CZ"/>
        </w:rPr>
        <w:t>..                                                  ……………………………..</w:t>
      </w:r>
    </w:p>
    <w:p>
      <w:pPr>
        <w:pStyle w:val="Standard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  <w:lang w:val="cs-CZ"/>
        </w:rPr>
        <w:t xml:space="preserve">       </w:t>
      </w:r>
      <w:r>
        <w:rPr>
          <w:rFonts w:cs="Arial" w:ascii="Arial" w:hAnsi="Arial"/>
          <w:color w:themeColor="text1" w:val="000000"/>
          <w:sz w:val="22"/>
          <w:szCs w:val="22"/>
          <w:lang w:val="cs-CZ"/>
        </w:rPr>
        <w:t>Ing. Petra Hartinglová v. r.                                                     Hana Brabcová v. r.</w:t>
      </w:r>
    </w:p>
    <w:p>
      <w:pPr>
        <w:pStyle w:val="Standard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  <w:lang w:val="cs-CZ"/>
        </w:rPr>
        <w:t xml:space="preserve">               </w:t>
      </w:r>
      <w:r>
        <w:rPr>
          <w:rFonts w:cs="Arial" w:ascii="Arial" w:hAnsi="Arial"/>
          <w:color w:themeColor="text1" w:val="000000"/>
          <w:sz w:val="22"/>
          <w:szCs w:val="22"/>
          <w:lang w:val="cs-CZ"/>
        </w:rPr>
        <w:t>starostka                                                                             místostarostka</w:t>
      </w:r>
    </w:p>
    <w:p>
      <w:pPr>
        <w:pStyle w:val="Body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>
        <w:b w:val="false"/>
        <w:u w:val="none"/>
      </w:r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06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226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946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66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86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106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26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546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color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strike w:val="false"/>
        <w:dstrike w:val="false"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firstLine="357" w:star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start="708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30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link w:val="TextkomenteChar"/>
    <w:semiHidden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star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star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tandard" w:customStyle="1">
    <w:name w:val="Standard"/>
    <w:qFormat/>
    <w:rsid w:val="00d8589a"/>
    <w:pPr>
      <w:widowControl/>
      <w:suppressAutoHyphens w:val="true"/>
      <w:overflowPunct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LibreOffice/26.2.3.2$Windows_X86_64 LibreOffice_project/70e089b17412e4cb7773e41413306b17a2328c34</Application>
  <AppVersion>15.0000</AppVersion>
  <Pages>4</Pages>
  <Words>1115</Words>
  <Characters>6135</Characters>
  <CharactersWithSpaces>7369</CharactersWithSpaces>
  <Paragraphs>90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2026-05-20T11:35:00Z</dcterms:created>
  <dc:creator>DA210036</dc:creator>
  <dc:description/>
  <dc:language>cs-CZ</dc:language>
  <cp:lastModifiedBy/>
  <cp:lastPrinted>2020-12-03T09:05:00Z</cp:lastPrinted>
  <dcterms:modified xsi:type="dcterms:W3CDTF">2026-06-15T10:40:01Z</dcterms:modified>
  <cp:revision>13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