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EDE57" w14:textId="6FAEF8E5" w:rsidR="00196DA0" w:rsidRPr="00033A9F" w:rsidRDefault="00196DA0" w:rsidP="00196DA0">
      <w:pPr>
        <w:jc w:val="center"/>
        <w:rPr>
          <w:sz w:val="28"/>
          <w:szCs w:val="28"/>
        </w:rPr>
      </w:pPr>
      <w:r w:rsidRPr="00033A9F">
        <w:rPr>
          <w:b/>
          <w:bCs/>
          <w:sz w:val="28"/>
          <w:szCs w:val="28"/>
        </w:rPr>
        <w:t>MĚSTO STOCHOV</w:t>
      </w:r>
    </w:p>
    <w:p w14:paraId="6CE469E6" w14:textId="268F4FC5" w:rsidR="00196DA0" w:rsidRPr="00033A9F" w:rsidRDefault="00196DA0" w:rsidP="00196DA0">
      <w:pPr>
        <w:jc w:val="center"/>
        <w:rPr>
          <w:sz w:val="28"/>
          <w:szCs w:val="28"/>
        </w:rPr>
      </w:pPr>
      <w:r w:rsidRPr="00033A9F">
        <w:rPr>
          <w:b/>
          <w:bCs/>
          <w:sz w:val="28"/>
          <w:szCs w:val="28"/>
        </w:rPr>
        <w:t>Rada města</w:t>
      </w:r>
    </w:p>
    <w:p w14:paraId="11BF8289" w14:textId="4924363E" w:rsidR="00196DA0" w:rsidRPr="00033A9F" w:rsidRDefault="00196DA0" w:rsidP="00196DA0">
      <w:pPr>
        <w:jc w:val="center"/>
        <w:rPr>
          <w:sz w:val="28"/>
          <w:szCs w:val="28"/>
        </w:rPr>
      </w:pPr>
      <w:bookmarkStart w:id="0" w:name="_Hlk183095439"/>
      <w:r w:rsidRPr="00033A9F">
        <w:rPr>
          <w:b/>
          <w:bCs/>
          <w:sz w:val="28"/>
          <w:szCs w:val="28"/>
        </w:rPr>
        <w:t>Nařízení města,</w:t>
      </w:r>
    </w:p>
    <w:p w14:paraId="367DF555" w14:textId="41E3771E" w:rsidR="00196DA0" w:rsidRPr="00033A9F" w:rsidRDefault="00196DA0" w:rsidP="00196DA0">
      <w:pPr>
        <w:jc w:val="center"/>
        <w:rPr>
          <w:sz w:val="28"/>
          <w:szCs w:val="28"/>
        </w:rPr>
      </w:pPr>
      <w:r w:rsidRPr="00033A9F">
        <w:rPr>
          <w:b/>
          <w:bCs/>
          <w:sz w:val="28"/>
          <w:szCs w:val="28"/>
        </w:rPr>
        <w:t>kterým se stanovují maximální ceny za pronájem hřbitovních míst</w:t>
      </w:r>
    </w:p>
    <w:p w14:paraId="19399E50" w14:textId="4E5D9529" w:rsidR="00196DA0" w:rsidRPr="00033A9F" w:rsidRDefault="00196DA0" w:rsidP="00196DA0">
      <w:pPr>
        <w:jc w:val="center"/>
        <w:rPr>
          <w:sz w:val="28"/>
          <w:szCs w:val="28"/>
        </w:rPr>
      </w:pPr>
      <w:r w:rsidRPr="00033A9F">
        <w:rPr>
          <w:b/>
          <w:bCs/>
          <w:sz w:val="28"/>
          <w:szCs w:val="28"/>
        </w:rPr>
        <w:t>a služby hřbitovní poskytované v souvislosti s pronájmem</w:t>
      </w:r>
    </w:p>
    <w:p w14:paraId="527B3422" w14:textId="773028DF" w:rsidR="00196DA0" w:rsidRPr="00033A9F" w:rsidRDefault="00196DA0" w:rsidP="00196DA0">
      <w:pPr>
        <w:jc w:val="center"/>
        <w:rPr>
          <w:sz w:val="28"/>
          <w:szCs w:val="28"/>
        </w:rPr>
      </w:pPr>
      <w:r w:rsidRPr="00033A9F">
        <w:rPr>
          <w:b/>
          <w:bCs/>
          <w:sz w:val="28"/>
          <w:szCs w:val="28"/>
        </w:rPr>
        <w:t>a užíváním hřbitovního místa</w:t>
      </w:r>
      <w:bookmarkEnd w:id="0"/>
      <w:r w:rsidRPr="00033A9F">
        <w:rPr>
          <w:b/>
          <w:bCs/>
          <w:sz w:val="28"/>
          <w:szCs w:val="28"/>
        </w:rPr>
        <w:t>.</w:t>
      </w:r>
    </w:p>
    <w:p w14:paraId="5B8BEAB8" w14:textId="413F9655" w:rsidR="00196DA0" w:rsidRPr="00033A9F" w:rsidRDefault="00196DA0" w:rsidP="00033A9F">
      <w:pPr>
        <w:jc w:val="both"/>
        <w:rPr>
          <w:sz w:val="24"/>
          <w:szCs w:val="24"/>
        </w:rPr>
      </w:pPr>
      <w:bookmarkStart w:id="1" w:name="_Hlk183095400"/>
      <w:r w:rsidRPr="00033A9F">
        <w:rPr>
          <w:sz w:val="24"/>
          <w:szCs w:val="24"/>
        </w:rPr>
        <w:t xml:space="preserve">Rada města Stochov vydává dne </w:t>
      </w:r>
      <w:r w:rsidR="00033A9F" w:rsidRPr="00033A9F">
        <w:rPr>
          <w:sz w:val="24"/>
          <w:szCs w:val="24"/>
        </w:rPr>
        <w:t>25. listopadu 2024</w:t>
      </w:r>
      <w:r w:rsidRPr="00033A9F">
        <w:rPr>
          <w:sz w:val="24"/>
          <w:szCs w:val="24"/>
        </w:rPr>
        <w:t xml:space="preserve"> usnesením č.  </w:t>
      </w:r>
      <w:r w:rsidR="00033A9F" w:rsidRPr="00033A9F">
        <w:rPr>
          <w:sz w:val="24"/>
          <w:szCs w:val="24"/>
        </w:rPr>
        <w:t>874/24</w:t>
      </w:r>
      <w:r w:rsidRPr="00033A9F">
        <w:rPr>
          <w:sz w:val="24"/>
          <w:szCs w:val="24"/>
        </w:rPr>
        <w:t xml:space="preserve"> na základě ustanovení § 4a odst. 1 zákona č. 265/1991 Sb., o působnosti orgánů České republiky v oblasti cen, ve znění pozdějších předpisů, a v souladu s ustanoveními § 11 odst. 1 a § 102 odst. 2 písm. d) zákona č. 128/2000 Sb., o obcích (obecní zřízení), ve znění pozdějších předpisů, toto nařízení města: </w:t>
      </w:r>
    </w:p>
    <w:bookmarkEnd w:id="1"/>
    <w:p w14:paraId="766D0830" w14:textId="77777777" w:rsidR="00196DA0" w:rsidRPr="00033A9F" w:rsidRDefault="00196DA0" w:rsidP="00196DA0">
      <w:pPr>
        <w:jc w:val="center"/>
        <w:rPr>
          <w:b/>
          <w:bCs/>
          <w:sz w:val="24"/>
          <w:szCs w:val="24"/>
        </w:rPr>
      </w:pPr>
    </w:p>
    <w:p w14:paraId="21B8840A" w14:textId="07CA495C" w:rsidR="00196DA0" w:rsidRPr="00033A9F" w:rsidRDefault="00196DA0" w:rsidP="00196DA0">
      <w:pPr>
        <w:jc w:val="center"/>
        <w:rPr>
          <w:sz w:val="24"/>
          <w:szCs w:val="24"/>
        </w:rPr>
      </w:pPr>
      <w:r w:rsidRPr="00033A9F">
        <w:rPr>
          <w:b/>
          <w:bCs/>
          <w:sz w:val="24"/>
          <w:szCs w:val="24"/>
        </w:rPr>
        <w:t>Čl. 1</w:t>
      </w:r>
    </w:p>
    <w:p w14:paraId="3EAE3C63" w14:textId="4F1E0348" w:rsidR="00196DA0" w:rsidRPr="00033A9F" w:rsidRDefault="00196DA0" w:rsidP="00196DA0">
      <w:pPr>
        <w:spacing w:after="120"/>
        <w:jc w:val="center"/>
        <w:rPr>
          <w:sz w:val="24"/>
          <w:szCs w:val="24"/>
        </w:rPr>
      </w:pPr>
      <w:r w:rsidRPr="00033A9F">
        <w:rPr>
          <w:b/>
          <w:bCs/>
          <w:sz w:val="24"/>
          <w:szCs w:val="24"/>
        </w:rPr>
        <w:t>Nájemné</w:t>
      </w:r>
    </w:p>
    <w:p w14:paraId="3D4F8A1E" w14:textId="3D58287D" w:rsidR="00196DA0" w:rsidRPr="00033A9F" w:rsidRDefault="00196DA0" w:rsidP="00196DA0">
      <w:pPr>
        <w:pStyle w:val="Odstavecseseznamem"/>
        <w:numPr>
          <w:ilvl w:val="0"/>
          <w:numId w:val="1"/>
        </w:numPr>
        <w:spacing w:after="120"/>
        <w:ind w:left="426"/>
        <w:contextualSpacing w:val="0"/>
        <w:jc w:val="both"/>
        <w:rPr>
          <w:sz w:val="24"/>
          <w:szCs w:val="24"/>
        </w:rPr>
      </w:pPr>
      <w:r w:rsidRPr="00033A9F">
        <w:rPr>
          <w:sz w:val="24"/>
          <w:szCs w:val="24"/>
        </w:rPr>
        <w:t xml:space="preserve">Maximální roční nájemné za pronájem hřbitovních míst na pohřebišti ve Stochově a Čelechovicích se stanovuje </w:t>
      </w:r>
      <w:r w:rsidR="007946C7" w:rsidRPr="00033A9F">
        <w:rPr>
          <w:sz w:val="24"/>
          <w:szCs w:val="24"/>
        </w:rPr>
        <w:t>u hřbitovních míst do 1 m</w:t>
      </w:r>
      <w:proofErr w:type="gramStart"/>
      <w:r w:rsidR="007946C7" w:rsidRPr="00033A9F">
        <w:rPr>
          <w:sz w:val="24"/>
          <w:szCs w:val="24"/>
          <w:vertAlign w:val="superscript"/>
        </w:rPr>
        <w:t>2</w:t>
      </w:r>
      <w:r w:rsidR="007946C7" w:rsidRPr="00033A9F">
        <w:rPr>
          <w:sz w:val="24"/>
          <w:szCs w:val="24"/>
        </w:rPr>
        <w:t xml:space="preserve">  </w:t>
      </w:r>
      <w:r w:rsidRPr="00033A9F">
        <w:rPr>
          <w:sz w:val="24"/>
          <w:szCs w:val="24"/>
        </w:rPr>
        <w:t>na</w:t>
      </w:r>
      <w:proofErr w:type="gramEnd"/>
      <w:r w:rsidR="007946C7" w:rsidRPr="00033A9F">
        <w:rPr>
          <w:sz w:val="24"/>
          <w:szCs w:val="24"/>
        </w:rPr>
        <w:t xml:space="preserve"> </w:t>
      </w:r>
      <w:r w:rsidR="00BB28A8" w:rsidRPr="00033A9F">
        <w:rPr>
          <w:sz w:val="24"/>
          <w:szCs w:val="24"/>
        </w:rPr>
        <w:t>4</w:t>
      </w:r>
      <w:r w:rsidR="007946C7" w:rsidRPr="00033A9F">
        <w:rPr>
          <w:sz w:val="24"/>
          <w:szCs w:val="24"/>
        </w:rPr>
        <w:t xml:space="preserve">0 </w:t>
      </w:r>
      <w:r w:rsidR="00FA2262" w:rsidRPr="00033A9F">
        <w:rPr>
          <w:sz w:val="24"/>
          <w:szCs w:val="24"/>
        </w:rPr>
        <w:t>Kč</w:t>
      </w:r>
      <w:r w:rsidRPr="00033A9F">
        <w:rPr>
          <w:sz w:val="24"/>
          <w:szCs w:val="24"/>
        </w:rPr>
        <w:t>/</w:t>
      </w:r>
      <w:r w:rsidR="007946C7" w:rsidRPr="00033A9F">
        <w:rPr>
          <w:sz w:val="24"/>
          <w:szCs w:val="24"/>
        </w:rPr>
        <w:t>hřbitovní místo</w:t>
      </w:r>
      <w:r w:rsidRPr="00033A9F">
        <w:rPr>
          <w:sz w:val="24"/>
          <w:szCs w:val="24"/>
        </w:rPr>
        <w:t>/rok</w:t>
      </w:r>
      <w:r w:rsidR="00033A9F" w:rsidRPr="00033A9F">
        <w:rPr>
          <w:sz w:val="24"/>
          <w:szCs w:val="24"/>
        </w:rPr>
        <w:t>.</w:t>
      </w:r>
    </w:p>
    <w:p w14:paraId="12E24061" w14:textId="07008FF7" w:rsidR="007946C7" w:rsidRPr="00033A9F" w:rsidRDefault="007946C7" w:rsidP="007946C7">
      <w:pPr>
        <w:pStyle w:val="Odstavecseseznamem"/>
        <w:numPr>
          <w:ilvl w:val="0"/>
          <w:numId w:val="1"/>
        </w:numPr>
        <w:spacing w:after="120"/>
        <w:ind w:left="426"/>
        <w:contextualSpacing w:val="0"/>
        <w:jc w:val="both"/>
        <w:rPr>
          <w:sz w:val="24"/>
          <w:szCs w:val="24"/>
        </w:rPr>
      </w:pPr>
      <w:r w:rsidRPr="00033A9F">
        <w:rPr>
          <w:sz w:val="24"/>
          <w:szCs w:val="24"/>
        </w:rPr>
        <w:t>Maximální roční nájemné za pronájem hřbitovních míst na pohřebišti ve Stochově a Čelechovicích u hřbitovních míst nad 1 m</w:t>
      </w:r>
      <w:proofErr w:type="gramStart"/>
      <w:r w:rsidRPr="00033A9F">
        <w:rPr>
          <w:sz w:val="24"/>
          <w:szCs w:val="24"/>
          <w:vertAlign w:val="superscript"/>
        </w:rPr>
        <w:t>2</w:t>
      </w:r>
      <w:r w:rsidRPr="00033A9F">
        <w:rPr>
          <w:sz w:val="24"/>
          <w:szCs w:val="24"/>
        </w:rPr>
        <w:t xml:space="preserve">  se</w:t>
      </w:r>
      <w:proofErr w:type="gramEnd"/>
      <w:r w:rsidRPr="00033A9F">
        <w:rPr>
          <w:sz w:val="24"/>
          <w:szCs w:val="24"/>
        </w:rPr>
        <w:t xml:space="preserve"> stanovuje na</w:t>
      </w:r>
      <w:r w:rsidR="002F7A9B" w:rsidRPr="00033A9F">
        <w:rPr>
          <w:sz w:val="24"/>
          <w:szCs w:val="24"/>
        </w:rPr>
        <w:t xml:space="preserve"> </w:t>
      </w:r>
      <w:r w:rsidR="00BB28A8" w:rsidRPr="00033A9F">
        <w:rPr>
          <w:sz w:val="24"/>
          <w:szCs w:val="24"/>
        </w:rPr>
        <w:t>4</w:t>
      </w:r>
      <w:r w:rsidRPr="00033A9F">
        <w:rPr>
          <w:sz w:val="24"/>
          <w:szCs w:val="24"/>
        </w:rPr>
        <w:t>0,00 Kč/m²/rok</w:t>
      </w:r>
      <w:r w:rsidR="00033A9F" w:rsidRPr="00033A9F">
        <w:rPr>
          <w:sz w:val="24"/>
          <w:szCs w:val="24"/>
        </w:rPr>
        <w:t>.</w:t>
      </w:r>
    </w:p>
    <w:p w14:paraId="2F7266CF" w14:textId="6E4FB466" w:rsidR="00196DA0" w:rsidRPr="00033A9F" w:rsidRDefault="00196DA0" w:rsidP="00196DA0">
      <w:pPr>
        <w:pStyle w:val="Odstavecseseznamem"/>
        <w:numPr>
          <w:ilvl w:val="0"/>
          <w:numId w:val="1"/>
        </w:numPr>
        <w:spacing w:after="120"/>
        <w:ind w:left="426"/>
        <w:contextualSpacing w:val="0"/>
        <w:jc w:val="both"/>
        <w:rPr>
          <w:sz w:val="24"/>
          <w:szCs w:val="24"/>
        </w:rPr>
      </w:pPr>
      <w:r w:rsidRPr="00033A9F">
        <w:rPr>
          <w:sz w:val="24"/>
          <w:szCs w:val="24"/>
        </w:rPr>
        <w:t xml:space="preserve">Maximální roční nájemné za pronájem </w:t>
      </w:r>
      <w:proofErr w:type="spellStart"/>
      <w:r w:rsidRPr="00033A9F">
        <w:rPr>
          <w:sz w:val="24"/>
          <w:szCs w:val="24"/>
        </w:rPr>
        <w:t>kolumbární</w:t>
      </w:r>
      <w:proofErr w:type="spellEnd"/>
      <w:r w:rsidRPr="00033A9F">
        <w:rPr>
          <w:sz w:val="24"/>
          <w:szCs w:val="24"/>
        </w:rPr>
        <w:t xml:space="preserve"> schránky na hřbitově ve Stochově a Čelechovicích se stanovuje na </w:t>
      </w:r>
      <w:r w:rsidR="00A7378D" w:rsidRPr="00033A9F">
        <w:rPr>
          <w:sz w:val="24"/>
          <w:szCs w:val="24"/>
        </w:rPr>
        <w:t>100</w:t>
      </w:r>
      <w:r w:rsidRPr="00033A9F">
        <w:rPr>
          <w:sz w:val="24"/>
          <w:szCs w:val="24"/>
        </w:rPr>
        <w:t>,00 Kč/schránku/rok</w:t>
      </w:r>
      <w:r w:rsidR="00033A9F" w:rsidRPr="00033A9F">
        <w:rPr>
          <w:sz w:val="24"/>
          <w:szCs w:val="24"/>
        </w:rPr>
        <w:t>.</w:t>
      </w:r>
    </w:p>
    <w:p w14:paraId="4A2D6D5A" w14:textId="72FA5C57" w:rsidR="00196DA0" w:rsidRPr="00033A9F" w:rsidRDefault="00196DA0" w:rsidP="00196DA0">
      <w:pPr>
        <w:jc w:val="center"/>
        <w:rPr>
          <w:sz w:val="24"/>
          <w:szCs w:val="24"/>
        </w:rPr>
      </w:pPr>
      <w:r w:rsidRPr="00033A9F">
        <w:rPr>
          <w:b/>
          <w:bCs/>
          <w:sz w:val="24"/>
          <w:szCs w:val="24"/>
        </w:rPr>
        <w:t>Čl. 2</w:t>
      </w:r>
    </w:p>
    <w:p w14:paraId="4BC8F35B" w14:textId="09B57690" w:rsidR="00196DA0" w:rsidRPr="00033A9F" w:rsidRDefault="00196DA0" w:rsidP="00196DA0">
      <w:pPr>
        <w:jc w:val="center"/>
        <w:rPr>
          <w:sz w:val="24"/>
          <w:szCs w:val="24"/>
        </w:rPr>
      </w:pPr>
      <w:r w:rsidRPr="00033A9F">
        <w:rPr>
          <w:b/>
          <w:bCs/>
          <w:sz w:val="24"/>
          <w:szCs w:val="24"/>
        </w:rPr>
        <w:t>Služby hřbitovní</w:t>
      </w:r>
    </w:p>
    <w:p w14:paraId="0BAEDCDE" w14:textId="160D9B7B" w:rsidR="00196DA0" w:rsidRPr="00033A9F" w:rsidRDefault="00196DA0" w:rsidP="00196DA0">
      <w:pPr>
        <w:pStyle w:val="Odstavecseseznamem"/>
        <w:numPr>
          <w:ilvl w:val="0"/>
          <w:numId w:val="2"/>
        </w:numPr>
        <w:spacing w:after="120"/>
        <w:ind w:left="425" w:hanging="357"/>
        <w:contextualSpacing w:val="0"/>
        <w:jc w:val="both"/>
        <w:rPr>
          <w:sz w:val="24"/>
          <w:szCs w:val="24"/>
        </w:rPr>
      </w:pPr>
      <w:r w:rsidRPr="00033A9F">
        <w:rPr>
          <w:sz w:val="24"/>
          <w:szCs w:val="24"/>
        </w:rPr>
        <w:t xml:space="preserve">Maximální cena za služby hřbitovní poskytované v souvislosti s pronájmem a užíváním hřbitovního místa na pohřebišti ve Stochově a Čelechovicích se stanovuje na 120,00 Kč/1hrobové místo/rok </w:t>
      </w:r>
    </w:p>
    <w:p w14:paraId="4E5BEB9E" w14:textId="10ACDF88" w:rsidR="00196DA0" w:rsidRPr="00033A9F" w:rsidRDefault="00196DA0" w:rsidP="00196DA0">
      <w:pPr>
        <w:pStyle w:val="Odstavecseseznamem"/>
        <w:numPr>
          <w:ilvl w:val="0"/>
          <w:numId w:val="2"/>
        </w:numPr>
        <w:spacing w:after="120"/>
        <w:ind w:left="425" w:hanging="357"/>
        <w:contextualSpacing w:val="0"/>
        <w:jc w:val="both"/>
        <w:rPr>
          <w:sz w:val="24"/>
          <w:szCs w:val="24"/>
        </w:rPr>
      </w:pPr>
      <w:r w:rsidRPr="00033A9F">
        <w:rPr>
          <w:sz w:val="24"/>
          <w:szCs w:val="24"/>
        </w:rPr>
        <w:t xml:space="preserve">Maximální cena zahrnuje podíl nákladu na služby nutné k zajištění řádného provozu pohřebiště (např. správu a údržbu veřejného pohřebiště a jeho zařízení včetně komunikací a okolní zeleně v areálu pohřebiště, úklid sněhu, sečení a úklid trávy, likvidaci odpadu, spotřebu vody, odemykání a zamykání hřbitova, informační služby, vedení související evidence o hrobových místech a o uložení lidských ostatků). </w:t>
      </w:r>
    </w:p>
    <w:p w14:paraId="376AE45D" w14:textId="7D04BC1F" w:rsidR="00196DA0" w:rsidRPr="00033A9F" w:rsidRDefault="00196DA0" w:rsidP="00196DA0">
      <w:pPr>
        <w:pStyle w:val="Odstavecseseznamem"/>
        <w:numPr>
          <w:ilvl w:val="0"/>
          <w:numId w:val="2"/>
        </w:numPr>
        <w:spacing w:after="120"/>
        <w:ind w:left="425" w:hanging="357"/>
        <w:contextualSpacing w:val="0"/>
        <w:jc w:val="both"/>
        <w:rPr>
          <w:sz w:val="24"/>
          <w:szCs w:val="24"/>
        </w:rPr>
      </w:pPr>
      <w:r w:rsidRPr="00033A9F">
        <w:rPr>
          <w:sz w:val="24"/>
          <w:szCs w:val="24"/>
        </w:rPr>
        <w:t xml:space="preserve">Do těchto služeb nepatří služby za individuální požadavky nájemce, které jsou nebo by mohly být vykonávány přímo na pronajatém hrobovém místě nebo hrobovém zařízení. </w:t>
      </w:r>
    </w:p>
    <w:p w14:paraId="2165E301" w14:textId="77777777" w:rsidR="00033A9F" w:rsidRDefault="00033A9F" w:rsidP="00196DA0">
      <w:pPr>
        <w:jc w:val="center"/>
        <w:rPr>
          <w:b/>
          <w:bCs/>
          <w:sz w:val="24"/>
          <w:szCs w:val="24"/>
        </w:rPr>
      </w:pPr>
    </w:p>
    <w:p w14:paraId="289537E5" w14:textId="77777777" w:rsidR="00033A9F" w:rsidRDefault="00033A9F" w:rsidP="00196DA0">
      <w:pPr>
        <w:jc w:val="center"/>
        <w:rPr>
          <w:b/>
          <w:bCs/>
          <w:sz w:val="24"/>
          <w:szCs w:val="24"/>
        </w:rPr>
      </w:pPr>
    </w:p>
    <w:p w14:paraId="14E43EB1" w14:textId="5CC26478" w:rsidR="00196DA0" w:rsidRPr="00033A9F" w:rsidRDefault="00196DA0" w:rsidP="00196DA0">
      <w:pPr>
        <w:jc w:val="center"/>
        <w:rPr>
          <w:sz w:val="24"/>
          <w:szCs w:val="24"/>
        </w:rPr>
      </w:pPr>
      <w:r w:rsidRPr="00033A9F">
        <w:rPr>
          <w:b/>
          <w:bCs/>
          <w:sz w:val="24"/>
          <w:szCs w:val="24"/>
        </w:rPr>
        <w:lastRenderedPageBreak/>
        <w:t>Čl. 3</w:t>
      </w:r>
    </w:p>
    <w:p w14:paraId="1345BA3C" w14:textId="12FE5EF6" w:rsidR="00196DA0" w:rsidRPr="00033A9F" w:rsidRDefault="00196DA0" w:rsidP="00196DA0">
      <w:pPr>
        <w:jc w:val="center"/>
        <w:rPr>
          <w:sz w:val="24"/>
          <w:szCs w:val="24"/>
        </w:rPr>
      </w:pPr>
      <w:r w:rsidRPr="00033A9F">
        <w:rPr>
          <w:b/>
          <w:bCs/>
          <w:sz w:val="24"/>
          <w:szCs w:val="24"/>
        </w:rPr>
        <w:t>Placení</w:t>
      </w:r>
    </w:p>
    <w:p w14:paraId="75065088" w14:textId="42DE77FA" w:rsidR="00196DA0" w:rsidRPr="00033A9F" w:rsidRDefault="00196DA0" w:rsidP="00196DA0">
      <w:pPr>
        <w:pStyle w:val="Odstavecseseznamem"/>
        <w:numPr>
          <w:ilvl w:val="0"/>
          <w:numId w:val="3"/>
        </w:numPr>
        <w:spacing w:after="120"/>
        <w:ind w:left="425" w:hanging="357"/>
        <w:contextualSpacing w:val="0"/>
        <w:rPr>
          <w:sz w:val="24"/>
          <w:szCs w:val="24"/>
        </w:rPr>
      </w:pPr>
      <w:r w:rsidRPr="00033A9F">
        <w:rPr>
          <w:sz w:val="24"/>
          <w:szCs w:val="24"/>
        </w:rPr>
        <w:t xml:space="preserve">Nájemné za pronájem hřbitovních míst a služby hřbitovní poskytované v souvislosti s pronájmem a užíváním hřbitovního místa se platí dopředu na dobu 10 let. </w:t>
      </w:r>
    </w:p>
    <w:p w14:paraId="0E4C6F37" w14:textId="6B46DFD1" w:rsidR="00196DA0" w:rsidRPr="00033A9F" w:rsidRDefault="00196DA0" w:rsidP="00196DA0">
      <w:pPr>
        <w:pStyle w:val="Odstavecseseznamem"/>
        <w:numPr>
          <w:ilvl w:val="0"/>
          <w:numId w:val="3"/>
        </w:numPr>
        <w:spacing w:after="120"/>
        <w:ind w:left="425" w:hanging="357"/>
        <w:contextualSpacing w:val="0"/>
        <w:rPr>
          <w:sz w:val="24"/>
          <w:szCs w:val="24"/>
        </w:rPr>
      </w:pPr>
      <w:r w:rsidRPr="00033A9F">
        <w:rPr>
          <w:sz w:val="24"/>
          <w:szCs w:val="24"/>
        </w:rPr>
        <w:t xml:space="preserve">Pro platby uskutečněné před účinností tohoto nařízení platí dosavadní předpisy. </w:t>
      </w:r>
    </w:p>
    <w:p w14:paraId="0A6FDCEE" w14:textId="77777777" w:rsidR="00033A9F" w:rsidRDefault="00033A9F" w:rsidP="00196DA0">
      <w:pPr>
        <w:jc w:val="center"/>
        <w:rPr>
          <w:b/>
          <w:bCs/>
          <w:sz w:val="24"/>
          <w:szCs w:val="24"/>
        </w:rPr>
      </w:pPr>
    </w:p>
    <w:p w14:paraId="5F243773" w14:textId="7F8E2008" w:rsidR="00196DA0" w:rsidRPr="00033A9F" w:rsidRDefault="00196DA0" w:rsidP="00196DA0">
      <w:pPr>
        <w:jc w:val="center"/>
        <w:rPr>
          <w:sz w:val="24"/>
          <w:szCs w:val="24"/>
        </w:rPr>
      </w:pPr>
      <w:r w:rsidRPr="00033A9F">
        <w:rPr>
          <w:b/>
          <w:bCs/>
          <w:sz w:val="24"/>
          <w:szCs w:val="24"/>
        </w:rPr>
        <w:t>Čl. 6</w:t>
      </w:r>
    </w:p>
    <w:p w14:paraId="0B702CCB" w14:textId="308629D8" w:rsidR="00196DA0" w:rsidRPr="00033A9F" w:rsidRDefault="00196DA0" w:rsidP="00196DA0">
      <w:pPr>
        <w:jc w:val="center"/>
        <w:rPr>
          <w:sz w:val="24"/>
          <w:szCs w:val="24"/>
        </w:rPr>
      </w:pPr>
      <w:r w:rsidRPr="00033A9F">
        <w:rPr>
          <w:b/>
          <w:bCs/>
          <w:sz w:val="24"/>
          <w:szCs w:val="24"/>
        </w:rPr>
        <w:t>Účinnost</w:t>
      </w:r>
    </w:p>
    <w:p w14:paraId="60214B90" w14:textId="10E166D0" w:rsidR="000C740F" w:rsidRPr="00033A9F" w:rsidRDefault="00196DA0">
      <w:pPr>
        <w:rPr>
          <w:sz w:val="24"/>
          <w:szCs w:val="24"/>
        </w:rPr>
      </w:pPr>
      <w:r w:rsidRPr="00033A9F">
        <w:rPr>
          <w:sz w:val="24"/>
          <w:szCs w:val="24"/>
        </w:rPr>
        <w:t>Toto nařízení nabývá účinnosti 1.1.2025</w:t>
      </w:r>
    </w:p>
    <w:p w14:paraId="4441FD8F" w14:textId="77777777" w:rsidR="00196DA0" w:rsidRPr="00033A9F" w:rsidRDefault="00196DA0">
      <w:pPr>
        <w:rPr>
          <w:sz w:val="24"/>
          <w:szCs w:val="24"/>
        </w:rPr>
      </w:pPr>
    </w:p>
    <w:p w14:paraId="1EB912F4" w14:textId="77777777" w:rsidR="00196DA0" w:rsidRPr="00033A9F" w:rsidRDefault="00196DA0">
      <w:pPr>
        <w:rPr>
          <w:sz w:val="24"/>
          <w:szCs w:val="24"/>
        </w:rPr>
      </w:pPr>
    </w:p>
    <w:p w14:paraId="00AA2CE5" w14:textId="77777777" w:rsidR="00196DA0" w:rsidRPr="00033A9F" w:rsidRDefault="00196DA0">
      <w:pPr>
        <w:rPr>
          <w:sz w:val="24"/>
          <w:szCs w:val="24"/>
        </w:rPr>
      </w:pPr>
    </w:p>
    <w:p w14:paraId="725E6C9E" w14:textId="77777777" w:rsidR="00196DA0" w:rsidRPr="00033A9F" w:rsidRDefault="00196DA0">
      <w:pPr>
        <w:rPr>
          <w:sz w:val="24"/>
          <w:szCs w:val="24"/>
        </w:rPr>
      </w:pPr>
    </w:p>
    <w:p w14:paraId="7EF69B4F" w14:textId="7F9C0B77" w:rsidR="00196DA0" w:rsidRPr="00033A9F" w:rsidRDefault="00196DA0">
      <w:pPr>
        <w:rPr>
          <w:sz w:val="24"/>
          <w:szCs w:val="24"/>
        </w:rPr>
      </w:pPr>
      <w:r w:rsidRPr="00033A9F">
        <w:rPr>
          <w:sz w:val="24"/>
          <w:szCs w:val="24"/>
        </w:rPr>
        <w:t>……………………………………………………..</w:t>
      </w:r>
      <w:r w:rsidRPr="00033A9F">
        <w:rPr>
          <w:sz w:val="24"/>
          <w:szCs w:val="24"/>
        </w:rPr>
        <w:tab/>
      </w:r>
      <w:r w:rsidRPr="00033A9F">
        <w:rPr>
          <w:sz w:val="24"/>
          <w:szCs w:val="24"/>
        </w:rPr>
        <w:tab/>
      </w:r>
      <w:r w:rsidRPr="00033A9F">
        <w:rPr>
          <w:sz w:val="24"/>
          <w:szCs w:val="24"/>
        </w:rPr>
        <w:tab/>
        <w:t>…………………………………………………….</w:t>
      </w:r>
    </w:p>
    <w:p w14:paraId="252A22F7" w14:textId="2070DD6D" w:rsidR="00196DA0" w:rsidRPr="00033A9F" w:rsidRDefault="00196DA0" w:rsidP="00196DA0">
      <w:pPr>
        <w:spacing w:after="0"/>
        <w:ind w:firstLine="708"/>
        <w:rPr>
          <w:sz w:val="24"/>
          <w:szCs w:val="24"/>
        </w:rPr>
      </w:pPr>
      <w:r w:rsidRPr="00033A9F">
        <w:rPr>
          <w:sz w:val="24"/>
          <w:szCs w:val="24"/>
        </w:rPr>
        <w:t xml:space="preserve">    Mgr. Robert Filip</w:t>
      </w:r>
      <w:r w:rsidRPr="00033A9F">
        <w:rPr>
          <w:sz w:val="24"/>
          <w:szCs w:val="24"/>
        </w:rPr>
        <w:tab/>
      </w:r>
      <w:r w:rsidRPr="00033A9F">
        <w:rPr>
          <w:sz w:val="24"/>
          <w:szCs w:val="24"/>
        </w:rPr>
        <w:tab/>
      </w:r>
      <w:r w:rsidRPr="00033A9F">
        <w:rPr>
          <w:sz w:val="24"/>
          <w:szCs w:val="24"/>
        </w:rPr>
        <w:tab/>
      </w:r>
      <w:r w:rsidRPr="00033A9F">
        <w:rPr>
          <w:sz w:val="24"/>
          <w:szCs w:val="24"/>
        </w:rPr>
        <w:tab/>
      </w:r>
      <w:proofErr w:type="gramStart"/>
      <w:r w:rsidRPr="00033A9F">
        <w:rPr>
          <w:sz w:val="24"/>
          <w:szCs w:val="24"/>
        </w:rPr>
        <w:tab/>
        <w:t xml:space="preserve">  Ing.</w:t>
      </w:r>
      <w:proofErr w:type="gramEnd"/>
      <w:r w:rsidRPr="00033A9F">
        <w:rPr>
          <w:sz w:val="24"/>
          <w:szCs w:val="24"/>
        </w:rPr>
        <w:t xml:space="preserve"> Roman Foršt</w:t>
      </w:r>
    </w:p>
    <w:p w14:paraId="5E57B175" w14:textId="36BC9522" w:rsidR="00196DA0" w:rsidRPr="00196DA0" w:rsidRDefault="00196DA0" w:rsidP="00196DA0">
      <w:pPr>
        <w:spacing w:after="0"/>
        <w:rPr>
          <w:sz w:val="24"/>
          <w:szCs w:val="24"/>
        </w:rPr>
      </w:pPr>
      <w:r w:rsidRPr="00033A9F">
        <w:rPr>
          <w:sz w:val="24"/>
          <w:szCs w:val="24"/>
        </w:rPr>
        <w:t xml:space="preserve">                    místostarosta</w:t>
      </w:r>
      <w:r w:rsidRPr="00033A9F">
        <w:rPr>
          <w:sz w:val="24"/>
          <w:szCs w:val="24"/>
        </w:rPr>
        <w:tab/>
      </w:r>
      <w:r w:rsidRPr="00033A9F">
        <w:rPr>
          <w:sz w:val="24"/>
          <w:szCs w:val="24"/>
        </w:rPr>
        <w:tab/>
      </w:r>
      <w:r w:rsidRPr="00033A9F">
        <w:rPr>
          <w:sz w:val="24"/>
          <w:szCs w:val="24"/>
        </w:rPr>
        <w:tab/>
      </w:r>
      <w:r w:rsidRPr="00033A9F">
        <w:rPr>
          <w:sz w:val="24"/>
          <w:szCs w:val="24"/>
        </w:rPr>
        <w:tab/>
      </w:r>
      <w:r w:rsidRPr="00033A9F">
        <w:rPr>
          <w:sz w:val="24"/>
          <w:szCs w:val="24"/>
        </w:rPr>
        <w:tab/>
      </w:r>
      <w:r w:rsidR="00F44A54" w:rsidRPr="00033A9F">
        <w:rPr>
          <w:sz w:val="24"/>
          <w:szCs w:val="24"/>
        </w:rPr>
        <w:t xml:space="preserve">       </w:t>
      </w:r>
      <w:r w:rsidRPr="00033A9F">
        <w:rPr>
          <w:sz w:val="24"/>
          <w:szCs w:val="24"/>
        </w:rPr>
        <w:t xml:space="preserve">  starosta</w:t>
      </w:r>
    </w:p>
    <w:sectPr w:rsidR="00196DA0" w:rsidRPr="00196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F13CE"/>
    <w:multiLevelType w:val="hybridMultilevel"/>
    <w:tmpl w:val="7B62C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B5EDB"/>
    <w:multiLevelType w:val="hybridMultilevel"/>
    <w:tmpl w:val="DF847C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B516D"/>
    <w:multiLevelType w:val="hybridMultilevel"/>
    <w:tmpl w:val="B1266E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134754">
    <w:abstractNumId w:val="1"/>
  </w:num>
  <w:num w:numId="2" w16cid:durableId="1321930150">
    <w:abstractNumId w:val="0"/>
  </w:num>
  <w:num w:numId="3" w16cid:durableId="462499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A0"/>
    <w:rsid w:val="00033A9F"/>
    <w:rsid w:val="000C740F"/>
    <w:rsid w:val="00196DA0"/>
    <w:rsid w:val="002E2C1F"/>
    <w:rsid w:val="002F7A9B"/>
    <w:rsid w:val="0043682C"/>
    <w:rsid w:val="007946C7"/>
    <w:rsid w:val="00A7378D"/>
    <w:rsid w:val="00B37102"/>
    <w:rsid w:val="00BB28A8"/>
    <w:rsid w:val="00DE512E"/>
    <w:rsid w:val="00F44A54"/>
    <w:rsid w:val="00FA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0A75"/>
  <w15:chartTrackingRefBased/>
  <w15:docId w15:val="{16ACFBAB-0828-4265-876C-F3B274B9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96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 Filipová</dc:creator>
  <cp:keywords/>
  <dc:description/>
  <cp:lastModifiedBy>Sylva Filipová</cp:lastModifiedBy>
  <cp:revision>2</cp:revision>
  <cp:lastPrinted>2024-11-21T14:33:00Z</cp:lastPrinted>
  <dcterms:created xsi:type="dcterms:W3CDTF">2024-12-06T06:18:00Z</dcterms:created>
  <dcterms:modified xsi:type="dcterms:W3CDTF">2024-12-06T06:18:00Z</dcterms:modified>
</cp:coreProperties>
</file>