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061B3" w:rsidRPr="0059335B" w:rsidRDefault="00D061B3" w:rsidP="00D061B3">
      <w:pPr>
        <w:jc w:val="right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5</w:t>
      </w:r>
      <w:r w:rsidRPr="0059335B">
        <w:rPr>
          <w:rFonts w:ascii="Arial" w:hAnsi="Arial" w:cs="Arial"/>
          <w:b/>
          <w:bCs/>
          <w:sz w:val="40"/>
          <w:szCs w:val="40"/>
        </w:rPr>
        <w:t>/2004</w:t>
      </w:r>
    </w:p>
    <w:p w:rsidR="00D061B3" w:rsidRPr="0059335B" w:rsidRDefault="00D061B3" w:rsidP="00D061B3">
      <w:pPr>
        <w:jc w:val="center"/>
        <w:rPr>
          <w:rFonts w:ascii="Arial" w:hAnsi="Arial" w:cs="Arial"/>
          <w:b/>
        </w:rPr>
      </w:pPr>
      <w:r w:rsidRPr="0059335B">
        <w:rPr>
          <w:rFonts w:ascii="Arial" w:hAnsi="Arial" w:cs="Arial"/>
          <w:b/>
        </w:rPr>
        <w:t>Obecně závazná vyhláška</w:t>
      </w:r>
    </w:p>
    <w:p w:rsidR="00D061B3" w:rsidRPr="0059335B" w:rsidRDefault="00D061B3" w:rsidP="00D061B3">
      <w:pPr>
        <w:jc w:val="center"/>
        <w:rPr>
          <w:rFonts w:ascii="Arial" w:hAnsi="Arial" w:cs="Arial"/>
          <w:b/>
        </w:rPr>
      </w:pPr>
      <w:r w:rsidRPr="0059335B">
        <w:rPr>
          <w:rFonts w:ascii="Arial" w:hAnsi="Arial" w:cs="Arial"/>
          <w:b/>
        </w:rPr>
        <w:t>Města Jablonce nad Nisou</w:t>
      </w:r>
    </w:p>
    <w:p w:rsidR="00D061B3" w:rsidRPr="0059335B" w:rsidRDefault="00D061B3" w:rsidP="00D061B3">
      <w:pPr>
        <w:jc w:val="center"/>
        <w:rPr>
          <w:rFonts w:ascii="Arial" w:hAnsi="Arial" w:cs="Arial"/>
          <w:bCs/>
        </w:rPr>
      </w:pPr>
    </w:p>
    <w:p w:rsidR="00D061B3" w:rsidRPr="0059335B" w:rsidRDefault="00D061B3" w:rsidP="00D061B3">
      <w:pPr>
        <w:jc w:val="center"/>
        <w:rPr>
          <w:rFonts w:ascii="Arial" w:hAnsi="Arial" w:cs="Arial"/>
          <w:bCs/>
          <w:sz w:val="20"/>
        </w:rPr>
      </w:pPr>
    </w:p>
    <w:p w:rsidR="00D061B3" w:rsidRDefault="00D061B3">
      <w:pPr>
        <w:jc w:val="center"/>
        <w:rPr>
          <w:rFonts w:ascii="Arial" w:hAnsi="Arial" w:cs="Arial"/>
          <w:b/>
        </w:rPr>
      </w:pPr>
    </w:p>
    <w:p w:rsidR="00D061B3" w:rsidRDefault="00D061B3">
      <w:pPr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„</w:t>
      </w:r>
      <w:r w:rsidR="00DA31AC" w:rsidRPr="00D061B3">
        <w:rPr>
          <w:rFonts w:ascii="Arial" w:hAnsi="Arial" w:cs="Arial"/>
          <w:b/>
          <w:bCs/>
          <w:caps/>
        </w:rPr>
        <w:t>k uskutečnění Územní energetické koncepce města Jablonce nad Nisou</w:t>
      </w:r>
      <w:r w:rsidR="003C1F87">
        <w:rPr>
          <w:rFonts w:ascii="Arial" w:hAnsi="Arial" w:cs="Arial"/>
          <w:b/>
          <w:bCs/>
          <w:caps/>
        </w:rPr>
        <w:t>“</w:t>
      </w:r>
    </w:p>
    <w:p w:rsidR="00DA31AC" w:rsidRDefault="00DA31AC">
      <w:pPr>
        <w:jc w:val="center"/>
        <w:rPr>
          <w:rFonts w:ascii="Arial" w:hAnsi="Arial" w:cs="Arial"/>
        </w:rPr>
      </w:pPr>
    </w:p>
    <w:p w:rsidR="00D061B3" w:rsidRPr="00D061B3" w:rsidRDefault="00D061B3">
      <w:pPr>
        <w:jc w:val="center"/>
        <w:rPr>
          <w:rFonts w:ascii="Arial" w:hAnsi="Arial" w:cs="Arial"/>
        </w:rPr>
      </w:pPr>
    </w:p>
    <w:p w:rsidR="00DA31AC" w:rsidRPr="00D061B3" w:rsidRDefault="00DA31AC">
      <w:pPr>
        <w:pStyle w:val="Zkladntext3"/>
        <w:rPr>
          <w:rFonts w:ascii="Arial" w:hAnsi="Arial" w:cs="Arial"/>
        </w:rPr>
      </w:pPr>
      <w:r w:rsidRPr="00D061B3">
        <w:rPr>
          <w:rFonts w:ascii="Arial" w:hAnsi="Arial" w:cs="Arial"/>
          <w:bCs w:val="0"/>
        </w:rPr>
        <w:t xml:space="preserve">Zastupitelstvo města Jablonec nad Nisou se dne 15. dubna 2004 usneslo vydat podle čl. 104 odstavce 3 Ústavy České republiky č. 1/1993 Sb. a v souladu s §10 písm. d) dále § 84 odstavec 2, </w:t>
      </w:r>
      <w:proofErr w:type="gramStart"/>
      <w:r w:rsidRPr="00D061B3">
        <w:rPr>
          <w:rFonts w:ascii="Arial" w:hAnsi="Arial" w:cs="Arial"/>
          <w:bCs w:val="0"/>
        </w:rPr>
        <w:t>písm.i</w:t>
      </w:r>
      <w:proofErr w:type="gramEnd"/>
      <w:r w:rsidRPr="00D061B3">
        <w:rPr>
          <w:rFonts w:ascii="Arial" w:hAnsi="Arial" w:cs="Arial"/>
          <w:bCs w:val="0"/>
        </w:rPr>
        <w:t xml:space="preserve">) zákona č 128/2000 Sb., zákona o obcích,  ve znění pozdějších předpisů a v souladu s § 4 odstavce 3 zákona č. 406/2000 Sb., o hospodaření energií ve znění zákona č. 359/2003 Sb. </w:t>
      </w:r>
    </w:p>
    <w:p w:rsidR="00DA31AC" w:rsidRPr="00D061B3" w:rsidRDefault="00DA31AC">
      <w:pPr>
        <w:pStyle w:val="Zkladntext3"/>
        <w:rPr>
          <w:rFonts w:ascii="Arial" w:hAnsi="Arial" w:cs="Arial"/>
        </w:rPr>
      </w:pPr>
    </w:p>
    <w:p w:rsidR="00DA31AC" w:rsidRPr="00D061B3" w:rsidRDefault="00DA31AC">
      <w:pPr>
        <w:jc w:val="center"/>
        <w:rPr>
          <w:rFonts w:ascii="Arial" w:hAnsi="Arial" w:cs="Arial"/>
        </w:rPr>
      </w:pPr>
      <w:r w:rsidRPr="00D061B3">
        <w:rPr>
          <w:rFonts w:ascii="Arial" w:hAnsi="Arial" w:cs="Arial"/>
        </w:rPr>
        <w:t xml:space="preserve">obecně závaznou vyhlášku číslo </w:t>
      </w:r>
      <w:r w:rsidR="00D061B3">
        <w:rPr>
          <w:rFonts w:ascii="Arial" w:hAnsi="Arial" w:cs="Arial"/>
        </w:rPr>
        <w:t>5</w:t>
      </w:r>
      <w:r w:rsidRPr="00D061B3">
        <w:rPr>
          <w:rFonts w:ascii="Arial" w:hAnsi="Arial" w:cs="Arial"/>
        </w:rPr>
        <w:t>/2004</w:t>
      </w:r>
    </w:p>
    <w:p w:rsidR="00DA31AC" w:rsidRPr="00D061B3" w:rsidRDefault="00DA31AC">
      <w:pPr>
        <w:jc w:val="center"/>
        <w:rPr>
          <w:rFonts w:ascii="Arial" w:hAnsi="Arial" w:cs="Arial"/>
        </w:rPr>
      </w:pPr>
      <w:r w:rsidRPr="00D061B3">
        <w:rPr>
          <w:rFonts w:ascii="Arial" w:hAnsi="Arial" w:cs="Arial"/>
        </w:rPr>
        <w:t>k uskutečnění Územní energetické koncepci města Jablonce nad Nisou</w:t>
      </w:r>
    </w:p>
    <w:p w:rsidR="00DA31AC" w:rsidRPr="00D061B3" w:rsidRDefault="00DA31AC">
      <w:pPr>
        <w:jc w:val="center"/>
        <w:rPr>
          <w:rFonts w:ascii="Arial" w:hAnsi="Arial" w:cs="Arial"/>
        </w:rPr>
      </w:pPr>
    </w:p>
    <w:p w:rsidR="00DA31AC" w:rsidRPr="00D061B3" w:rsidRDefault="00DA31AC">
      <w:pPr>
        <w:jc w:val="center"/>
        <w:rPr>
          <w:rFonts w:ascii="Arial" w:hAnsi="Arial" w:cs="Arial"/>
        </w:rPr>
      </w:pPr>
    </w:p>
    <w:p w:rsidR="00DA31AC" w:rsidRPr="00C6230A" w:rsidRDefault="00DA31AC">
      <w:pPr>
        <w:pStyle w:val="Zkladntext"/>
        <w:jc w:val="center"/>
        <w:rPr>
          <w:rFonts w:ascii="Arial" w:hAnsi="Arial" w:cs="Arial"/>
          <w:b/>
          <w:sz w:val="22"/>
        </w:rPr>
      </w:pPr>
      <w:r w:rsidRPr="00C6230A">
        <w:rPr>
          <w:rFonts w:ascii="Arial" w:hAnsi="Arial" w:cs="Arial"/>
          <w:b/>
          <w:sz w:val="22"/>
        </w:rPr>
        <w:t>Článek 1</w:t>
      </w:r>
      <w:r w:rsidRPr="00C6230A">
        <w:rPr>
          <w:rFonts w:ascii="Arial" w:hAnsi="Arial" w:cs="Arial"/>
          <w:b/>
          <w:sz w:val="22"/>
        </w:rPr>
        <w:br/>
        <w:t>Obecná ustanovení</w:t>
      </w:r>
      <w:r w:rsidRPr="00C6230A">
        <w:rPr>
          <w:rFonts w:ascii="Arial" w:hAnsi="Arial" w:cs="Arial"/>
          <w:b/>
          <w:sz w:val="22"/>
        </w:rPr>
        <w:br/>
      </w:r>
    </w:p>
    <w:p w:rsidR="00DA31AC" w:rsidRDefault="00DA31AC" w:rsidP="00C6230A">
      <w:pPr>
        <w:pStyle w:val="Zkladntext3"/>
        <w:numPr>
          <w:ilvl w:val="0"/>
          <w:numId w:val="29"/>
        </w:numPr>
        <w:tabs>
          <w:tab w:val="clear" w:pos="2340"/>
        </w:tabs>
        <w:rPr>
          <w:rFonts w:ascii="Arial" w:hAnsi="Arial" w:cs="Arial"/>
          <w:bCs w:val="0"/>
        </w:rPr>
      </w:pPr>
      <w:r w:rsidRPr="00D061B3">
        <w:rPr>
          <w:rFonts w:ascii="Arial" w:hAnsi="Arial" w:cs="Arial"/>
          <w:bCs w:val="0"/>
        </w:rPr>
        <w:t>Územní energetická koncepce města Jablonce nad Nisou je zpracována s výhledem na 20 let, když datum jejího přijetí je 15.4.2004.</w:t>
      </w:r>
    </w:p>
    <w:p w:rsidR="00C6230A" w:rsidRPr="00D061B3" w:rsidRDefault="00C6230A" w:rsidP="00C6230A">
      <w:pPr>
        <w:pStyle w:val="Zkladntext3"/>
        <w:rPr>
          <w:rFonts w:ascii="Arial" w:hAnsi="Arial" w:cs="Arial"/>
          <w:bCs w:val="0"/>
        </w:rPr>
      </w:pPr>
    </w:p>
    <w:p w:rsidR="00DA31AC" w:rsidRDefault="00DA31AC" w:rsidP="00C6230A">
      <w:pPr>
        <w:pStyle w:val="Zkladntext3"/>
        <w:numPr>
          <w:ilvl w:val="0"/>
          <w:numId w:val="29"/>
        </w:numPr>
        <w:tabs>
          <w:tab w:val="clear" w:pos="2340"/>
        </w:tabs>
        <w:rPr>
          <w:rFonts w:ascii="Arial" w:hAnsi="Arial" w:cs="Arial"/>
          <w:bCs w:val="0"/>
        </w:rPr>
      </w:pPr>
      <w:r w:rsidRPr="00C6230A">
        <w:rPr>
          <w:rFonts w:ascii="Arial" w:hAnsi="Arial" w:cs="Arial"/>
          <w:bCs w:val="0"/>
        </w:rPr>
        <w:t>Tato obecně závazná vyhláška (dále jen „vyhláška“) určuje preferovaný způsob výroby tepelné energie pro vytápění, přípravu teplé užitkové vody, pro technologické účely a dále stanovuje zásady pro užití jednotlivých druhů paliv a energií na území města Jablonce nad Nisou.</w:t>
      </w:r>
    </w:p>
    <w:p w:rsidR="00C6230A" w:rsidRDefault="00C6230A" w:rsidP="00C6230A">
      <w:pPr>
        <w:pStyle w:val="Zkladntext3"/>
        <w:rPr>
          <w:rFonts w:ascii="Arial" w:hAnsi="Arial" w:cs="Arial"/>
          <w:bCs w:val="0"/>
        </w:rPr>
      </w:pPr>
    </w:p>
    <w:p w:rsidR="00DA31AC" w:rsidRPr="00C6230A" w:rsidRDefault="00DA31AC" w:rsidP="00C6230A">
      <w:pPr>
        <w:pStyle w:val="Zkladntext3"/>
        <w:numPr>
          <w:ilvl w:val="0"/>
          <w:numId w:val="29"/>
        </w:numPr>
        <w:tabs>
          <w:tab w:val="clear" w:pos="2340"/>
        </w:tabs>
        <w:rPr>
          <w:rFonts w:ascii="Arial" w:hAnsi="Arial" w:cs="Arial"/>
          <w:bCs w:val="0"/>
        </w:rPr>
      </w:pPr>
      <w:r w:rsidRPr="00C6230A">
        <w:rPr>
          <w:rFonts w:ascii="Arial" w:hAnsi="Arial" w:cs="Arial"/>
          <w:bCs w:val="0"/>
        </w:rPr>
        <w:t xml:space="preserve">Územím města Jablonce nad Nisou se pro účely této vyhlášky rozumí katastrální území Jablonec </w:t>
      </w:r>
      <w:proofErr w:type="gramStart"/>
      <w:r w:rsidRPr="00C6230A">
        <w:rPr>
          <w:rFonts w:ascii="Arial" w:hAnsi="Arial" w:cs="Arial"/>
          <w:bCs w:val="0"/>
        </w:rPr>
        <w:t>nad  Nisou</w:t>
      </w:r>
      <w:proofErr w:type="gramEnd"/>
      <w:r w:rsidRPr="00C6230A">
        <w:rPr>
          <w:rFonts w:ascii="Arial" w:hAnsi="Arial" w:cs="Arial"/>
          <w:bCs w:val="0"/>
        </w:rPr>
        <w:t xml:space="preserve">, Proseč nad Nisou,  </w:t>
      </w:r>
      <w:proofErr w:type="spellStart"/>
      <w:r w:rsidRPr="00C6230A">
        <w:rPr>
          <w:rFonts w:ascii="Arial" w:hAnsi="Arial" w:cs="Arial"/>
          <w:bCs w:val="0"/>
        </w:rPr>
        <w:t>Lukášov</w:t>
      </w:r>
      <w:proofErr w:type="spellEnd"/>
      <w:r w:rsidRPr="00C6230A">
        <w:rPr>
          <w:rFonts w:ascii="Arial" w:hAnsi="Arial" w:cs="Arial"/>
          <w:bCs w:val="0"/>
        </w:rPr>
        <w:t xml:space="preserve">, Rýnovice, Mšeno nad Nisou, Jablonecké Paseky, </w:t>
      </w:r>
      <w:proofErr w:type="spellStart"/>
      <w:r w:rsidRPr="00C6230A">
        <w:rPr>
          <w:rFonts w:ascii="Arial" w:hAnsi="Arial" w:cs="Arial"/>
          <w:bCs w:val="0"/>
        </w:rPr>
        <w:t>Vrkoslavice</w:t>
      </w:r>
      <w:proofErr w:type="spellEnd"/>
      <w:r w:rsidRPr="00C6230A">
        <w:rPr>
          <w:rFonts w:ascii="Arial" w:hAnsi="Arial" w:cs="Arial"/>
          <w:bCs w:val="0"/>
        </w:rPr>
        <w:t xml:space="preserve"> a </w:t>
      </w:r>
      <w:proofErr w:type="spellStart"/>
      <w:r w:rsidRPr="00C6230A">
        <w:rPr>
          <w:rFonts w:ascii="Arial" w:hAnsi="Arial" w:cs="Arial"/>
          <w:bCs w:val="0"/>
        </w:rPr>
        <w:t>Kokonín</w:t>
      </w:r>
      <w:proofErr w:type="spellEnd"/>
      <w:r w:rsidRPr="00C6230A">
        <w:rPr>
          <w:rFonts w:ascii="Arial" w:hAnsi="Arial" w:cs="Arial"/>
          <w:bCs w:val="0"/>
        </w:rPr>
        <w:t>.</w:t>
      </w:r>
    </w:p>
    <w:p w:rsidR="00DA31AC" w:rsidRPr="00D061B3" w:rsidRDefault="00DA31AC">
      <w:pPr>
        <w:jc w:val="both"/>
        <w:rPr>
          <w:rFonts w:ascii="Arial" w:hAnsi="Arial" w:cs="Arial"/>
        </w:rPr>
      </w:pPr>
    </w:p>
    <w:p w:rsidR="00DA31AC" w:rsidRPr="00D061B3" w:rsidRDefault="00DA31AC">
      <w:pPr>
        <w:jc w:val="both"/>
        <w:rPr>
          <w:rFonts w:ascii="Arial" w:hAnsi="Arial" w:cs="Arial"/>
        </w:rPr>
      </w:pPr>
    </w:p>
    <w:p w:rsidR="00DA31AC" w:rsidRPr="00C6230A" w:rsidRDefault="00DA31AC">
      <w:pPr>
        <w:pStyle w:val="Zkladntext"/>
        <w:jc w:val="center"/>
        <w:rPr>
          <w:rFonts w:ascii="Arial" w:hAnsi="Arial" w:cs="Arial"/>
          <w:b/>
          <w:sz w:val="22"/>
        </w:rPr>
      </w:pPr>
      <w:r w:rsidRPr="00C6230A">
        <w:rPr>
          <w:rFonts w:ascii="Arial" w:hAnsi="Arial" w:cs="Arial"/>
          <w:b/>
          <w:sz w:val="22"/>
        </w:rPr>
        <w:t>Článek 2</w:t>
      </w:r>
      <w:r w:rsidRPr="00C6230A">
        <w:rPr>
          <w:rFonts w:ascii="Arial" w:hAnsi="Arial" w:cs="Arial"/>
          <w:b/>
          <w:sz w:val="22"/>
        </w:rPr>
        <w:br/>
        <w:t xml:space="preserve">Priority města Jablonce nad Nisou v zásobování energií </w:t>
      </w:r>
    </w:p>
    <w:p w:rsidR="00DA31AC" w:rsidRPr="00D061B3" w:rsidRDefault="00DA31AC">
      <w:pPr>
        <w:pStyle w:val="Zkladntext"/>
        <w:jc w:val="center"/>
        <w:rPr>
          <w:rFonts w:ascii="Arial" w:hAnsi="Arial" w:cs="Arial"/>
          <w:b/>
          <w:i/>
          <w:sz w:val="22"/>
        </w:rPr>
      </w:pPr>
    </w:p>
    <w:p w:rsidR="00DA31AC" w:rsidRDefault="00DA31AC" w:rsidP="00C6230A">
      <w:pPr>
        <w:numPr>
          <w:ilvl w:val="0"/>
          <w:numId w:val="31"/>
        </w:numPr>
        <w:tabs>
          <w:tab w:val="clear" w:pos="2340"/>
        </w:tabs>
        <w:jc w:val="both"/>
        <w:rPr>
          <w:rFonts w:ascii="Arial" w:hAnsi="Arial" w:cs="Arial"/>
        </w:rPr>
      </w:pPr>
      <w:r w:rsidRPr="00D061B3">
        <w:rPr>
          <w:rFonts w:ascii="Arial" w:hAnsi="Arial" w:cs="Arial"/>
        </w:rPr>
        <w:t>V rámci přijaté územní energetické koncepce a v ní obsažené důvody ochrany ovzduší a životního prostředí upřednostňuje město Jablonec nad Nisou využívání takových forem energie a paliv pro výrobu tepelné energie na území města Jablonce nad Nisou, které jsou šetrné k životnímu prostředí a neznečišťují území města Jablonce nad Nisou.</w:t>
      </w:r>
    </w:p>
    <w:p w:rsidR="00C6230A" w:rsidRPr="00D061B3" w:rsidRDefault="00C6230A" w:rsidP="00C6230A">
      <w:pPr>
        <w:jc w:val="both"/>
        <w:rPr>
          <w:rFonts w:ascii="Arial" w:hAnsi="Arial" w:cs="Arial"/>
        </w:rPr>
      </w:pPr>
    </w:p>
    <w:p w:rsidR="00DA31AC" w:rsidRPr="00C6230A" w:rsidRDefault="00DA31AC" w:rsidP="00C6230A">
      <w:pPr>
        <w:numPr>
          <w:ilvl w:val="0"/>
          <w:numId w:val="31"/>
        </w:numPr>
        <w:tabs>
          <w:tab w:val="clear" w:pos="2340"/>
        </w:tabs>
        <w:jc w:val="both"/>
        <w:rPr>
          <w:rFonts w:ascii="Arial" w:hAnsi="Arial" w:cs="Arial"/>
        </w:rPr>
      </w:pPr>
      <w:r w:rsidRPr="00C6230A">
        <w:rPr>
          <w:rFonts w:ascii="Arial" w:hAnsi="Arial" w:cs="Arial"/>
        </w:rPr>
        <w:t>Město Jablonec nad Nisou ve smyslu přijaté územní energetické koncepce preferuje využití následujících forem energie</w:t>
      </w:r>
      <w:r w:rsidRPr="00C6230A">
        <w:rPr>
          <w:vertAlign w:val="superscript"/>
        </w:rPr>
        <w:footnoteReference w:customMarkFollows="1" w:id="1"/>
        <w:t>1</w:t>
      </w:r>
      <w:r w:rsidRPr="00C6230A">
        <w:rPr>
          <w:rFonts w:ascii="Arial" w:hAnsi="Arial" w:cs="Arial"/>
        </w:rPr>
        <w:t xml:space="preserve"> a paliv v uvedeném pořadí: </w:t>
      </w:r>
    </w:p>
    <w:p w:rsidR="00DA31AC" w:rsidRPr="00D061B3" w:rsidRDefault="00DA31AC" w:rsidP="00C6230A">
      <w:pPr>
        <w:pStyle w:val="standard"/>
        <w:widowControl/>
        <w:autoSpaceDE/>
        <w:autoSpaceDN/>
        <w:adjustRightInd/>
        <w:ind w:left="540"/>
        <w:rPr>
          <w:rFonts w:ascii="Arial" w:hAnsi="Arial" w:cs="Arial"/>
        </w:rPr>
      </w:pPr>
      <w:r w:rsidRPr="00D061B3">
        <w:rPr>
          <w:rFonts w:ascii="Arial" w:hAnsi="Arial" w:cs="Arial"/>
        </w:rPr>
        <w:t>a)</w:t>
      </w:r>
      <w:r w:rsidRPr="00D061B3">
        <w:rPr>
          <w:rFonts w:ascii="Arial" w:hAnsi="Arial" w:cs="Arial"/>
        </w:rPr>
        <w:tab/>
        <w:t xml:space="preserve">centrální zásobování teplem – (dále jako CZT), </w:t>
      </w:r>
    </w:p>
    <w:p w:rsidR="00DA31AC" w:rsidRDefault="00DA31AC" w:rsidP="00C6230A">
      <w:pPr>
        <w:ind w:left="540"/>
        <w:rPr>
          <w:rFonts w:ascii="Arial" w:hAnsi="Arial" w:cs="Arial"/>
        </w:rPr>
      </w:pPr>
      <w:r w:rsidRPr="00D061B3">
        <w:rPr>
          <w:rFonts w:ascii="Arial" w:hAnsi="Arial" w:cs="Arial"/>
        </w:rPr>
        <w:lastRenderedPageBreak/>
        <w:t>b)</w:t>
      </w:r>
      <w:r w:rsidRPr="00D061B3">
        <w:rPr>
          <w:rFonts w:ascii="Arial" w:hAnsi="Arial" w:cs="Arial"/>
        </w:rPr>
        <w:tab/>
        <w:t xml:space="preserve">alternativní </w:t>
      </w:r>
      <w:proofErr w:type="gramStart"/>
      <w:r w:rsidRPr="00D061B3">
        <w:rPr>
          <w:rFonts w:ascii="Arial" w:hAnsi="Arial" w:cs="Arial"/>
        </w:rPr>
        <w:t>zdroje - obnovitelné</w:t>
      </w:r>
      <w:proofErr w:type="gramEnd"/>
      <w:r w:rsidRPr="00D061B3">
        <w:rPr>
          <w:rFonts w:ascii="Arial" w:hAnsi="Arial" w:cs="Arial"/>
        </w:rPr>
        <w:t xml:space="preserve"> a druhotné zdroje energie</w:t>
      </w:r>
      <w:r w:rsidRPr="00C6230A">
        <w:rPr>
          <w:rStyle w:val="Znakapoznpodarou"/>
          <w:rFonts w:ascii="Arial" w:hAnsi="Arial" w:cs="Arial"/>
          <w:bCs/>
        </w:rPr>
        <w:footnoteReference w:customMarkFollows="1" w:id="2"/>
        <w:t>2</w:t>
      </w:r>
      <w:r w:rsidRPr="00D061B3">
        <w:rPr>
          <w:rFonts w:ascii="Arial" w:hAnsi="Arial" w:cs="Arial"/>
        </w:rPr>
        <w:t xml:space="preserve">, </w:t>
      </w:r>
    </w:p>
    <w:p w:rsidR="00DA31AC" w:rsidRPr="00D061B3" w:rsidRDefault="00DA31AC" w:rsidP="00C6230A">
      <w:pPr>
        <w:ind w:left="540"/>
        <w:rPr>
          <w:rFonts w:ascii="Arial" w:hAnsi="Arial" w:cs="Arial"/>
        </w:rPr>
      </w:pPr>
      <w:r w:rsidRPr="00D061B3">
        <w:rPr>
          <w:rFonts w:ascii="Arial" w:hAnsi="Arial" w:cs="Arial"/>
        </w:rPr>
        <w:t>c)</w:t>
      </w:r>
      <w:r w:rsidRPr="00D061B3">
        <w:rPr>
          <w:rFonts w:ascii="Arial" w:hAnsi="Arial" w:cs="Arial"/>
        </w:rPr>
        <w:tab/>
        <w:t xml:space="preserve">elektrickou energii a tepelná čerpadla, </w:t>
      </w:r>
    </w:p>
    <w:p w:rsidR="00DA31AC" w:rsidRDefault="00DA31AC" w:rsidP="00C6230A">
      <w:pPr>
        <w:ind w:left="540"/>
        <w:rPr>
          <w:rFonts w:ascii="Arial" w:hAnsi="Arial" w:cs="Arial"/>
        </w:rPr>
      </w:pPr>
      <w:r w:rsidRPr="00D061B3">
        <w:rPr>
          <w:rFonts w:ascii="Arial" w:hAnsi="Arial" w:cs="Arial"/>
        </w:rPr>
        <w:t>d)</w:t>
      </w:r>
      <w:r w:rsidRPr="00D061B3">
        <w:rPr>
          <w:rFonts w:ascii="Arial" w:hAnsi="Arial" w:cs="Arial"/>
        </w:rPr>
        <w:tab/>
        <w:t xml:space="preserve">plynná a zkapalněná paliva, </w:t>
      </w:r>
    </w:p>
    <w:p w:rsidR="00DA31AC" w:rsidRDefault="00DA31AC" w:rsidP="00C6230A">
      <w:pPr>
        <w:ind w:left="540"/>
        <w:rPr>
          <w:rFonts w:ascii="Arial" w:hAnsi="Arial" w:cs="Arial"/>
        </w:rPr>
      </w:pPr>
      <w:r w:rsidRPr="00D061B3">
        <w:rPr>
          <w:rFonts w:ascii="Arial" w:hAnsi="Arial" w:cs="Arial"/>
        </w:rPr>
        <w:t>e)</w:t>
      </w:r>
      <w:r w:rsidRPr="00D061B3">
        <w:rPr>
          <w:rFonts w:ascii="Arial" w:hAnsi="Arial" w:cs="Arial"/>
        </w:rPr>
        <w:tab/>
        <w:t>kapalná paliva,</w:t>
      </w:r>
    </w:p>
    <w:p w:rsidR="00DA31AC" w:rsidRPr="00D061B3" w:rsidRDefault="00C6230A" w:rsidP="00C6230A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>f)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31AC" w:rsidRPr="00D061B3">
        <w:rPr>
          <w:rFonts w:ascii="Arial" w:hAnsi="Arial" w:cs="Arial"/>
        </w:rPr>
        <w:t>ostatní tuhá paliva</w:t>
      </w:r>
      <w:proofErr w:type="gramStart"/>
      <w:r w:rsidR="00DA31AC" w:rsidRPr="00C6230A">
        <w:rPr>
          <w:vertAlign w:val="superscript"/>
        </w:rPr>
        <w:footnoteReference w:customMarkFollows="1" w:id="3"/>
        <w:t>3</w:t>
      </w:r>
      <w:r w:rsidR="00DA31AC" w:rsidRPr="00D061B3">
        <w:rPr>
          <w:rFonts w:ascii="Arial" w:hAnsi="Arial" w:cs="Arial"/>
        </w:rPr>
        <w:t xml:space="preserve"> .</w:t>
      </w:r>
      <w:proofErr w:type="gramEnd"/>
      <w:r w:rsidR="00DA31AC" w:rsidRPr="00D061B3">
        <w:rPr>
          <w:rFonts w:ascii="Arial" w:hAnsi="Arial" w:cs="Arial"/>
        </w:rPr>
        <w:t xml:space="preserve">   </w:t>
      </w:r>
    </w:p>
    <w:p w:rsidR="00DA31AC" w:rsidRPr="00D061B3" w:rsidRDefault="00DA31AC">
      <w:pPr>
        <w:ind w:firstLine="360"/>
        <w:rPr>
          <w:rFonts w:ascii="Arial" w:hAnsi="Arial" w:cs="Arial"/>
        </w:rPr>
      </w:pPr>
    </w:p>
    <w:p w:rsidR="00DA31AC" w:rsidRPr="00D061B3" w:rsidRDefault="00DA31AC">
      <w:pPr>
        <w:pStyle w:val="Zkladntext3"/>
        <w:rPr>
          <w:rFonts w:ascii="Arial" w:hAnsi="Arial" w:cs="Arial"/>
        </w:rPr>
      </w:pPr>
      <w:r w:rsidRPr="00D061B3">
        <w:rPr>
          <w:rFonts w:ascii="Arial" w:hAnsi="Arial" w:cs="Arial"/>
        </w:rPr>
        <w:t>Využití způsobů využití forem energie uvedených v ustanovení čl. 2 odst. 2 písm. a) až e) jsou upřednostňována před formou využití energie uvedenou v ustanovení čl. 2 odst. 2 písm. f) této vyhlášky.</w:t>
      </w:r>
    </w:p>
    <w:p w:rsidR="00DA31AC" w:rsidRPr="00D061B3" w:rsidRDefault="00DA31AC">
      <w:pPr>
        <w:pStyle w:val="Zkladntext3"/>
        <w:rPr>
          <w:rFonts w:ascii="Arial" w:hAnsi="Arial" w:cs="Arial"/>
        </w:rPr>
      </w:pPr>
    </w:p>
    <w:p w:rsidR="00DA31AC" w:rsidRPr="00D061B3" w:rsidRDefault="00DA31AC" w:rsidP="00C6230A">
      <w:pPr>
        <w:ind w:left="360" w:hanging="360"/>
        <w:jc w:val="both"/>
      </w:pPr>
      <w:r w:rsidRPr="00D061B3">
        <w:t xml:space="preserve"> </w:t>
      </w:r>
    </w:p>
    <w:p w:rsidR="00DA31AC" w:rsidRPr="00D061B3" w:rsidRDefault="00DA31AC">
      <w:pPr>
        <w:jc w:val="center"/>
        <w:rPr>
          <w:rFonts w:ascii="Arial" w:hAnsi="Arial" w:cs="Arial"/>
        </w:rPr>
      </w:pPr>
      <w:r w:rsidRPr="00D061B3">
        <w:rPr>
          <w:rFonts w:ascii="Arial" w:hAnsi="Arial" w:cs="Arial"/>
          <w:b/>
        </w:rPr>
        <w:t>Článek 3</w:t>
      </w:r>
      <w:r w:rsidRPr="00D061B3">
        <w:rPr>
          <w:rFonts w:ascii="Arial" w:hAnsi="Arial" w:cs="Arial"/>
          <w:b/>
        </w:rPr>
        <w:br/>
        <w:t>Správa územní energetické koncepce a energetické statistiky</w:t>
      </w:r>
    </w:p>
    <w:p w:rsidR="00DA31AC" w:rsidRPr="00D061B3" w:rsidRDefault="00DA31AC">
      <w:pPr>
        <w:rPr>
          <w:rFonts w:ascii="Arial" w:hAnsi="Arial" w:cs="Arial"/>
        </w:rPr>
      </w:pPr>
    </w:p>
    <w:p w:rsidR="00DA31AC" w:rsidRPr="00D061B3" w:rsidRDefault="00DA31AC" w:rsidP="00C6230A">
      <w:pPr>
        <w:pStyle w:val="Zkladntext3"/>
        <w:numPr>
          <w:ilvl w:val="0"/>
          <w:numId w:val="33"/>
        </w:numPr>
        <w:tabs>
          <w:tab w:val="clear" w:pos="2340"/>
        </w:tabs>
        <w:rPr>
          <w:rFonts w:ascii="Arial" w:hAnsi="Arial" w:cs="Arial"/>
          <w:bCs w:val="0"/>
        </w:rPr>
      </w:pPr>
      <w:r w:rsidRPr="00D061B3">
        <w:rPr>
          <w:rFonts w:ascii="Arial" w:hAnsi="Arial" w:cs="Arial"/>
          <w:bCs w:val="0"/>
        </w:rPr>
        <w:t xml:space="preserve">Správu územní energetické koncepce města Jablonce nad Nisou a energetické statistiky zajišťuje Městský úřad Jablonec nad Nisou. </w:t>
      </w:r>
    </w:p>
    <w:p w:rsidR="00DA31AC" w:rsidRPr="00D061B3" w:rsidRDefault="00DA31AC">
      <w:pPr>
        <w:rPr>
          <w:rFonts w:ascii="Arial" w:hAnsi="Arial" w:cs="Arial"/>
        </w:rPr>
      </w:pPr>
    </w:p>
    <w:p w:rsidR="00DA31AC" w:rsidRPr="00C6230A" w:rsidRDefault="00DA31AC" w:rsidP="00C6230A">
      <w:pPr>
        <w:pStyle w:val="Zkladntext3"/>
        <w:numPr>
          <w:ilvl w:val="0"/>
          <w:numId w:val="33"/>
        </w:numPr>
        <w:tabs>
          <w:tab w:val="clear" w:pos="2340"/>
        </w:tabs>
        <w:rPr>
          <w:rFonts w:ascii="Arial" w:hAnsi="Arial" w:cs="Arial"/>
          <w:bCs w:val="0"/>
        </w:rPr>
      </w:pPr>
      <w:r w:rsidRPr="00C6230A">
        <w:rPr>
          <w:rFonts w:ascii="Arial" w:hAnsi="Arial" w:cs="Arial"/>
          <w:bCs w:val="0"/>
        </w:rPr>
        <w:t xml:space="preserve">Městský úřad Jablonec nad Nisou dále zajišťuje a provádí zejména: </w:t>
      </w:r>
    </w:p>
    <w:p w:rsidR="00DA31AC" w:rsidRPr="00C6230A" w:rsidRDefault="00DA31AC" w:rsidP="00C6230A">
      <w:pPr>
        <w:pStyle w:val="Zkladntextodsazen"/>
        <w:numPr>
          <w:ilvl w:val="1"/>
          <w:numId w:val="33"/>
        </w:numPr>
        <w:ind w:left="1080" w:hanging="540"/>
        <w:rPr>
          <w:rFonts w:ascii="Arial" w:hAnsi="Arial" w:cs="Arial"/>
        </w:rPr>
      </w:pPr>
      <w:r w:rsidRPr="00C6230A">
        <w:rPr>
          <w:rFonts w:ascii="Arial" w:hAnsi="Arial" w:cs="Arial"/>
        </w:rPr>
        <w:t>posouzení souladu zamýšlené výstavby nebo rekonstrukce energetického zdroje nebo zařízení s územní energetickou koncepcí. K tomu vydává potřebná vyjádření a stanoviska;</w:t>
      </w:r>
    </w:p>
    <w:p w:rsidR="00DA31AC" w:rsidRPr="00C6230A" w:rsidRDefault="00DA31AC" w:rsidP="00C6230A">
      <w:pPr>
        <w:ind w:left="1080" w:hanging="540"/>
        <w:rPr>
          <w:rFonts w:ascii="Arial" w:hAnsi="Arial" w:cs="Arial"/>
        </w:rPr>
      </w:pPr>
    </w:p>
    <w:p w:rsidR="00DA31AC" w:rsidRPr="00C6230A" w:rsidRDefault="00DA31AC" w:rsidP="00C6230A">
      <w:pPr>
        <w:pStyle w:val="Zkladntextodsazen"/>
        <w:numPr>
          <w:ilvl w:val="1"/>
          <w:numId w:val="33"/>
        </w:numPr>
        <w:ind w:left="1080" w:hanging="540"/>
        <w:rPr>
          <w:rFonts w:ascii="Arial" w:hAnsi="Arial" w:cs="Arial"/>
        </w:rPr>
      </w:pPr>
      <w:r w:rsidRPr="00C6230A">
        <w:rPr>
          <w:rFonts w:ascii="Arial" w:hAnsi="Arial" w:cs="Arial"/>
        </w:rPr>
        <w:t>poskytuje informace a podklady pro tvorbu navazujících koncepčních dokumentů státní správy.</w:t>
      </w:r>
    </w:p>
    <w:p w:rsidR="00DA31AC" w:rsidRPr="00D061B3" w:rsidRDefault="00DA31AC">
      <w:pPr>
        <w:jc w:val="center"/>
        <w:rPr>
          <w:rFonts w:ascii="Arial" w:hAnsi="Arial" w:cs="Arial"/>
        </w:rPr>
      </w:pPr>
    </w:p>
    <w:p w:rsidR="00DA31AC" w:rsidRPr="00D061B3" w:rsidRDefault="00DA31AC">
      <w:pPr>
        <w:jc w:val="center"/>
        <w:rPr>
          <w:rFonts w:ascii="Arial" w:hAnsi="Arial" w:cs="Arial"/>
        </w:rPr>
      </w:pPr>
    </w:p>
    <w:p w:rsidR="00DA31AC" w:rsidRPr="00D061B3" w:rsidRDefault="00DA31AC">
      <w:pPr>
        <w:jc w:val="center"/>
        <w:rPr>
          <w:rFonts w:ascii="Arial" w:hAnsi="Arial" w:cs="Arial"/>
        </w:rPr>
      </w:pPr>
      <w:proofErr w:type="gramStart"/>
      <w:r w:rsidRPr="00D061B3">
        <w:rPr>
          <w:rFonts w:ascii="Arial" w:hAnsi="Arial" w:cs="Arial"/>
          <w:b/>
        </w:rPr>
        <w:t>Článek  4</w:t>
      </w:r>
      <w:proofErr w:type="gramEnd"/>
      <w:r w:rsidRPr="00D061B3">
        <w:rPr>
          <w:rFonts w:ascii="Arial" w:hAnsi="Arial" w:cs="Arial"/>
          <w:b/>
        </w:rPr>
        <w:br/>
        <w:t>Sankce za porušování povinností stanovených touto vyhláškou</w:t>
      </w:r>
    </w:p>
    <w:p w:rsidR="00C6230A" w:rsidRDefault="00C6230A" w:rsidP="00C6230A">
      <w:pPr>
        <w:ind w:firstLine="708"/>
        <w:rPr>
          <w:rFonts w:ascii="Arial" w:hAnsi="Arial" w:cs="Arial"/>
        </w:rPr>
      </w:pPr>
    </w:p>
    <w:p w:rsidR="00DA31AC" w:rsidRPr="00D061B3" w:rsidRDefault="00DA31AC" w:rsidP="00C6230A">
      <w:pPr>
        <w:ind w:firstLine="708"/>
        <w:rPr>
          <w:rFonts w:ascii="Arial" w:hAnsi="Arial" w:cs="Arial"/>
        </w:rPr>
      </w:pPr>
      <w:r w:rsidRPr="00D061B3">
        <w:rPr>
          <w:rFonts w:ascii="Arial" w:hAnsi="Arial" w:cs="Arial"/>
        </w:rPr>
        <w:t>Porušování této vyhlášky se postihuje podle zvláštních zákonů.</w:t>
      </w:r>
      <w:r w:rsidRPr="00D061B3">
        <w:rPr>
          <w:rFonts w:ascii="Arial" w:hAnsi="Arial" w:cs="Arial"/>
        </w:rPr>
        <w:br/>
      </w:r>
    </w:p>
    <w:p w:rsidR="00DA31AC" w:rsidRPr="00D061B3" w:rsidRDefault="00DA31AC">
      <w:pPr>
        <w:rPr>
          <w:rFonts w:ascii="Arial" w:hAnsi="Arial" w:cs="Arial"/>
        </w:rPr>
      </w:pPr>
    </w:p>
    <w:p w:rsidR="00DA31AC" w:rsidRPr="00D061B3" w:rsidRDefault="00DA31AC">
      <w:pPr>
        <w:pStyle w:val="Nadpis7"/>
        <w:rPr>
          <w:rFonts w:ascii="Arial" w:hAnsi="Arial" w:cs="Arial"/>
        </w:rPr>
      </w:pPr>
      <w:proofErr w:type="gramStart"/>
      <w:r w:rsidRPr="00D061B3">
        <w:rPr>
          <w:rFonts w:ascii="Arial" w:hAnsi="Arial" w:cs="Arial"/>
        </w:rPr>
        <w:t>Článek  5</w:t>
      </w:r>
      <w:proofErr w:type="gramEnd"/>
    </w:p>
    <w:p w:rsidR="00DA31AC" w:rsidRPr="00D061B3" w:rsidRDefault="00DA31AC">
      <w:pPr>
        <w:jc w:val="center"/>
        <w:rPr>
          <w:rFonts w:ascii="Arial" w:hAnsi="Arial" w:cs="Arial"/>
        </w:rPr>
      </w:pPr>
      <w:r w:rsidRPr="00D061B3">
        <w:rPr>
          <w:rFonts w:ascii="Arial" w:hAnsi="Arial" w:cs="Arial"/>
          <w:b/>
        </w:rPr>
        <w:t>Zrušující ustanovení</w:t>
      </w:r>
      <w:r w:rsidRPr="00D061B3">
        <w:rPr>
          <w:rFonts w:ascii="Arial" w:hAnsi="Arial" w:cs="Arial"/>
          <w:b/>
        </w:rPr>
        <w:br/>
      </w:r>
    </w:p>
    <w:p w:rsidR="00DA31AC" w:rsidRPr="00D061B3" w:rsidRDefault="00DA31AC">
      <w:pPr>
        <w:pStyle w:val="Zkladntext"/>
        <w:jc w:val="both"/>
        <w:rPr>
          <w:rFonts w:ascii="Arial" w:hAnsi="Arial" w:cs="Arial"/>
          <w:sz w:val="22"/>
        </w:rPr>
      </w:pPr>
      <w:r w:rsidRPr="00D061B3">
        <w:rPr>
          <w:rFonts w:ascii="Arial" w:hAnsi="Arial" w:cs="Arial"/>
          <w:sz w:val="22"/>
        </w:rPr>
        <w:t xml:space="preserve">Dnem účinnosti této vyhlášky se ruší v příloze </w:t>
      </w:r>
      <w:proofErr w:type="gramStart"/>
      <w:r w:rsidRPr="00D061B3">
        <w:rPr>
          <w:rFonts w:ascii="Arial" w:hAnsi="Arial" w:cs="Arial"/>
          <w:sz w:val="22"/>
        </w:rPr>
        <w:t>„ Závazné</w:t>
      </w:r>
      <w:proofErr w:type="gramEnd"/>
      <w:r w:rsidRPr="00D061B3">
        <w:rPr>
          <w:rFonts w:ascii="Arial" w:hAnsi="Arial" w:cs="Arial"/>
          <w:sz w:val="22"/>
        </w:rPr>
        <w:t xml:space="preserve"> regulativy “ oddíl „ V. Energetické zóny “ obecně závazné vyhlášky č. 5/2002 ze dne 20.6.2002, jež nabyla účinnosti 14.7.2002 ve znění pozdějších změn a doplnění.</w:t>
      </w:r>
    </w:p>
    <w:p w:rsidR="00DA31AC" w:rsidRPr="00D061B3" w:rsidRDefault="00DA31AC">
      <w:pPr>
        <w:pStyle w:val="standard"/>
        <w:widowControl/>
        <w:autoSpaceDE/>
        <w:autoSpaceDN/>
        <w:adjustRightInd/>
        <w:rPr>
          <w:rFonts w:ascii="Arial" w:hAnsi="Arial" w:cs="Arial"/>
        </w:rPr>
      </w:pPr>
    </w:p>
    <w:p w:rsidR="00DA31AC" w:rsidRPr="00D061B3" w:rsidRDefault="00DA31AC">
      <w:pPr>
        <w:jc w:val="center"/>
        <w:rPr>
          <w:rFonts w:ascii="Arial" w:hAnsi="Arial" w:cs="Arial"/>
        </w:rPr>
      </w:pPr>
      <w:r w:rsidRPr="00D061B3">
        <w:rPr>
          <w:rFonts w:ascii="Arial" w:hAnsi="Arial" w:cs="Arial"/>
          <w:b/>
        </w:rPr>
        <w:lastRenderedPageBreak/>
        <w:t>Článek 6</w:t>
      </w:r>
      <w:r w:rsidRPr="00D061B3">
        <w:rPr>
          <w:rFonts w:ascii="Arial" w:hAnsi="Arial" w:cs="Arial"/>
          <w:b/>
        </w:rPr>
        <w:br/>
        <w:t>Účinnost</w:t>
      </w:r>
    </w:p>
    <w:p w:rsidR="00DA31AC" w:rsidRPr="00D061B3" w:rsidRDefault="00DA31AC">
      <w:pPr>
        <w:rPr>
          <w:rFonts w:ascii="Arial" w:hAnsi="Arial" w:cs="Arial"/>
        </w:rPr>
      </w:pPr>
    </w:p>
    <w:p w:rsidR="00DA31AC" w:rsidRPr="00D061B3" w:rsidRDefault="00C6230A" w:rsidP="00C6230A">
      <w:pPr>
        <w:pStyle w:val="Zkladntext"/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T</w:t>
      </w:r>
      <w:r w:rsidR="00DA31AC" w:rsidRPr="00D061B3">
        <w:rPr>
          <w:rFonts w:ascii="Arial" w:hAnsi="Arial" w:cs="Arial"/>
          <w:snapToGrid w:val="0"/>
          <w:sz w:val="22"/>
        </w:rPr>
        <w:t xml:space="preserve">ato obecně závazná vyhláška nabývá účinnosti 15. dnem následujícím po </w:t>
      </w:r>
      <w:proofErr w:type="gramStart"/>
      <w:r w:rsidR="00DA31AC" w:rsidRPr="00D061B3">
        <w:rPr>
          <w:rFonts w:ascii="Arial" w:hAnsi="Arial" w:cs="Arial"/>
          <w:snapToGrid w:val="0"/>
          <w:sz w:val="22"/>
        </w:rPr>
        <w:t>dni  jejího</w:t>
      </w:r>
      <w:proofErr w:type="gramEnd"/>
      <w:r w:rsidR="00DA31AC" w:rsidRPr="00D061B3">
        <w:rPr>
          <w:rFonts w:ascii="Arial" w:hAnsi="Arial" w:cs="Arial"/>
          <w:snapToGrid w:val="0"/>
          <w:sz w:val="22"/>
        </w:rPr>
        <w:t xml:space="preserve"> vyhlášení na úřední desce Městského úřadu Jablonec nad Nisou.</w:t>
      </w:r>
    </w:p>
    <w:p w:rsidR="00DA31AC" w:rsidRDefault="00DA31AC">
      <w:pPr>
        <w:pStyle w:val="Zkladntext"/>
        <w:rPr>
          <w:rFonts w:ascii="Arial" w:hAnsi="Arial" w:cs="Arial"/>
          <w:sz w:val="22"/>
        </w:rPr>
      </w:pPr>
    </w:p>
    <w:p w:rsidR="0057290C" w:rsidRDefault="0057290C">
      <w:pPr>
        <w:pStyle w:val="Zkladntext"/>
        <w:rPr>
          <w:rFonts w:ascii="Arial" w:hAnsi="Arial" w:cs="Arial"/>
          <w:sz w:val="22"/>
        </w:rPr>
      </w:pPr>
    </w:p>
    <w:p w:rsidR="0057290C" w:rsidRDefault="0057290C">
      <w:pPr>
        <w:pStyle w:val="Zkladntext"/>
        <w:rPr>
          <w:rFonts w:ascii="Arial" w:hAnsi="Arial" w:cs="Arial"/>
          <w:sz w:val="22"/>
        </w:rPr>
      </w:pPr>
    </w:p>
    <w:p w:rsidR="0057290C" w:rsidRDefault="0057290C">
      <w:pPr>
        <w:pStyle w:val="Zkladntext"/>
        <w:rPr>
          <w:rFonts w:ascii="Arial" w:hAnsi="Arial" w:cs="Arial"/>
          <w:sz w:val="22"/>
        </w:rPr>
      </w:pPr>
    </w:p>
    <w:p w:rsidR="0057290C" w:rsidRDefault="0057290C">
      <w:pPr>
        <w:pStyle w:val="Zkladntext"/>
        <w:rPr>
          <w:rFonts w:ascii="Arial" w:hAnsi="Arial" w:cs="Arial"/>
          <w:sz w:val="22"/>
        </w:rPr>
      </w:pPr>
    </w:p>
    <w:p w:rsidR="0057290C" w:rsidRPr="00D061B3" w:rsidRDefault="0057290C">
      <w:pPr>
        <w:pStyle w:val="Zkladntext"/>
        <w:rPr>
          <w:rFonts w:ascii="Arial" w:hAnsi="Arial" w:cs="Arial"/>
          <w:sz w:val="22"/>
        </w:rPr>
      </w:pPr>
    </w:p>
    <w:p w:rsidR="00DA31AC" w:rsidRPr="00D061B3" w:rsidRDefault="00DA31AC">
      <w:pPr>
        <w:pStyle w:val="Zkladntext"/>
        <w:rPr>
          <w:rFonts w:ascii="Arial" w:hAnsi="Arial" w:cs="Arial"/>
          <w:sz w:val="22"/>
        </w:rPr>
      </w:pPr>
    </w:p>
    <w:p w:rsidR="00C6230A" w:rsidRPr="0059335B" w:rsidRDefault="00C6230A" w:rsidP="00C6230A">
      <w:pPr>
        <w:jc w:val="both"/>
        <w:rPr>
          <w:rFonts w:ascii="Arial" w:hAnsi="Arial" w:cs="Arial"/>
          <w:sz w:val="22"/>
          <w:szCs w:val="22"/>
        </w:rPr>
      </w:pPr>
    </w:p>
    <w:p w:rsidR="00C6230A" w:rsidRPr="0059335B" w:rsidRDefault="00C6230A" w:rsidP="00C6230A">
      <w:pPr>
        <w:jc w:val="both"/>
        <w:rPr>
          <w:rFonts w:ascii="Arial" w:hAnsi="Arial" w:cs="Arial"/>
          <w:sz w:val="22"/>
          <w:szCs w:val="22"/>
        </w:rPr>
      </w:pPr>
    </w:p>
    <w:p w:rsidR="00C6230A" w:rsidRPr="0059335B" w:rsidRDefault="00C6230A" w:rsidP="00C6230A">
      <w:pPr>
        <w:tabs>
          <w:tab w:val="center" w:pos="6300"/>
        </w:tabs>
        <w:jc w:val="both"/>
        <w:rPr>
          <w:rFonts w:ascii="Arial" w:hAnsi="Arial" w:cs="Arial"/>
          <w:sz w:val="22"/>
          <w:szCs w:val="22"/>
        </w:rPr>
      </w:pPr>
      <w:r w:rsidRPr="0059335B"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:rsidR="00C6230A" w:rsidRPr="0059335B" w:rsidRDefault="00C6230A" w:rsidP="00C6230A">
      <w:pPr>
        <w:tabs>
          <w:tab w:val="center" w:pos="6300"/>
        </w:tabs>
        <w:jc w:val="both"/>
        <w:rPr>
          <w:rFonts w:ascii="Arial" w:hAnsi="Arial" w:cs="Arial"/>
          <w:sz w:val="22"/>
          <w:szCs w:val="22"/>
        </w:rPr>
      </w:pPr>
      <w:r w:rsidRPr="0059335B">
        <w:rPr>
          <w:rFonts w:ascii="Arial" w:hAnsi="Arial" w:cs="Arial"/>
          <w:sz w:val="22"/>
          <w:szCs w:val="22"/>
        </w:rPr>
        <w:tab/>
        <w:t>RNDr. Jiří Čeřovský</w:t>
      </w:r>
    </w:p>
    <w:p w:rsidR="00C6230A" w:rsidRPr="0059335B" w:rsidRDefault="00C6230A" w:rsidP="00C6230A">
      <w:pPr>
        <w:tabs>
          <w:tab w:val="center" w:pos="6300"/>
        </w:tabs>
        <w:jc w:val="both"/>
        <w:rPr>
          <w:rFonts w:ascii="Arial" w:hAnsi="Arial" w:cs="Arial"/>
          <w:sz w:val="22"/>
          <w:szCs w:val="22"/>
        </w:rPr>
      </w:pPr>
      <w:r w:rsidRPr="0059335B">
        <w:rPr>
          <w:rFonts w:ascii="Arial" w:hAnsi="Arial" w:cs="Arial"/>
          <w:sz w:val="22"/>
          <w:szCs w:val="22"/>
        </w:rPr>
        <w:tab/>
        <w:t>starosta města</w:t>
      </w:r>
    </w:p>
    <w:p w:rsidR="00C6230A" w:rsidRDefault="00C6230A" w:rsidP="00C6230A">
      <w:pPr>
        <w:tabs>
          <w:tab w:val="center" w:pos="6300"/>
        </w:tabs>
        <w:jc w:val="both"/>
        <w:rPr>
          <w:rFonts w:ascii="Arial" w:hAnsi="Arial" w:cs="Arial"/>
          <w:sz w:val="22"/>
          <w:szCs w:val="22"/>
        </w:rPr>
      </w:pPr>
    </w:p>
    <w:p w:rsidR="0057290C" w:rsidRDefault="0057290C" w:rsidP="00C6230A">
      <w:pPr>
        <w:tabs>
          <w:tab w:val="center" w:pos="6300"/>
        </w:tabs>
        <w:jc w:val="both"/>
        <w:rPr>
          <w:rFonts w:ascii="Arial" w:hAnsi="Arial" w:cs="Arial"/>
          <w:sz w:val="22"/>
          <w:szCs w:val="22"/>
        </w:rPr>
      </w:pPr>
    </w:p>
    <w:p w:rsidR="0057290C" w:rsidRDefault="0057290C" w:rsidP="00C6230A">
      <w:pPr>
        <w:tabs>
          <w:tab w:val="center" w:pos="6300"/>
        </w:tabs>
        <w:jc w:val="both"/>
        <w:rPr>
          <w:rFonts w:ascii="Arial" w:hAnsi="Arial" w:cs="Arial"/>
          <w:sz w:val="22"/>
          <w:szCs w:val="22"/>
        </w:rPr>
      </w:pPr>
    </w:p>
    <w:p w:rsidR="0057290C" w:rsidRDefault="0057290C" w:rsidP="00C6230A">
      <w:pPr>
        <w:tabs>
          <w:tab w:val="center" w:pos="6300"/>
        </w:tabs>
        <w:jc w:val="both"/>
        <w:rPr>
          <w:rFonts w:ascii="Arial" w:hAnsi="Arial" w:cs="Arial"/>
          <w:sz w:val="22"/>
          <w:szCs w:val="22"/>
        </w:rPr>
      </w:pPr>
    </w:p>
    <w:p w:rsidR="0057290C" w:rsidRDefault="0057290C" w:rsidP="00C6230A">
      <w:pPr>
        <w:tabs>
          <w:tab w:val="center" w:pos="6300"/>
        </w:tabs>
        <w:jc w:val="both"/>
        <w:rPr>
          <w:rFonts w:ascii="Arial" w:hAnsi="Arial" w:cs="Arial"/>
          <w:sz w:val="22"/>
          <w:szCs w:val="22"/>
        </w:rPr>
      </w:pPr>
    </w:p>
    <w:p w:rsidR="0057290C" w:rsidRDefault="0057290C" w:rsidP="00C6230A">
      <w:pPr>
        <w:tabs>
          <w:tab w:val="center" w:pos="6300"/>
        </w:tabs>
        <w:jc w:val="both"/>
        <w:rPr>
          <w:rFonts w:ascii="Arial" w:hAnsi="Arial" w:cs="Arial"/>
          <w:sz w:val="22"/>
          <w:szCs w:val="22"/>
        </w:rPr>
      </w:pPr>
    </w:p>
    <w:p w:rsidR="0057290C" w:rsidRDefault="0057290C" w:rsidP="00C6230A">
      <w:pPr>
        <w:tabs>
          <w:tab w:val="center" w:pos="6300"/>
        </w:tabs>
        <w:jc w:val="both"/>
        <w:rPr>
          <w:rFonts w:ascii="Arial" w:hAnsi="Arial" w:cs="Arial"/>
          <w:sz w:val="22"/>
          <w:szCs w:val="22"/>
        </w:rPr>
      </w:pPr>
    </w:p>
    <w:p w:rsidR="0057290C" w:rsidRDefault="0057290C" w:rsidP="00C6230A">
      <w:pPr>
        <w:tabs>
          <w:tab w:val="center" w:pos="6300"/>
        </w:tabs>
        <w:jc w:val="both"/>
        <w:rPr>
          <w:rFonts w:ascii="Arial" w:hAnsi="Arial" w:cs="Arial"/>
          <w:sz w:val="22"/>
          <w:szCs w:val="22"/>
        </w:rPr>
      </w:pPr>
    </w:p>
    <w:p w:rsidR="00C6230A" w:rsidRPr="0059335B" w:rsidRDefault="00C6230A" w:rsidP="00C6230A">
      <w:pPr>
        <w:tabs>
          <w:tab w:val="center" w:pos="6300"/>
        </w:tabs>
        <w:jc w:val="both"/>
        <w:rPr>
          <w:rFonts w:ascii="Arial" w:hAnsi="Arial" w:cs="Arial"/>
          <w:sz w:val="22"/>
          <w:szCs w:val="22"/>
        </w:rPr>
      </w:pPr>
    </w:p>
    <w:p w:rsidR="00C6230A" w:rsidRPr="0059335B" w:rsidRDefault="00C6230A" w:rsidP="00C6230A">
      <w:pPr>
        <w:tabs>
          <w:tab w:val="center" w:pos="6300"/>
        </w:tabs>
        <w:jc w:val="both"/>
        <w:rPr>
          <w:rFonts w:ascii="Arial" w:hAnsi="Arial" w:cs="Arial"/>
          <w:sz w:val="22"/>
          <w:szCs w:val="22"/>
        </w:rPr>
      </w:pPr>
      <w:r w:rsidRPr="0059335B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C6230A" w:rsidRPr="0059335B" w:rsidRDefault="00C6230A" w:rsidP="00C6230A">
      <w:pPr>
        <w:tabs>
          <w:tab w:val="center" w:pos="6300"/>
        </w:tabs>
        <w:jc w:val="both"/>
        <w:rPr>
          <w:rFonts w:ascii="Arial" w:hAnsi="Arial" w:cs="Arial"/>
          <w:sz w:val="22"/>
          <w:szCs w:val="22"/>
        </w:rPr>
      </w:pPr>
      <w:r w:rsidRPr="0059335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Radovan Louda</w:t>
      </w:r>
    </w:p>
    <w:p w:rsidR="00C6230A" w:rsidRPr="0059335B" w:rsidRDefault="00C6230A" w:rsidP="00C6230A">
      <w:pPr>
        <w:tabs>
          <w:tab w:val="center" w:pos="6300"/>
        </w:tabs>
        <w:jc w:val="both"/>
        <w:rPr>
          <w:rFonts w:ascii="Arial" w:hAnsi="Arial" w:cs="Arial"/>
          <w:sz w:val="22"/>
          <w:szCs w:val="22"/>
        </w:rPr>
      </w:pPr>
      <w:r w:rsidRPr="0059335B">
        <w:rPr>
          <w:rFonts w:ascii="Arial" w:hAnsi="Arial" w:cs="Arial"/>
          <w:sz w:val="22"/>
          <w:szCs w:val="22"/>
        </w:rPr>
        <w:tab/>
        <w:t>místostarosta města</w:t>
      </w:r>
    </w:p>
    <w:p w:rsidR="00C6230A" w:rsidRDefault="00C6230A" w:rsidP="00C6230A">
      <w:pPr>
        <w:rPr>
          <w:rFonts w:ascii="Arial" w:hAnsi="Arial" w:cs="Arial"/>
          <w:sz w:val="16"/>
          <w:szCs w:val="16"/>
        </w:rPr>
      </w:pPr>
    </w:p>
    <w:p w:rsidR="0057290C" w:rsidRDefault="0057290C" w:rsidP="00C6230A">
      <w:pPr>
        <w:rPr>
          <w:rFonts w:ascii="Arial" w:hAnsi="Arial" w:cs="Arial"/>
          <w:sz w:val="16"/>
          <w:szCs w:val="16"/>
        </w:rPr>
      </w:pPr>
    </w:p>
    <w:p w:rsidR="0057290C" w:rsidRDefault="0057290C" w:rsidP="00C6230A">
      <w:pPr>
        <w:rPr>
          <w:rFonts w:ascii="Arial" w:hAnsi="Arial" w:cs="Arial"/>
          <w:sz w:val="16"/>
          <w:szCs w:val="16"/>
        </w:rPr>
      </w:pPr>
    </w:p>
    <w:p w:rsidR="0057290C" w:rsidRDefault="0057290C" w:rsidP="00C6230A">
      <w:pPr>
        <w:rPr>
          <w:rFonts w:ascii="Arial" w:hAnsi="Arial" w:cs="Arial"/>
          <w:sz w:val="16"/>
          <w:szCs w:val="16"/>
        </w:rPr>
      </w:pPr>
    </w:p>
    <w:p w:rsidR="0057290C" w:rsidRDefault="0057290C" w:rsidP="00C6230A">
      <w:pPr>
        <w:rPr>
          <w:rFonts w:ascii="Arial" w:hAnsi="Arial" w:cs="Arial"/>
          <w:sz w:val="16"/>
          <w:szCs w:val="16"/>
        </w:rPr>
      </w:pPr>
    </w:p>
    <w:p w:rsidR="0057290C" w:rsidRDefault="0057290C" w:rsidP="00C6230A">
      <w:pPr>
        <w:rPr>
          <w:rFonts w:ascii="Arial" w:hAnsi="Arial" w:cs="Arial"/>
          <w:sz w:val="16"/>
          <w:szCs w:val="16"/>
        </w:rPr>
      </w:pPr>
    </w:p>
    <w:p w:rsidR="0057290C" w:rsidRDefault="0057290C" w:rsidP="00C6230A">
      <w:pPr>
        <w:rPr>
          <w:rFonts w:ascii="Arial" w:hAnsi="Arial" w:cs="Arial"/>
          <w:sz w:val="16"/>
          <w:szCs w:val="16"/>
        </w:rPr>
      </w:pPr>
    </w:p>
    <w:p w:rsidR="0057290C" w:rsidRDefault="0057290C" w:rsidP="00C6230A">
      <w:pPr>
        <w:rPr>
          <w:rFonts w:ascii="Arial" w:hAnsi="Arial" w:cs="Arial"/>
          <w:sz w:val="16"/>
          <w:szCs w:val="16"/>
        </w:rPr>
      </w:pPr>
    </w:p>
    <w:p w:rsidR="0057290C" w:rsidRDefault="0057290C" w:rsidP="00C6230A">
      <w:pPr>
        <w:rPr>
          <w:rFonts w:ascii="Arial" w:hAnsi="Arial" w:cs="Arial"/>
          <w:sz w:val="16"/>
          <w:szCs w:val="16"/>
        </w:rPr>
      </w:pPr>
    </w:p>
    <w:p w:rsidR="00C6230A" w:rsidRDefault="00C6230A" w:rsidP="00C6230A">
      <w:pPr>
        <w:rPr>
          <w:rFonts w:ascii="Arial" w:hAnsi="Arial" w:cs="Arial"/>
          <w:sz w:val="16"/>
          <w:szCs w:val="16"/>
        </w:rPr>
      </w:pPr>
    </w:p>
    <w:p w:rsidR="00C6230A" w:rsidRPr="0059335B" w:rsidRDefault="00C6230A" w:rsidP="00C6230A">
      <w:pPr>
        <w:ind w:left="1134" w:hanging="1134"/>
        <w:jc w:val="both"/>
        <w:rPr>
          <w:rFonts w:ascii="Arial" w:hAnsi="Arial" w:cs="Arial"/>
          <w:sz w:val="16"/>
          <w:szCs w:val="16"/>
        </w:rPr>
      </w:pPr>
      <w:r w:rsidRPr="0059335B">
        <w:rPr>
          <w:rFonts w:ascii="Arial" w:hAnsi="Arial" w:cs="Arial"/>
          <w:sz w:val="16"/>
          <w:szCs w:val="16"/>
        </w:rPr>
        <w:t xml:space="preserve">OZV byla vydána </w:t>
      </w:r>
      <w:proofErr w:type="gramStart"/>
      <w:r w:rsidRPr="0059335B">
        <w:rPr>
          <w:rFonts w:ascii="Arial" w:hAnsi="Arial" w:cs="Arial"/>
          <w:sz w:val="16"/>
          <w:szCs w:val="16"/>
        </w:rPr>
        <w:t>na  1</w:t>
      </w:r>
      <w:r>
        <w:rPr>
          <w:rFonts w:ascii="Arial" w:hAnsi="Arial" w:cs="Arial"/>
          <w:sz w:val="16"/>
          <w:szCs w:val="16"/>
        </w:rPr>
        <w:t>5</w:t>
      </w:r>
      <w:r w:rsidRPr="0059335B">
        <w:rPr>
          <w:rFonts w:ascii="Arial" w:hAnsi="Arial" w:cs="Arial"/>
          <w:sz w:val="16"/>
          <w:szCs w:val="16"/>
        </w:rPr>
        <w:t>.</w:t>
      </w:r>
      <w:proofErr w:type="gramEnd"/>
      <w:r w:rsidRPr="0059335B">
        <w:rPr>
          <w:rFonts w:ascii="Arial" w:hAnsi="Arial" w:cs="Arial"/>
          <w:sz w:val="16"/>
          <w:szCs w:val="16"/>
        </w:rPr>
        <w:t xml:space="preserve"> zasedání ZM dne </w:t>
      </w:r>
      <w:r>
        <w:rPr>
          <w:rFonts w:ascii="Arial" w:hAnsi="Arial" w:cs="Arial"/>
          <w:sz w:val="16"/>
          <w:szCs w:val="16"/>
        </w:rPr>
        <w:t>20</w:t>
      </w:r>
      <w:r w:rsidRPr="0059335B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5</w:t>
      </w:r>
      <w:r w:rsidRPr="0059335B">
        <w:rPr>
          <w:rFonts w:ascii="Arial" w:hAnsi="Arial" w:cs="Arial"/>
          <w:sz w:val="16"/>
          <w:szCs w:val="16"/>
        </w:rPr>
        <w:t>.2004</w:t>
      </w:r>
    </w:p>
    <w:p w:rsidR="00C6230A" w:rsidRPr="0059335B" w:rsidRDefault="00C6230A" w:rsidP="00C6230A">
      <w:pPr>
        <w:ind w:left="1134" w:hanging="1134"/>
        <w:jc w:val="both"/>
        <w:rPr>
          <w:rFonts w:ascii="Arial" w:hAnsi="Arial" w:cs="Arial"/>
          <w:b/>
          <w:sz w:val="16"/>
          <w:szCs w:val="16"/>
        </w:rPr>
      </w:pPr>
      <w:r w:rsidRPr="0059335B">
        <w:rPr>
          <w:rFonts w:ascii="Arial" w:hAnsi="Arial" w:cs="Arial"/>
          <w:sz w:val="16"/>
          <w:szCs w:val="16"/>
        </w:rPr>
        <w:t xml:space="preserve">             a nabývá </w:t>
      </w:r>
      <w:r w:rsidRPr="0059335B">
        <w:rPr>
          <w:rFonts w:ascii="Arial" w:hAnsi="Arial" w:cs="Arial"/>
          <w:b/>
          <w:sz w:val="16"/>
          <w:szCs w:val="16"/>
        </w:rPr>
        <w:t xml:space="preserve">účinnosti </w:t>
      </w:r>
      <w:r w:rsidR="00A53397">
        <w:rPr>
          <w:rFonts w:ascii="Arial" w:hAnsi="Arial" w:cs="Arial"/>
          <w:b/>
          <w:sz w:val="16"/>
          <w:szCs w:val="16"/>
        </w:rPr>
        <w:t>11.6.2004</w:t>
      </w:r>
    </w:p>
    <w:p w:rsidR="00C6230A" w:rsidRPr="0059335B" w:rsidRDefault="00C6230A" w:rsidP="00C6230A">
      <w:pPr>
        <w:ind w:left="1134" w:hanging="1134"/>
        <w:jc w:val="both"/>
        <w:rPr>
          <w:rFonts w:ascii="Arial" w:hAnsi="Arial" w:cs="Arial"/>
          <w:sz w:val="16"/>
          <w:szCs w:val="16"/>
        </w:rPr>
      </w:pPr>
      <w:r w:rsidRPr="0059335B">
        <w:rPr>
          <w:rFonts w:ascii="Arial" w:hAnsi="Arial" w:cs="Arial"/>
          <w:sz w:val="16"/>
          <w:szCs w:val="16"/>
        </w:rPr>
        <w:t xml:space="preserve">(vyvěšeno na úřední desce </w:t>
      </w:r>
      <w:r w:rsidR="00A53397">
        <w:rPr>
          <w:rFonts w:ascii="Arial" w:hAnsi="Arial" w:cs="Arial"/>
          <w:sz w:val="16"/>
          <w:szCs w:val="16"/>
        </w:rPr>
        <w:t>26.5.-10.6.2004)</w:t>
      </w:r>
    </w:p>
    <w:sectPr w:rsidR="00C6230A" w:rsidRPr="0059335B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D169F" w:rsidRDefault="00CD169F">
      <w:r>
        <w:separator/>
      </w:r>
    </w:p>
  </w:endnote>
  <w:endnote w:type="continuationSeparator" w:id="0">
    <w:p w:rsidR="00CD169F" w:rsidRDefault="00CD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290C" w:rsidRDefault="0057290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="0057290C" w:rsidRDefault="0057290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290C" w:rsidRDefault="0057290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3397">
      <w:rPr>
        <w:rStyle w:val="slostrnky"/>
        <w:noProof/>
      </w:rPr>
      <w:t>3</w:t>
    </w:r>
    <w:r>
      <w:rPr>
        <w:rStyle w:val="slostrnky"/>
      </w:rPr>
      <w:fldChar w:fldCharType="end"/>
    </w:r>
  </w:p>
  <w:p w:rsidR="0057290C" w:rsidRDefault="0057290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D169F" w:rsidRDefault="00CD169F">
      <w:r>
        <w:separator/>
      </w:r>
    </w:p>
  </w:footnote>
  <w:footnote w:type="continuationSeparator" w:id="0">
    <w:p w:rsidR="00CD169F" w:rsidRDefault="00CD169F">
      <w:r>
        <w:continuationSeparator/>
      </w:r>
    </w:p>
  </w:footnote>
  <w:footnote w:id="1">
    <w:p w:rsidR="0057290C" w:rsidRDefault="0057290C">
      <w:pPr>
        <w:pStyle w:val="Textpoznpodarou"/>
      </w:pPr>
      <w:r>
        <w:rPr>
          <w:rStyle w:val="Znakapoznpodarou"/>
        </w:rPr>
        <w:t>1</w:t>
      </w:r>
      <w:r>
        <w:t xml:space="preserve"> Pro využití v této vyhlášce uvedených preferovaných forem energie je povinností fyzických a právnických osob (vlastníků nemovitostí) prověřit technické možnosti a ekonomickou přijatelnost jimi volené formy energie, jak je upraveno v zákoně o ochraně ovzduší č. 86/2002 Sb.</w:t>
      </w:r>
    </w:p>
  </w:footnote>
  <w:footnote w:id="2">
    <w:p w:rsidR="0057290C" w:rsidRDefault="0057290C">
      <w:pPr>
        <w:pStyle w:val="Textpoznpodarou"/>
      </w:pPr>
      <w:r>
        <w:rPr>
          <w:rStyle w:val="Znakapoznpodarou"/>
        </w:rPr>
        <w:t>2</w:t>
      </w:r>
      <w:r>
        <w:t xml:space="preserve"> Obnovitelným energetickým zdrojem využitelný energetický zdroj, jehož energetický potenciál se obnovuje přírodními procesy. </w:t>
      </w:r>
      <w:proofErr w:type="gramStart"/>
      <w:r>
        <w:t>Druhotným  energetickým</w:t>
      </w:r>
      <w:proofErr w:type="gramEnd"/>
      <w:r>
        <w:t xml:space="preserve"> zdrojem  využitelný energetický  zdroj, jehož  energetický potenciál  vzniká jako  vedlejší produkt při přeměně a konečné spotřebě energie a při likvidaci odpadů</w:t>
      </w:r>
    </w:p>
  </w:footnote>
  <w:footnote w:id="3">
    <w:p w:rsidR="0057290C" w:rsidRDefault="0057290C">
      <w:pPr>
        <w:jc w:val="both"/>
        <w:rPr>
          <w:rFonts w:ascii="Arial" w:hAnsi="Arial" w:cs="Arial"/>
          <w:sz w:val="18"/>
        </w:rPr>
      </w:pPr>
      <w:r>
        <w:rPr>
          <w:rStyle w:val="Znakapoznpodarou"/>
          <w:rFonts w:ascii="Arial" w:hAnsi="Arial"/>
          <w:sz w:val="18"/>
          <w:szCs w:val="20"/>
        </w:rPr>
        <w:t>3</w:t>
      </w:r>
      <w:r>
        <w:rPr>
          <w:rFonts w:ascii="Arial" w:hAnsi="Arial"/>
          <w:sz w:val="18"/>
          <w:szCs w:val="20"/>
        </w:rPr>
        <w:t xml:space="preserve"> S</w:t>
      </w:r>
      <w:r>
        <w:rPr>
          <w:rFonts w:ascii="Arial" w:hAnsi="Arial" w:cs="Arial"/>
          <w:sz w:val="18"/>
        </w:rPr>
        <w:t xml:space="preserve"> výjimkou paliv uvedených v Nařízení města Jablonec nad Nisou, jímž zakazuje na svém území </w:t>
      </w:r>
      <w:proofErr w:type="gramStart"/>
      <w:r>
        <w:rPr>
          <w:rFonts w:ascii="Arial" w:hAnsi="Arial" w:cs="Arial"/>
          <w:sz w:val="18"/>
        </w:rPr>
        <w:t>spalování  některých</w:t>
      </w:r>
      <w:proofErr w:type="gramEnd"/>
      <w:r>
        <w:rPr>
          <w:rFonts w:ascii="Arial" w:hAnsi="Arial" w:cs="Arial"/>
          <w:sz w:val="18"/>
        </w:rPr>
        <w:t xml:space="preserve"> druhů paliv pro malé zdroje. Dále</w:t>
      </w:r>
      <w:r>
        <w:rPr>
          <w:rFonts w:ascii="Arial" w:hAnsi="Arial" w:cs="Arial"/>
          <w:sz w:val="18"/>
          <w:vertAlign w:val="superscript"/>
        </w:rPr>
        <w:t xml:space="preserve"> </w:t>
      </w:r>
      <w:r>
        <w:rPr>
          <w:rFonts w:ascii="Arial" w:hAnsi="Arial" w:cs="Arial"/>
          <w:sz w:val="18"/>
        </w:rPr>
        <w:t>fyzické a právnické osoby (vlastníci nemovitostí – jako stavebníci podle § 139 zákona č.50/1976 Sb. (stavební zákon), v </w:t>
      </w:r>
      <w:proofErr w:type="spellStart"/>
      <w:r>
        <w:rPr>
          <w:rFonts w:ascii="Arial" w:hAnsi="Arial" w:cs="Arial"/>
          <w:sz w:val="18"/>
        </w:rPr>
        <w:t>platn</w:t>
      </w:r>
      <w:proofErr w:type="spellEnd"/>
      <w:r>
        <w:rPr>
          <w:rFonts w:ascii="Arial" w:hAnsi="Arial" w:cs="Arial"/>
          <w:sz w:val="18"/>
        </w:rPr>
        <w:t>. zn. jsou povinni, je-li to pro ně technicky možné a ekonomicky přijatelné, u nových staveb nebo při změnách stávajících staveb využít centrálních zdrojů tepla, popřípadě alternativních zdrojů, pokud je jejich provozování v souladu se zákonem 86/2002 Sb. o ochraně ovzduší a předpisy vydanými k jeho provedení. Stavebníci jsou podle zákona o ochraně ovzduší rovněž povinni ověřit technickou a ekonomickou proveditelnost kombinované výroby tepla a energie (kombinované výroby elektřiny a tepla).</w:t>
      </w:r>
    </w:p>
    <w:p w:rsidR="0057290C" w:rsidRDefault="0057290C">
      <w:pPr>
        <w:rPr>
          <w:rFonts w:ascii="Arial" w:hAnsi="Arial" w:cs="Arial"/>
          <w:sz w:val="18"/>
        </w:rPr>
      </w:pPr>
    </w:p>
    <w:p w:rsidR="0057290C" w:rsidRDefault="0057290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8429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97629D"/>
    <w:multiLevelType w:val="hybridMultilevel"/>
    <w:tmpl w:val="78C6B400"/>
    <w:lvl w:ilvl="0" w:tplc="54A018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51FCC"/>
    <w:multiLevelType w:val="hybridMultilevel"/>
    <w:tmpl w:val="EF4CD124"/>
    <w:lvl w:ilvl="0" w:tplc="F3DA74CE">
      <w:start w:val="1"/>
      <w:numFmt w:val="decimal"/>
      <w:lvlText w:val="(%1)"/>
      <w:lvlJc w:val="left"/>
      <w:pPr>
        <w:tabs>
          <w:tab w:val="num" w:pos="2340"/>
        </w:tabs>
        <w:ind w:left="567" w:hanging="567"/>
      </w:pPr>
      <w:rPr>
        <w:rFonts w:hint="default"/>
      </w:rPr>
    </w:lvl>
    <w:lvl w:ilvl="1" w:tplc="F47AA904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92C1B"/>
    <w:multiLevelType w:val="hybridMultilevel"/>
    <w:tmpl w:val="955435A8"/>
    <w:lvl w:ilvl="0" w:tplc="A9D86A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52AA4"/>
    <w:multiLevelType w:val="hybridMultilevel"/>
    <w:tmpl w:val="16A064C2"/>
    <w:lvl w:ilvl="0" w:tplc="F3DA74CE">
      <w:start w:val="1"/>
      <w:numFmt w:val="decimal"/>
      <w:lvlText w:val="(%1)"/>
      <w:lvlJc w:val="left"/>
      <w:pPr>
        <w:tabs>
          <w:tab w:val="num" w:pos="2340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07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1C2D77"/>
    <w:multiLevelType w:val="hybridMultilevel"/>
    <w:tmpl w:val="D8DCFA3A"/>
    <w:lvl w:ilvl="0" w:tplc="19344F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30F3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D267BE5"/>
    <w:multiLevelType w:val="singleLevel"/>
    <w:tmpl w:val="9BA8FC80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  <w:b/>
      </w:rPr>
    </w:lvl>
  </w:abstractNum>
  <w:abstractNum w:abstractNumId="9" w15:restartNumberingAfterBreak="0">
    <w:nsid w:val="20D830C4"/>
    <w:multiLevelType w:val="singleLevel"/>
    <w:tmpl w:val="19C63D8C"/>
    <w:lvl w:ilvl="0">
      <w:start w:val="1"/>
      <w:numFmt w:val="decimal"/>
      <w:lvlText w:val="Tab.%1."/>
      <w:lvlJc w:val="left"/>
      <w:pPr>
        <w:tabs>
          <w:tab w:val="num" w:pos="1080"/>
        </w:tabs>
        <w:ind w:left="0" w:firstLine="0"/>
      </w:pPr>
      <w:rPr>
        <w:b w:val="0"/>
        <w:i/>
      </w:rPr>
    </w:lvl>
  </w:abstractNum>
  <w:abstractNum w:abstractNumId="10" w15:restartNumberingAfterBreak="0">
    <w:nsid w:val="229B549F"/>
    <w:multiLevelType w:val="hybridMultilevel"/>
    <w:tmpl w:val="1D627F22"/>
    <w:lvl w:ilvl="0" w:tplc="843421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93A7A"/>
    <w:multiLevelType w:val="hybridMultilevel"/>
    <w:tmpl w:val="67E66ECC"/>
    <w:lvl w:ilvl="0" w:tplc="FD728A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626F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3C6519"/>
    <w:multiLevelType w:val="singleLevel"/>
    <w:tmpl w:val="5FA84912"/>
    <w:lvl w:ilvl="0">
      <w:start w:val="1"/>
      <w:numFmt w:val="lowerLetter"/>
      <w:lvlText w:val="%1)"/>
      <w:lvlJc w:val="left"/>
      <w:pPr>
        <w:tabs>
          <w:tab w:val="num" w:pos="1110"/>
        </w:tabs>
        <w:ind w:left="1110" w:hanging="360"/>
      </w:pPr>
      <w:rPr>
        <w:rFonts w:hint="default"/>
        <w:b/>
      </w:rPr>
    </w:lvl>
  </w:abstractNum>
  <w:abstractNum w:abstractNumId="14" w15:restartNumberingAfterBreak="0">
    <w:nsid w:val="2CB72C2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AC1D9E"/>
    <w:multiLevelType w:val="singleLevel"/>
    <w:tmpl w:val="C74AE4CE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6" w15:restartNumberingAfterBreak="0">
    <w:nsid w:val="34846964"/>
    <w:multiLevelType w:val="singleLevel"/>
    <w:tmpl w:val="CF404B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D6043E9"/>
    <w:multiLevelType w:val="singleLevel"/>
    <w:tmpl w:val="12521B50"/>
    <w:lvl w:ilvl="0">
      <w:start w:val="1"/>
      <w:numFmt w:val="lowerLetter"/>
      <w:lvlText w:val="%1)"/>
      <w:lvlJc w:val="left"/>
      <w:pPr>
        <w:tabs>
          <w:tab w:val="num" w:pos="1365"/>
        </w:tabs>
        <w:ind w:left="1365" w:hanging="360"/>
      </w:pPr>
      <w:rPr>
        <w:rFonts w:hint="default"/>
        <w:b/>
      </w:rPr>
    </w:lvl>
  </w:abstractNum>
  <w:abstractNum w:abstractNumId="18" w15:restartNumberingAfterBreak="0">
    <w:nsid w:val="3ED0698F"/>
    <w:multiLevelType w:val="hybridMultilevel"/>
    <w:tmpl w:val="184EDE2A"/>
    <w:lvl w:ilvl="0" w:tplc="CC72EB3C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FB3373"/>
    <w:multiLevelType w:val="singleLevel"/>
    <w:tmpl w:val="1374BD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C2D0D23"/>
    <w:multiLevelType w:val="singleLevel"/>
    <w:tmpl w:val="2E5CE896"/>
    <w:lvl w:ilvl="0">
      <w:start w:val="1"/>
      <w:numFmt w:val="upp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4F6A5309"/>
    <w:multiLevelType w:val="hybridMultilevel"/>
    <w:tmpl w:val="A09034DC"/>
    <w:lvl w:ilvl="0" w:tplc="F3DA74CE">
      <w:start w:val="1"/>
      <w:numFmt w:val="decimal"/>
      <w:lvlText w:val="(%1)"/>
      <w:lvlJc w:val="left"/>
      <w:pPr>
        <w:tabs>
          <w:tab w:val="num" w:pos="2340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C90AFB"/>
    <w:multiLevelType w:val="singleLevel"/>
    <w:tmpl w:val="063A37E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50004F35"/>
    <w:multiLevelType w:val="hybridMultilevel"/>
    <w:tmpl w:val="9198F00A"/>
    <w:lvl w:ilvl="0" w:tplc="41FCDA2E">
      <w:start w:val="2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8F0F93"/>
    <w:multiLevelType w:val="hybridMultilevel"/>
    <w:tmpl w:val="4E92AC26"/>
    <w:lvl w:ilvl="0" w:tplc="D99A9716">
      <w:start w:val="60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00E36"/>
    <w:multiLevelType w:val="hybridMultilevel"/>
    <w:tmpl w:val="6638F400"/>
    <w:lvl w:ilvl="0" w:tplc="8FA6786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256D80"/>
    <w:multiLevelType w:val="hybridMultilevel"/>
    <w:tmpl w:val="1E48F424"/>
    <w:lvl w:ilvl="0" w:tplc="843421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91C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DD265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F7826A5"/>
    <w:multiLevelType w:val="singleLevel"/>
    <w:tmpl w:val="A78A0DD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27D084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94758E7"/>
    <w:multiLevelType w:val="hybridMultilevel"/>
    <w:tmpl w:val="8C949E74"/>
    <w:lvl w:ilvl="0" w:tplc="040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BD07D6"/>
    <w:multiLevelType w:val="hybridMultilevel"/>
    <w:tmpl w:val="F16E9CAC"/>
    <w:lvl w:ilvl="0" w:tplc="691834C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EE499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8617289">
    <w:abstractNumId w:val="28"/>
  </w:num>
  <w:num w:numId="2" w16cid:durableId="458378438">
    <w:abstractNumId w:val="0"/>
  </w:num>
  <w:num w:numId="3" w16cid:durableId="271669240">
    <w:abstractNumId w:val="20"/>
  </w:num>
  <w:num w:numId="4" w16cid:durableId="506752041">
    <w:abstractNumId w:val="15"/>
  </w:num>
  <w:num w:numId="5" w16cid:durableId="994188842">
    <w:abstractNumId w:val="13"/>
  </w:num>
  <w:num w:numId="6" w16cid:durableId="1692487608">
    <w:abstractNumId w:val="8"/>
  </w:num>
  <w:num w:numId="7" w16cid:durableId="48193758">
    <w:abstractNumId w:val="17"/>
  </w:num>
  <w:num w:numId="8" w16cid:durableId="1586525349">
    <w:abstractNumId w:val="22"/>
  </w:num>
  <w:num w:numId="9" w16cid:durableId="739206810">
    <w:abstractNumId w:val="7"/>
  </w:num>
  <w:num w:numId="10" w16cid:durableId="1635939959">
    <w:abstractNumId w:val="30"/>
  </w:num>
  <w:num w:numId="11" w16cid:durableId="2134715103">
    <w:abstractNumId w:val="33"/>
  </w:num>
  <w:num w:numId="12" w16cid:durableId="2058116511">
    <w:abstractNumId w:val="27"/>
  </w:num>
  <w:num w:numId="13" w16cid:durableId="1724022465">
    <w:abstractNumId w:val="16"/>
  </w:num>
  <w:num w:numId="14" w16cid:durableId="161698444">
    <w:abstractNumId w:val="26"/>
  </w:num>
  <w:num w:numId="15" w16cid:durableId="100032673">
    <w:abstractNumId w:val="10"/>
  </w:num>
  <w:num w:numId="16" w16cid:durableId="1442186339">
    <w:abstractNumId w:val="25"/>
  </w:num>
  <w:num w:numId="17" w16cid:durableId="1899785566">
    <w:abstractNumId w:val="3"/>
  </w:num>
  <w:num w:numId="18" w16cid:durableId="1796173486">
    <w:abstractNumId w:val="5"/>
  </w:num>
  <w:num w:numId="19" w16cid:durableId="1347057884">
    <w:abstractNumId w:val="24"/>
  </w:num>
  <w:num w:numId="20" w16cid:durableId="1653217434">
    <w:abstractNumId w:val="9"/>
  </w:num>
  <w:num w:numId="21" w16cid:durableId="257298544">
    <w:abstractNumId w:val="14"/>
  </w:num>
  <w:num w:numId="22" w16cid:durableId="1178812472">
    <w:abstractNumId w:val="29"/>
  </w:num>
  <w:num w:numId="23" w16cid:durableId="1900897695">
    <w:abstractNumId w:val="19"/>
  </w:num>
  <w:num w:numId="24" w16cid:durableId="1241719222">
    <w:abstractNumId w:val="12"/>
  </w:num>
  <w:num w:numId="25" w16cid:durableId="207962407">
    <w:abstractNumId w:val="23"/>
  </w:num>
  <w:num w:numId="26" w16cid:durableId="858466979">
    <w:abstractNumId w:val="31"/>
  </w:num>
  <w:num w:numId="27" w16cid:durableId="1470896542">
    <w:abstractNumId w:val="1"/>
  </w:num>
  <w:num w:numId="28" w16cid:durableId="2010861191">
    <w:abstractNumId w:val="18"/>
  </w:num>
  <w:num w:numId="29" w16cid:durableId="1308321242">
    <w:abstractNumId w:val="21"/>
  </w:num>
  <w:num w:numId="30" w16cid:durableId="970399382">
    <w:abstractNumId w:val="6"/>
  </w:num>
  <w:num w:numId="31" w16cid:durableId="623777070">
    <w:abstractNumId w:val="4"/>
  </w:num>
  <w:num w:numId="32" w16cid:durableId="929505998">
    <w:abstractNumId w:val="32"/>
  </w:num>
  <w:num w:numId="33" w16cid:durableId="15471884">
    <w:abstractNumId w:val="2"/>
  </w:num>
  <w:num w:numId="34" w16cid:durableId="6825127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25"/>
    <w:rsid w:val="003C1F87"/>
    <w:rsid w:val="0057290C"/>
    <w:rsid w:val="00A53397"/>
    <w:rsid w:val="00C6230A"/>
    <w:rsid w:val="00CD169F"/>
    <w:rsid w:val="00D061B3"/>
    <w:rsid w:val="00DA31AC"/>
    <w:rsid w:val="00FA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7A3BE-D0E1-475B-87FD-870F12B3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ookman Old Style" w:hAnsi="Bookman Old Style"/>
      <w:sz w:val="40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Bookman Old Style" w:hAnsi="Bookman Old Style"/>
      <w:sz w:val="32"/>
      <w:szCs w:val="20"/>
    </w:rPr>
  </w:style>
  <w:style w:type="paragraph" w:styleId="Nadpis3">
    <w:name w:val="heading 3"/>
    <w:aliases w:val="ELI PD H3"/>
    <w:basedOn w:val="Normln"/>
    <w:next w:val="Normln"/>
    <w:qFormat/>
    <w:pPr>
      <w:keepNext/>
      <w:jc w:val="center"/>
      <w:outlineLvl w:val="2"/>
    </w:pPr>
    <w:rPr>
      <w:rFonts w:ascii="Bookman Old Style" w:hAnsi="Bookman Old Style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num" w:pos="709"/>
      </w:tabs>
      <w:outlineLvl w:val="3"/>
    </w:pPr>
    <w:rPr>
      <w:rFonts w:ascii="Bookman Old Style" w:hAnsi="Bookman Old Style"/>
      <w:b/>
      <w:snapToGrid w:val="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Bookman Old Style" w:hAnsi="Bookman Old Style"/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spacing w:before="120"/>
      <w:jc w:val="both"/>
      <w:outlineLvl w:val="5"/>
    </w:pPr>
    <w:rPr>
      <w:snapToGrid w:val="0"/>
      <w:color w:val="800000"/>
      <w:kern w:val="24"/>
      <w:u w:val="single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Bookman Old Style" w:hAnsi="Bookman Old Style"/>
      <w:b/>
      <w:sz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Bookman Old Style" w:hAnsi="Bookman Old Style"/>
      <w:sz w:val="4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ind w:left="360" w:firstLine="348"/>
      <w:jc w:val="both"/>
    </w:pPr>
    <w:rPr>
      <w:rFonts w:ascii="Bookman Old Style" w:hAnsi="Bookman Old Style"/>
      <w:sz w:val="20"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kladntext3">
    <w:name w:val="Body Text 3"/>
    <w:basedOn w:val="Normln"/>
    <w:pPr>
      <w:jc w:val="both"/>
    </w:pPr>
    <w:rPr>
      <w:bCs/>
      <w:sz w:val="22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odsazen">
    <w:name w:val="Body Text Indent"/>
    <w:basedOn w:val="Normln"/>
    <w:pPr>
      <w:ind w:left="1416"/>
      <w:jc w:val="both"/>
    </w:pPr>
    <w:rPr>
      <w:rFonts w:ascii="Bookman Old Style" w:hAnsi="Bookman Old Style"/>
      <w:sz w:val="22"/>
    </w:rPr>
  </w:style>
  <w:style w:type="paragraph" w:styleId="Textpoznpodarou">
    <w:name w:val="footnote text"/>
    <w:basedOn w:val="Normln"/>
    <w:semiHidden/>
    <w:pPr>
      <w:spacing w:before="60" w:after="120"/>
      <w:jc w:val="both"/>
    </w:pPr>
    <w:rPr>
      <w:rFonts w:ascii="Arial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3D1E27-ECD2-428F-8877-87FD325BE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D7C35D-544C-4E4B-BADA-CAEDCE518A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97EF2D9-D9A2-4F0E-B33E-D556C0F234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973F7F-77B7-4C24-B98D-A92B84E62E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</vt:lpstr>
    </vt:vector>
  </TitlesOfParts>
  <Company>MeU Jbc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MeU Jbc</dc:creator>
  <cp:keywords/>
  <dc:description/>
  <cp:lastModifiedBy>Malá Lucie, DiS.</cp:lastModifiedBy>
  <cp:revision>2</cp:revision>
  <cp:lastPrinted>2004-05-26T05:47:00Z</cp:lastPrinted>
  <dcterms:created xsi:type="dcterms:W3CDTF">2024-12-12T10:52:00Z</dcterms:created>
  <dcterms:modified xsi:type="dcterms:W3CDTF">2024-12-12T10:52:00Z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Pavlína Reichelová</vt:lpwstr>
  </property>
  <property fmtid="{D5CDD505-2E9C-101B-9397-08002B2CF9AE}" pid="4" name="display_urn:schemas-microsoft-com:office:office#Author">
    <vt:lpwstr>Pavlína Reichelová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