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968717E" w:rsidR="00394DC7" w:rsidRPr="007D2DF5" w:rsidRDefault="00C434A6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434A6">
              <w:rPr>
                <w:rFonts w:ascii="Times New Roman" w:eastAsia="Times New Roman" w:hAnsi="Times New Roman"/>
                <w:lang w:eastAsia="cs-CZ"/>
              </w:rPr>
              <w:t>SZ UKZUZ 146762/2020/35606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CE231F2" w:rsidR="00394DC7" w:rsidRPr="007D2DF5" w:rsidRDefault="0025421E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21E">
              <w:rPr>
                <w:rFonts w:ascii="Times New Roman" w:eastAsia="Times New Roman" w:hAnsi="Times New Roman"/>
                <w:lang w:eastAsia="cs-CZ"/>
              </w:rPr>
              <w:t>UKZUZ 003140/2026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3D04CBE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0C7A2F">
              <w:rPr>
                <w:rFonts w:ascii="Times New Roman" w:hAnsi="Times New Roman"/>
              </w:rPr>
              <w:t xml:space="preserve">enervin </w:t>
            </w:r>
            <w:r w:rsidR="00C434A6">
              <w:rPr>
                <w:rFonts w:ascii="Times New Roman" w:hAnsi="Times New Roman"/>
              </w:rPr>
              <w:t>pro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CA2B6FA" w:rsidR="00394DC7" w:rsidRPr="00B87073" w:rsidRDefault="0025421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21E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25421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01EF8" w:rsidRPr="0025421E">
              <w:rPr>
                <w:rFonts w:ascii="Times New Roman" w:eastAsia="Times New Roman" w:hAnsi="Times New Roman"/>
                <w:lang w:eastAsia="cs-CZ"/>
              </w:rPr>
              <w:t>ledna</w:t>
            </w:r>
            <w:r w:rsidR="008A7CB4" w:rsidRPr="0025421E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25421E">
              <w:rPr>
                <w:rFonts w:ascii="Times New Roman" w:eastAsia="Times New Roman" w:hAnsi="Times New Roman"/>
                <w:lang w:eastAsia="cs-CZ"/>
              </w:rPr>
              <w:t>2</w:t>
            </w:r>
            <w:r w:rsidR="00B01EF8" w:rsidRPr="0025421E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DC8F19C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B56031">
        <w:rPr>
          <w:rFonts w:ascii="Times New Roman" w:hAnsi="Times New Roman"/>
          <w:b/>
          <w:sz w:val="28"/>
          <w:szCs w:val="28"/>
        </w:rPr>
        <w:t xml:space="preserve">Enervin </w:t>
      </w:r>
      <w:r w:rsidR="00920B84">
        <w:rPr>
          <w:rFonts w:ascii="Times New Roman" w:hAnsi="Times New Roman"/>
          <w:b/>
          <w:sz w:val="28"/>
          <w:szCs w:val="28"/>
        </w:rPr>
        <w:t>Pro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</w:t>
      </w:r>
      <w:r w:rsidR="00920B84">
        <w:rPr>
          <w:rFonts w:ascii="Times New Roman" w:hAnsi="Times New Roman"/>
          <w:b/>
          <w:sz w:val="28"/>
          <w:szCs w:val="28"/>
        </w:rPr>
        <w:t>877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983"/>
        <w:gridCol w:w="1307"/>
        <w:gridCol w:w="462"/>
        <w:gridCol w:w="1868"/>
        <w:gridCol w:w="1830"/>
      </w:tblGrid>
      <w:tr w:rsidR="005D3689" w:rsidRPr="001D7033" w14:paraId="2601159D" w14:textId="77777777" w:rsidTr="005D3689">
        <w:tc>
          <w:tcPr>
            <w:tcW w:w="1079" w:type="pct"/>
          </w:tcPr>
          <w:p w14:paraId="6E97342E" w14:textId="77777777" w:rsidR="00CA2DA3" w:rsidRPr="001D7033" w:rsidRDefault="00EE559D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44" w:type="pct"/>
          </w:tcPr>
          <w:p w14:paraId="39B9AA0B" w14:textId="77777777" w:rsidR="00CA2DA3" w:rsidRPr="001D7033" w:rsidRDefault="00CA2DA3" w:rsidP="00920B84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8" w:type="pct"/>
          </w:tcPr>
          <w:p w14:paraId="22BD400A" w14:textId="77777777" w:rsidR="00CA2DA3" w:rsidRPr="001D7033" w:rsidRDefault="00CA2DA3" w:rsidP="00920B84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3" w:type="pct"/>
          </w:tcPr>
          <w:p w14:paraId="514E8384" w14:textId="77777777" w:rsidR="00CA2DA3" w:rsidRPr="001D7033" w:rsidRDefault="00CA2DA3" w:rsidP="00920B8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3" w:type="pct"/>
          </w:tcPr>
          <w:p w14:paraId="4C184E85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64" w:type="pct"/>
          </w:tcPr>
          <w:p w14:paraId="08085271" w14:textId="77777777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D3689" w:rsidRPr="00920B84" w14:paraId="36A10856" w14:textId="77777777" w:rsidTr="005D3689">
        <w:tc>
          <w:tcPr>
            <w:tcW w:w="1079" w:type="pct"/>
          </w:tcPr>
          <w:p w14:paraId="12A6F96A" w14:textId="532836CB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1044" w:type="pct"/>
          </w:tcPr>
          <w:p w14:paraId="2ABB05AA" w14:textId="48CAEBE7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zasychání špiček listů póru</w:t>
            </w:r>
          </w:p>
        </w:tc>
        <w:tc>
          <w:tcPr>
            <w:tcW w:w="688" w:type="pct"/>
          </w:tcPr>
          <w:p w14:paraId="63D52066" w14:textId="2BC8D4CF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</w:tcPr>
          <w:p w14:paraId="0248DA80" w14:textId="55EF1902" w:rsidR="00920B84" w:rsidRPr="00920B84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6B57EF3C" w14:textId="17AE0735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64" w:type="pct"/>
          </w:tcPr>
          <w:p w14:paraId="2781B8F3" w14:textId="60D48D6C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5D3689" w:rsidRPr="00920B84" w14:paraId="007C2F33" w14:textId="77777777" w:rsidTr="005D3689">
        <w:tc>
          <w:tcPr>
            <w:tcW w:w="1079" w:type="pct"/>
          </w:tcPr>
          <w:p w14:paraId="19B7D1DC" w14:textId="5298E583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cibule jarní</w:t>
            </w:r>
          </w:p>
        </w:tc>
        <w:tc>
          <w:tcPr>
            <w:tcW w:w="1044" w:type="pct"/>
          </w:tcPr>
          <w:p w14:paraId="3BFAAA4E" w14:textId="4EA9A409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688" w:type="pct"/>
          </w:tcPr>
          <w:p w14:paraId="1A6453D2" w14:textId="5D06D81E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509F3F9C" w:rsidR="00920B84" w:rsidRPr="00920B84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4172C60E" w14:textId="0A574B3B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64" w:type="pct"/>
          </w:tcPr>
          <w:p w14:paraId="0F9FE7EB" w14:textId="5422AD4E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 w:rsidRPr="00702E8E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7F126A12" w14:textId="0490C956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6) na nať</w:t>
            </w:r>
          </w:p>
        </w:tc>
      </w:tr>
      <w:tr w:rsidR="005D3689" w:rsidRPr="00AD7871" w14:paraId="73A5DB42" w14:textId="77777777" w:rsidTr="005D3689">
        <w:tc>
          <w:tcPr>
            <w:tcW w:w="1079" w:type="pct"/>
          </w:tcPr>
          <w:p w14:paraId="5D885001" w14:textId="77A8E1A8" w:rsidR="00920B84" w:rsidRPr="00AD7871" w:rsidRDefault="001F3FF2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 xml:space="preserve">salát, </w:t>
            </w:r>
            <w:r w:rsidR="005D3689" w:rsidRPr="00AD7871">
              <w:rPr>
                <w:rFonts w:ascii="Times New Roman" w:hAnsi="Times New Roman"/>
                <w:sz w:val="24"/>
                <w:szCs w:val="24"/>
              </w:rPr>
              <w:t xml:space="preserve">čekanka, špenát, mangold, </w:t>
            </w:r>
            <w:r w:rsidR="005D3689" w:rsidRPr="00AD7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kozlíček polníček, kozlíček 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>(</w:t>
            </w:r>
            <w:r w:rsidRPr="00AD7871">
              <w:rPr>
                <w:rFonts w:ascii="Times New Roman" w:hAnsi="Times New Roman"/>
                <w:i/>
                <w:iCs/>
                <w:sz w:val="24"/>
                <w:szCs w:val="24"/>
              </w:rPr>
              <w:t>Valerianella eriocarpa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>)</w:t>
            </w:r>
            <w:r w:rsidR="005D3689" w:rsidRPr="00AD78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1EF8" w:rsidRPr="00AD7871">
              <w:rPr>
                <w:rFonts w:ascii="Times New Roman" w:hAnsi="Times New Roman"/>
                <w:sz w:val="24"/>
                <w:szCs w:val="24"/>
              </w:rPr>
              <w:t xml:space="preserve">rukola setá, </w:t>
            </w:r>
            <w:r w:rsidR="005D3689" w:rsidRPr="00AD7871">
              <w:rPr>
                <w:rFonts w:ascii="Times New Roman" w:hAnsi="Times New Roman"/>
                <w:sz w:val="24"/>
                <w:szCs w:val="24"/>
              </w:rPr>
              <w:t>křez, řeřicha setá, barborka obecná</w:t>
            </w:r>
          </w:p>
        </w:tc>
        <w:tc>
          <w:tcPr>
            <w:tcW w:w="1044" w:type="pct"/>
          </w:tcPr>
          <w:p w14:paraId="51722E3F" w14:textId="437A730A" w:rsidR="00920B84" w:rsidRPr="00AD7871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lastRenderedPageBreak/>
              <w:t>plíseň</w:t>
            </w:r>
          </w:p>
        </w:tc>
        <w:tc>
          <w:tcPr>
            <w:tcW w:w="688" w:type="pct"/>
          </w:tcPr>
          <w:p w14:paraId="246518B4" w14:textId="4B9C1D2D" w:rsidR="00920B84" w:rsidRPr="00AD7871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0858345E" w:rsidR="00920B84" w:rsidRPr="00AD7871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7F75CDEC" w14:textId="51EDDB24" w:rsidR="00920B84" w:rsidRPr="00AD7871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964" w:type="pct"/>
          </w:tcPr>
          <w:p w14:paraId="2761F2A1" w14:textId="05F327DB" w:rsidR="00920B84" w:rsidRPr="00AD7871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 w:rsidRPr="00AD7871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</w:tbl>
    <w:p w14:paraId="601E6C44" w14:textId="75ABCDC0" w:rsidR="00250DE2" w:rsidRPr="00AD7871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7871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707AC093" w:rsidR="00953C8F" w:rsidRPr="00AD7871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7871">
        <w:rPr>
          <w:rFonts w:ascii="Times New Roman" w:hAnsi="Times New Roman"/>
          <w:sz w:val="24"/>
          <w:szCs w:val="24"/>
        </w:rPr>
        <w:t>a sklizní.</w:t>
      </w:r>
    </w:p>
    <w:p w14:paraId="76FAF0C2" w14:textId="77777777" w:rsidR="00250DE2" w:rsidRPr="00AD7871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1701"/>
        <w:gridCol w:w="1418"/>
        <w:gridCol w:w="1944"/>
        <w:gridCol w:w="1456"/>
      </w:tblGrid>
      <w:tr w:rsidR="00805D80" w:rsidRPr="00AD7871" w14:paraId="371AAFCC" w14:textId="597E3C1C" w:rsidTr="00805D80">
        <w:tc>
          <w:tcPr>
            <w:tcW w:w="1579" w:type="pct"/>
            <w:shd w:val="clear" w:color="auto" w:fill="auto"/>
          </w:tcPr>
          <w:p w14:paraId="2CDE92CA" w14:textId="77777777" w:rsidR="00250DE2" w:rsidRPr="00AD7871" w:rsidRDefault="00250DE2" w:rsidP="00920B84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AD7871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3" w:type="pct"/>
            <w:shd w:val="clear" w:color="auto" w:fill="auto"/>
          </w:tcPr>
          <w:p w14:paraId="71B21AAF" w14:textId="77777777" w:rsidR="00250DE2" w:rsidRPr="00AD7871" w:rsidRDefault="00250DE2" w:rsidP="00920B84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44" w:type="pct"/>
            <w:shd w:val="clear" w:color="auto" w:fill="auto"/>
          </w:tcPr>
          <w:p w14:paraId="58B69A78" w14:textId="77777777" w:rsidR="00250DE2" w:rsidRPr="00AD7871" w:rsidRDefault="00250DE2" w:rsidP="00920B84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20" w:type="pct"/>
            <w:shd w:val="clear" w:color="auto" w:fill="auto"/>
          </w:tcPr>
          <w:p w14:paraId="7050C0D6" w14:textId="77777777" w:rsidR="00250DE2" w:rsidRPr="00AD7871" w:rsidRDefault="00250DE2" w:rsidP="00920B84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764" w:type="pct"/>
          </w:tcPr>
          <w:p w14:paraId="5AD4D490" w14:textId="64529B04" w:rsidR="00250DE2" w:rsidRPr="00AD7871" w:rsidRDefault="00250DE2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805D80" w:rsidRPr="00AD7871" w14:paraId="15EF5B56" w14:textId="31EB82B6" w:rsidTr="00805D80">
        <w:tc>
          <w:tcPr>
            <w:tcW w:w="1579" w:type="pct"/>
          </w:tcPr>
          <w:p w14:paraId="15D706AB" w14:textId="670306E3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pór, cibule</w:t>
            </w:r>
            <w:r w:rsidR="00B87073"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jarní</w:t>
            </w:r>
          </w:p>
        </w:tc>
        <w:tc>
          <w:tcPr>
            <w:tcW w:w="893" w:type="pct"/>
          </w:tcPr>
          <w:p w14:paraId="752794A0" w14:textId="1279F958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100-1000 l/ha</w:t>
            </w:r>
          </w:p>
        </w:tc>
        <w:tc>
          <w:tcPr>
            <w:tcW w:w="744" w:type="pct"/>
          </w:tcPr>
          <w:p w14:paraId="0A7DBB69" w14:textId="219CF5E8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148B533C" w14:textId="19462419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  <w:tc>
          <w:tcPr>
            <w:tcW w:w="764" w:type="pct"/>
          </w:tcPr>
          <w:p w14:paraId="33025743" w14:textId="32E386DC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920B84" w:rsidRPr="00AD7871" w14:paraId="3A3A967E" w14:textId="77777777" w:rsidTr="00805D80">
        <w:tc>
          <w:tcPr>
            <w:tcW w:w="1579" w:type="pct"/>
          </w:tcPr>
          <w:p w14:paraId="32B3EE63" w14:textId="7369A3E5" w:rsidR="00920B84" w:rsidRPr="00AD7871" w:rsidRDefault="001F3FF2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/>
                <w:sz w:val="24"/>
                <w:szCs w:val="24"/>
              </w:rPr>
              <w:t>salát, čekanka, špenát, mangold, kozlíček polníček, kozlíček (</w:t>
            </w:r>
            <w:r w:rsidRPr="00AD7871">
              <w:rPr>
                <w:rFonts w:ascii="Times New Roman" w:hAnsi="Times New Roman"/>
                <w:i/>
                <w:iCs/>
                <w:sz w:val="24"/>
                <w:szCs w:val="24"/>
              </w:rPr>
              <w:t>Valerianella eriocarpa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B01EF8" w:rsidRPr="00AD7871">
              <w:rPr>
                <w:rFonts w:ascii="Times New Roman" w:hAnsi="Times New Roman"/>
                <w:sz w:val="24"/>
                <w:szCs w:val="24"/>
              </w:rPr>
              <w:t xml:space="preserve">rukola setá, 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>křez, řeřicha setá, barborka obecná</w:t>
            </w:r>
          </w:p>
        </w:tc>
        <w:tc>
          <w:tcPr>
            <w:tcW w:w="893" w:type="pct"/>
          </w:tcPr>
          <w:p w14:paraId="3BCD0848" w14:textId="7EB00C8C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="001F3FF2"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4</w:t>
            </w: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00-1000 l/ha</w:t>
            </w:r>
          </w:p>
        </w:tc>
        <w:tc>
          <w:tcPr>
            <w:tcW w:w="744" w:type="pct"/>
          </w:tcPr>
          <w:p w14:paraId="43C39476" w14:textId="49FD5CD4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412358B2" w14:textId="62D8836B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64" w:type="pct"/>
          </w:tcPr>
          <w:p w14:paraId="040E78BD" w14:textId="72B0ECB7" w:rsidR="00920B84" w:rsidRPr="00AD7871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7-10 dnů</w:t>
            </w:r>
          </w:p>
        </w:tc>
      </w:tr>
    </w:tbl>
    <w:p w14:paraId="1F269FA5" w14:textId="6EF7A96F" w:rsidR="00250DE2" w:rsidRPr="00AD7871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Pr="00AD7871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7871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 ohledem na ochranu necílových organismů</w:t>
      </w:r>
    </w:p>
    <w:tbl>
      <w:tblPr>
        <w:tblW w:w="95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417"/>
        <w:gridCol w:w="1276"/>
        <w:gridCol w:w="1418"/>
        <w:gridCol w:w="1419"/>
      </w:tblGrid>
      <w:tr w:rsidR="00855B01" w:rsidRPr="00AD7871" w14:paraId="7901986E" w14:textId="77777777" w:rsidTr="00717441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6FBE7F98" w14:textId="1E0AAF27" w:rsidR="00855B01" w:rsidRPr="00AD7871" w:rsidRDefault="00855B01" w:rsidP="006A0BE7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5530" w:type="dxa"/>
            <w:gridSpan w:val="4"/>
            <w:vAlign w:val="center"/>
          </w:tcPr>
          <w:p w14:paraId="294C8E73" w14:textId="27498636" w:rsidR="00855B01" w:rsidRPr="00AD7871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třída omezení úletu</w:t>
            </w:r>
          </w:p>
        </w:tc>
      </w:tr>
      <w:tr w:rsidR="00855B01" w:rsidRPr="00AD7871" w14:paraId="5D833904" w14:textId="77777777" w:rsidTr="001F3FF2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0A7D3C31" w14:textId="54B0CF39" w:rsidR="00855B01" w:rsidRPr="00AD7871" w:rsidRDefault="00855B01" w:rsidP="006A0BE7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7AE9CA" w14:textId="77777777" w:rsidR="00855B01" w:rsidRPr="00AD7871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62A50673" w:rsidR="00855B01" w:rsidRPr="00AD7871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1720299E" w14:textId="6FF559A5" w:rsidR="00855B01" w:rsidRPr="00AD7871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75 %</w:t>
            </w:r>
          </w:p>
        </w:tc>
        <w:tc>
          <w:tcPr>
            <w:tcW w:w="1419" w:type="dxa"/>
            <w:vAlign w:val="center"/>
          </w:tcPr>
          <w:p w14:paraId="47E95589" w14:textId="327CF00D" w:rsidR="00855B01" w:rsidRPr="00AD7871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AD7871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90 %</w:t>
            </w:r>
          </w:p>
        </w:tc>
      </w:tr>
      <w:tr w:rsidR="00BF0926" w:rsidRPr="00AD7871" w14:paraId="4540135A" w14:textId="77777777" w:rsidTr="00920B84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0E2F3CE7" w14:textId="77777777" w:rsidR="00BF0926" w:rsidRPr="00AD7871" w:rsidRDefault="00BF0926" w:rsidP="006A0BE7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povrchových vod s ohledem na ochranu vodních organismů [m]</w:t>
            </w:r>
          </w:p>
        </w:tc>
      </w:tr>
      <w:tr w:rsidR="00BF0926" w:rsidRPr="00EC4D59" w14:paraId="5B946269" w14:textId="77777777" w:rsidTr="001F3FF2">
        <w:trPr>
          <w:trHeight w:val="275"/>
        </w:trPr>
        <w:tc>
          <w:tcPr>
            <w:tcW w:w="3998" w:type="dxa"/>
            <w:shd w:val="clear" w:color="auto" w:fill="FFFFFF"/>
            <w:vAlign w:val="center"/>
          </w:tcPr>
          <w:p w14:paraId="46334EB1" w14:textId="439CB7EB" w:rsidR="00BF0926" w:rsidRPr="00AD7871" w:rsidRDefault="001F3FF2" w:rsidP="006A0BE7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pór, cibule</w:t>
            </w:r>
            <w:r w:rsidR="006A0BE7"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jarní</w:t>
            </w: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salát, čekanka, špenát, mangold, kozlíček polníček, kozlíček 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>(</w:t>
            </w:r>
            <w:r w:rsidRPr="00AD7871">
              <w:rPr>
                <w:rFonts w:ascii="Times New Roman" w:hAnsi="Times New Roman"/>
                <w:i/>
                <w:iCs/>
                <w:sz w:val="24"/>
                <w:szCs w:val="24"/>
              </w:rPr>
              <w:t>Valerianella eriocarpa</w:t>
            </w:r>
            <w:r w:rsidRPr="00AD7871">
              <w:rPr>
                <w:rFonts w:ascii="Times New Roman" w:hAnsi="Times New Roman"/>
                <w:sz w:val="24"/>
                <w:szCs w:val="24"/>
              </w:rPr>
              <w:t>)</w:t>
            </w: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B01EF8"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rukola setá, </w:t>
            </w: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křez, řeřicha setá, barborka obecná</w:t>
            </w:r>
          </w:p>
        </w:tc>
        <w:tc>
          <w:tcPr>
            <w:tcW w:w="1417" w:type="dxa"/>
            <w:vAlign w:val="center"/>
          </w:tcPr>
          <w:p w14:paraId="395EC4D4" w14:textId="487FDA86" w:rsidR="00BF0926" w:rsidRPr="00AD7871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6" w:type="dxa"/>
            <w:vAlign w:val="center"/>
          </w:tcPr>
          <w:p w14:paraId="03B1BB68" w14:textId="4E21F745" w:rsidR="00BF0926" w:rsidRPr="00AD7871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546F35B5" w14:textId="19828C4A" w:rsidR="00BF0926" w:rsidRPr="00AD7871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9" w:type="dxa"/>
            <w:vAlign w:val="center"/>
          </w:tcPr>
          <w:p w14:paraId="496C520C" w14:textId="5C2314B7" w:rsidR="00BF0926" w:rsidRPr="00A80900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7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176CBD40" w14:textId="77777777" w:rsidR="006A0BE7" w:rsidRDefault="006A0BE7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0F49D74B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      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7E46BEB2" w14:textId="77777777" w:rsidR="00250DE2" w:rsidRDefault="00250DE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B394691" w14:textId="77777777" w:rsidR="001F3FF2" w:rsidRDefault="001F3FF2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F3FF2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088744A0" w14:textId="7561279A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Přípravek lze aplikovat:</w:t>
      </w:r>
    </w:p>
    <w:p w14:paraId="486063B3" w14:textId="77777777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34DD9EFF" w14:textId="77777777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2) postřikovači zádovými nebo na vozíku/trakaři na venkovní plochy</w:t>
      </w:r>
    </w:p>
    <w:p w14:paraId="282081C2" w14:textId="34AD9EE4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3E2B87F" w14:textId="38635AD6" w:rsidR="009916F0" w:rsidRPr="009916F0" w:rsidRDefault="009916F0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Při ručním postřiku je třeba použít postřikov</w:t>
      </w:r>
      <w:r w:rsidR="00F13D8F">
        <w:rPr>
          <w:rFonts w:ascii="Times New Roman" w:hAnsi="Times New Roman"/>
          <w:sz w:val="24"/>
          <w:szCs w:val="24"/>
        </w:rPr>
        <w:t>ací tyč</w:t>
      </w:r>
      <w:r w:rsidRPr="009916F0">
        <w:rPr>
          <w:rFonts w:ascii="Times New Roman" w:hAnsi="Times New Roman"/>
          <w:sz w:val="24"/>
          <w:szCs w:val="24"/>
        </w:rPr>
        <w:t xml:space="preserve"> </w:t>
      </w:r>
      <w:r w:rsidR="00702E8E" w:rsidRPr="00702E8E">
        <w:rPr>
          <w:rFonts w:ascii="Times New Roman" w:hAnsi="Times New Roman"/>
          <w:sz w:val="24"/>
          <w:szCs w:val="24"/>
        </w:rPr>
        <w:t>(nástavec)</w:t>
      </w:r>
      <w:r w:rsidR="00702E8E">
        <w:rPr>
          <w:rFonts w:ascii="Times New Roman" w:hAnsi="Times New Roman"/>
          <w:sz w:val="24"/>
          <w:szCs w:val="24"/>
        </w:rPr>
        <w:t xml:space="preserve"> </w:t>
      </w:r>
      <w:r w:rsidR="00F13D8F">
        <w:rPr>
          <w:rFonts w:ascii="Times New Roman" w:hAnsi="Times New Roman"/>
          <w:sz w:val="24"/>
          <w:szCs w:val="24"/>
        </w:rPr>
        <w:t>o</w:t>
      </w:r>
      <w:r w:rsidRPr="009916F0">
        <w:rPr>
          <w:rFonts w:ascii="Times New Roman" w:hAnsi="Times New Roman"/>
          <w:sz w:val="24"/>
          <w:szCs w:val="24"/>
        </w:rPr>
        <w:t xml:space="preserve"> délce </w:t>
      </w:r>
      <w:r w:rsidR="00F13D8F">
        <w:rPr>
          <w:rFonts w:ascii="Times New Roman" w:hAnsi="Times New Roman"/>
          <w:sz w:val="24"/>
          <w:szCs w:val="24"/>
        </w:rPr>
        <w:t>nejméně</w:t>
      </w:r>
      <w:r w:rsidRPr="009916F0">
        <w:rPr>
          <w:rFonts w:ascii="Times New Roman" w:hAnsi="Times New Roman"/>
          <w:sz w:val="24"/>
          <w:szCs w:val="24"/>
        </w:rPr>
        <w:t xml:space="preserve"> 0,5 m. </w:t>
      </w:r>
    </w:p>
    <w:p w14:paraId="1EA43E23" w14:textId="77777777" w:rsidR="009A22C3" w:rsidRDefault="009A22C3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50A1AF2" w14:textId="77777777" w:rsidR="00702E8E" w:rsidRDefault="00702E8E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ED388FD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250DE2">
        <w:rPr>
          <w:rFonts w:ascii="Times New Roman" w:hAnsi="Times New Roman"/>
          <w:sz w:val="24"/>
          <w:szCs w:val="24"/>
        </w:rPr>
        <w:t xml:space="preserve">Enervin </w:t>
      </w:r>
      <w:r w:rsidR="00920B84">
        <w:rPr>
          <w:rFonts w:ascii="Times New Roman" w:hAnsi="Times New Roman"/>
          <w:sz w:val="24"/>
          <w:szCs w:val="24"/>
        </w:rPr>
        <w:t>Pro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</w:t>
      </w:r>
      <w:r w:rsidR="00920B84">
        <w:rPr>
          <w:rFonts w:ascii="Times New Roman" w:hAnsi="Times New Roman"/>
          <w:sz w:val="24"/>
          <w:szCs w:val="24"/>
        </w:rPr>
        <w:t>877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67B5AD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250DE2">
        <w:rPr>
          <w:rFonts w:ascii="Times New Roman" w:hAnsi="Times New Roman"/>
          <w:sz w:val="24"/>
          <w:szCs w:val="24"/>
        </w:rPr>
        <w:t xml:space="preserve">Enervin </w:t>
      </w:r>
      <w:r w:rsidR="00920B84">
        <w:rPr>
          <w:rFonts w:ascii="Times New Roman" w:hAnsi="Times New Roman"/>
          <w:sz w:val="24"/>
          <w:szCs w:val="24"/>
        </w:rPr>
        <w:t>Pro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92BC56" w14:textId="5FA9EE84" w:rsidR="0025421E" w:rsidRDefault="0025421E" w:rsidP="002542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14FF5D4" w14:textId="77777777" w:rsidR="0025421E" w:rsidRPr="00211CE4" w:rsidRDefault="0025421E" w:rsidP="002542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967D8A" w14:textId="61D0BDEA" w:rsidR="0025421E" w:rsidRPr="00455210" w:rsidRDefault="0025421E" w:rsidP="002542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25421E">
        <w:rPr>
          <w:rFonts w:ascii="Times New Roman" w:hAnsi="Times New Roman"/>
          <w:sz w:val="24"/>
          <w:szCs w:val="24"/>
        </w:rPr>
        <w:t>UKZUZ 202393/2025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16. prosince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87354D" w14:textId="6E226E95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9F33" w14:textId="77777777" w:rsidR="008508FF" w:rsidRDefault="008508FF" w:rsidP="00CE12AE">
      <w:pPr>
        <w:spacing w:after="0" w:line="240" w:lineRule="auto"/>
      </w:pPr>
      <w:r>
        <w:separator/>
      </w:r>
    </w:p>
  </w:endnote>
  <w:endnote w:type="continuationSeparator" w:id="0">
    <w:p w14:paraId="7DF51D13" w14:textId="77777777" w:rsidR="008508FF" w:rsidRDefault="008508F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49DB" w14:textId="77777777" w:rsidR="008508FF" w:rsidRDefault="008508FF" w:rsidP="00CE12AE">
      <w:pPr>
        <w:spacing w:after="0" w:line="240" w:lineRule="auto"/>
      </w:pPr>
      <w:r>
        <w:separator/>
      </w:r>
    </w:p>
  </w:footnote>
  <w:footnote w:type="continuationSeparator" w:id="0">
    <w:p w14:paraId="0D4B73E9" w14:textId="77777777" w:rsidR="008508FF" w:rsidRDefault="008508F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0"/>
  </w:num>
  <w:num w:numId="2" w16cid:durableId="16662799">
    <w:abstractNumId w:val="6"/>
  </w:num>
  <w:num w:numId="3" w16cid:durableId="1605502528">
    <w:abstractNumId w:val="1"/>
  </w:num>
  <w:num w:numId="4" w16cid:durableId="1272515059">
    <w:abstractNumId w:val="9"/>
  </w:num>
  <w:num w:numId="5" w16cid:durableId="1570728347">
    <w:abstractNumId w:val="4"/>
  </w:num>
  <w:num w:numId="6" w16cid:durableId="800464720">
    <w:abstractNumId w:val="2"/>
  </w:num>
  <w:num w:numId="7" w16cid:durableId="1433210130">
    <w:abstractNumId w:val="8"/>
  </w:num>
  <w:num w:numId="8" w16cid:durableId="465977888">
    <w:abstractNumId w:val="3"/>
  </w:num>
  <w:num w:numId="9" w16cid:durableId="1311784717">
    <w:abstractNumId w:val="5"/>
  </w:num>
  <w:num w:numId="10" w16cid:durableId="1176190798">
    <w:abstractNumId w:val="7"/>
  </w:num>
  <w:num w:numId="11" w16cid:durableId="4673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A74D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E2"/>
    <w:rsid w:val="00251812"/>
    <w:rsid w:val="002535C5"/>
    <w:rsid w:val="0025421E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97108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D89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A67F2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97B0E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08FF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B760C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4079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C2FFB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3DB3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D7871"/>
    <w:rsid w:val="00AE249B"/>
    <w:rsid w:val="00AE323B"/>
    <w:rsid w:val="00AE3A77"/>
    <w:rsid w:val="00AE3B5E"/>
    <w:rsid w:val="00AE3C56"/>
    <w:rsid w:val="00AF4FB6"/>
    <w:rsid w:val="00B01EF8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87073"/>
    <w:rsid w:val="00B92EEB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5F6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296D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2025-11-14T08:39:00Z</cp:lastPrinted>
  <dcterms:created xsi:type="dcterms:W3CDTF">2026-01-05T09:23:00Z</dcterms:created>
  <dcterms:modified xsi:type="dcterms:W3CDTF">2026-01-08T06:57:00Z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