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032C3C" w14:textId="77777777" w:rsidR="00E855B8" w:rsidRDefault="00E855B8" w:rsidP="00E855B8">
      <w:pPr>
        <w:jc w:val="center"/>
        <w:rPr>
          <w:rFonts w:ascii="Arial" w:hAnsi="Arial" w:cs="Arial"/>
          <w:b/>
          <w:sz w:val="26"/>
          <w:szCs w:val="26"/>
        </w:rPr>
      </w:pPr>
    </w:p>
    <w:p w14:paraId="1A22EA8D" w14:textId="0CA0B22E" w:rsidR="00DC3232" w:rsidRDefault="00E855B8" w:rsidP="00AB73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color w:val="333399"/>
          <w:sz w:val="26"/>
          <w:szCs w:val="26"/>
        </w:rPr>
        <w:t xml:space="preserve"> </w:t>
      </w:r>
    </w:p>
    <w:p w14:paraId="488CF113" w14:textId="77777777" w:rsidR="00DC3232" w:rsidRDefault="00DC3232" w:rsidP="00DC323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209352D" w14:textId="2E3A891D" w:rsidR="00DC3232" w:rsidRPr="00AB73CD" w:rsidRDefault="00AB73CD" w:rsidP="00DC3232">
      <w:pPr>
        <w:pStyle w:val="Zkladntext"/>
        <w:spacing w:after="0"/>
        <w:jc w:val="center"/>
        <w:rPr>
          <w:rFonts w:ascii="Arial" w:hAnsi="Arial" w:cs="Arial"/>
          <w:b/>
          <w:szCs w:val="24"/>
        </w:rPr>
      </w:pPr>
      <w:r w:rsidRPr="00AB73CD">
        <w:rPr>
          <w:rFonts w:ascii="Arial" w:hAnsi="Arial" w:cs="Arial"/>
          <w:b/>
          <w:szCs w:val="24"/>
        </w:rPr>
        <w:t>M</w:t>
      </w:r>
      <w:r w:rsidR="00DC3232" w:rsidRPr="00AB73CD">
        <w:rPr>
          <w:rFonts w:ascii="Arial" w:hAnsi="Arial" w:cs="Arial"/>
          <w:b/>
          <w:szCs w:val="24"/>
        </w:rPr>
        <w:t>ěsto</w:t>
      </w:r>
      <w:r w:rsidRPr="00AB73CD">
        <w:rPr>
          <w:rFonts w:ascii="Arial" w:hAnsi="Arial" w:cs="Arial"/>
          <w:b/>
          <w:szCs w:val="24"/>
        </w:rPr>
        <w:t xml:space="preserve"> Šenov</w:t>
      </w:r>
    </w:p>
    <w:p w14:paraId="1649DFEF" w14:textId="6989AD82" w:rsidR="00DC3232" w:rsidRPr="00AB73CD" w:rsidRDefault="00AB73CD" w:rsidP="00DC3232">
      <w:pPr>
        <w:pStyle w:val="NormlnIMP"/>
        <w:spacing w:after="60" w:line="240" w:lineRule="auto"/>
        <w:jc w:val="center"/>
        <w:rPr>
          <w:rFonts w:ascii="Arial" w:hAnsi="Arial" w:cs="Arial"/>
          <w:b/>
          <w:szCs w:val="24"/>
        </w:rPr>
      </w:pPr>
      <w:r w:rsidRPr="00AB73CD">
        <w:rPr>
          <w:rFonts w:ascii="Arial" w:hAnsi="Arial" w:cs="Arial"/>
          <w:b/>
          <w:szCs w:val="24"/>
        </w:rPr>
        <w:t>Zastupitelstvo města Šenov</w:t>
      </w:r>
    </w:p>
    <w:p w14:paraId="06C0C1F2" w14:textId="77777777" w:rsidR="006753C4" w:rsidRPr="00AB73CD" w:rsidRDefault="006753C4" w:rsidP="006753C4">
      <w:pPr>
        <w:pStyle w:val="NormlnIMP"/>
        <w:spacing w:line="240" w:lineRule="auto"/>
        <w:jc w:val="center"/>
        <w:rPr>
          <w:rFonts w:ascii="Arial" w:hAnsi="Arial" w:cs="Arial"/>
          <w:b/>
          <w:szCs w:val="24"/>
        </w:rPr>
      </w:pPr>
    </w:p>
    <w:p w14:paraId="1AB9BDB9" w14:textId="6E58A25E" w:rsidR="00DC3232" w:rsidRPr="00AB73CD" w:rsidRDefault="00DC3232" w:rsidP="007A074A">
      <w:pPr>
        <w:pStyle w:val="NormlnIMP"/>
        <w:spacing w:line="240" w:lineRule="auto"/>
        <w:jc w:val="center"/>
        <w:rPr>
          <w:rFonts w:ascii="Arial" w:hAnsi="Arial" w:cs="Arial"/>
          <w:b/>
          <w:szCs w:val="24"/>
        </w:rPr>
      </w:pPr>
      <w:r w:rsidRPr="00AB73CD">
        <w:rPr>
          <w:rFonts w:ascii="Arial" w:hAnsi="Arial" w:cs="Arial"/>
          <w:b/>
          <w:szCs w:val="24"/>
        </w:rPr>
        <w:t>Obecně závazná</w:t>
      </w:r>
      <w:r w:rsidR="00AB73CD" w:rsidRPr="00AB73CD">
        <w:rPr>
          <w:rFonts w:ascii="Arial" w:hAnsi="Arial" w:cs="Arial"/>
          <w:b/>
          <w:szCs w:val="24"/>
        </w:rPr>
        <w:t xml:space="preserve"> vyhláška města Šenov</w:t>
      </w:r>
    </w:p>
    <w:p w14:paraId="62B02BC9" w14:textId="77777777" w:rsidR="00DC3232" w:rsidRPr="00AB73CD" w:rsidRDefault="00DC3232" w:rsidP="00DC3232">
      <w:pPr>
        <w:spacing w:after="120"/>
        <w:jc w:val="center"/>
        <w:rPr>
          <w:rFonts w:ascii="Arial" w:hAnsi="Arial" w:cs="Arial"/>
          <w:b/>
        </w:rPr>
      </w:pPr>
      <w:r w:rsidRPr="00AB73CD">
        <w:rPr>
          <w:rFonts w:ascii="Arial" w:hAnsi="Arial" w:cs="Arial"/>
          <w:b/>
        </w:rPr>
        <w:t>o regulaci provozování hazardních her</w:t>
      </w:r>
    </w:p>
    <w:p w14:paraId="1B8CA619" w14:textId="77777777" w:rsidR="00DC3232" w:rsidRPr="00AB73CD" w:rsidRDefault="00DC3232" w:rsidP="00DC323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DCCCC05" w14:textId="294481C9" w:rsidR="00DC3232" w:rsidRPr="00AB73CD" w:rsidRDefault="00AB73CD" w:rsidP="00DC3232">
      <w:pPr>
        <w:pStyle w:val="Zkladntext"/>
        <w:spacing w:after="0"/>
        <w:jc w:val="both"/>
        <w:rPr>
          <w:rFonts w:ascii="Arial" w:hAnsi="Arial" w:cs="Arial"/>
          <w:sz w:val="22"/>
          <w:szCs w:val="22"/>
        </w:rPr>
      </w:pPr>
      <w:r w:rsidRPr="00AB73CD">
        <w:rPr>
          <w:rFonts w:ascii="Arial" w:hAnsi="Arial" w:cs="Arial"/>
          <w:sz w:val="22"/>
          <w:szCs w:val="22"/>
        </w:rPr>
        <w:t>Zastupitelstvo města Šenov</w:t>
      </w:r>
      <w:r w:rsidR="00DC3232" w:rsidRPr="00AB73CD">
        <w:rPr>
          <w:rFonts w:ascii="Arial" w:hAnsi="Arial" w:cs="Arial"/>
          <w:sz w:val="22"/>
          <w:szCs w:val="22"/>
        </w:rPr>
        <w:t xml:space="preserve"> se na svém zasedání dne</w:t>
      </w:r>
      <w:r>
        <w:rPr>
          <w:rFonts w:ascii="Arial" w:hAnsi="Arial" w:cs="Arial"/>
          <w:sz w:val="22"/>
          <w:szCs w:val="22"/>
        </w:rPr>
        <w:t xml:space="preserve"> 22. 9. 2026</w:t>
      </w:r>
      <w:r w:rsidR="003806A3">
        <w:rPr>
          <w:rFonts w:ascii="Arial" w:hAnsi="Arial" w:cs="Arial"/>
          <w:sz w:val="22"/>
          <w:szCs w:val="22"/>
        </w:rPr>
        <w:t xml:space="preserve"> usnesením č. 25, písm. c), bod 2</w:t>
      </w:r>
      <w:bookmarkStart w:id="0" w:name="_GoBack"/>
      <w:bookmarkEnd w:id="0"/>
      <w:r w:rsidR="00DC3232" w:rsidRPr="00AB73CD">
        <w:rPr>
          <w:rFonts w:ascii="Arial" w:hAnsi="Arial" w:cs="Arial"/>
          <w:sz w:val="22"/>
          <w:szCs w:val="22"/>
        </w:rPr>
        <w:t xml:space="preserve"> usneslo vydat na základě ustanovení </w:t>
      </w:r>
      <w:r w:rsidR="00DA730A" w:rsidRPr="00AB73CD">
        <w:rPr>
          <w:rFonts w:ascii="Arial" w:hAnsi="Arial" w:cs="Arial"/>
          <w:sz w:val="22"/>
          <w:szCs w:val="22"/>
        </w:rPr>
        <w:t xml:space="preserve">§ 10 písm. </w:t>
      </w:r>
      <w:r w:rsidR="007733DA">
        <w:rPr>
          <w:rFonts w:ascii="Arial" w:hAnsi="Arial" w:cs="Arial"/>
          <w:sz w:val="22"/>
          <w:szCs w:val="22"/>
        </w:rPr>
        <w:t>a</w:t>
      </w:r>
      <w:r w:rsidR="00DA730A" w:rsidRPr="00AB73CD">
        <w:rPr>
          <w:rFonts w:ascii="Arial" w:hAnsi="Arial" w:cs="Arial"/>
          <w:sz w:val="22"/>
          <w:szCs w:val="22"/>
        </w:rPr>
        <w:t>) a § 84 odst. 2 písm. h) zákona č. 128/2000 Sb., o obcích (obecní zřízení), ve znění pozdějších předpisů, a v</w:t>
      </w:r>
      <w:r w:rsidR="006753C4" w:rsidRPr="00AB73CD">
        <w:rPr>
          <w:rFonts w:ascii="Arial" w:hAnsi="Arial" w:cs="Arial"/>
          <w:sz w:val="22"/>
          <w:szCs w:val="22"/>
        </w:rPr>
        <w:t> </w:t>
      </w:r>
      <w:r w:rsidR="00DA730A" w:rsidRPr="00AB73CD">
        <w:rPr>
          <w:rFonts w:ascii="Arial" w:hAnsi="Arial" w:cs="Arial"/>
          <w:sz w:val="22"/>
          <w:szCs w:val="22"/>
        </w:rPr>
        <w:t>souladu</w:t>
      </w:r>
      <w:r w:rsidR="006753C4" w:rsidRPr="00AB73CD">
        <w:rPr>
          <w:rFonts w:ascii="Arial" w:hAnsi="Arial" w:cs="Arial"/>
          <w:sz w:val="22"/>
          <w:szCs w:val="22"/>
        </w:rPr>
        <w:t xml:space="preserve"> </w:t>
      </w:r>
      <w:r w:rsidR="00DA730A" w:rsidRPr="00AB73CD">
        <w:rPr>
          <w:rFonts w:ascii="Arial" w:hAnsi="Arial" w:cs="Arial"/>
          <w:sz w:val="22"/>
          <w:szCs w:val="22"/>
        </w:rPr>
        <w:t xml:space="preserve">s ustanovením </w:t>
      </w:r>
      <w:r w:rsidR="00DC3232" w:rsidRPr="00AB73CD">
        <w:rPr>
          <w:rFonts w:ascii="Arial" w:hAnsi="Arial" w:cs="Arial"/>
          <w:sz w:val="22"/>
          <w:szCs w:val="22"/>
        </w:rPr>
        <w:t>§ 12</w:t>
      </w:r>
      <w:r w:rsidR="002108A0" w:rsidRPr="00AB73CD">
        <w:rPr>
          <w:rFonts w:ascii="Arial" w:hAnsi="Arial" w:cs="Arial"/>
          <w:sz w:val="22"/>
          <w:szCs w:val="22"/>
        </w:rPr>
        <w:t xml:space="preserve"> odst. 1</w:t>
      </w:r>
      <w:r w:rsidR="00DC3232" w:rsidRPr="00AB73CD">
        <w:rPr>
          <w:rFonts w:ascii="Arial" w:hAnsi="Arial" w:cs="Arial"/>
          <w:sz w:val="22"/>
          <w:szCs w:val="22"/>
        </w:rPr>
        <w:t xml:space="preserve"> zákona č.</w:t>
      </w:r>
      <w:r w:rsidR="005E0B88" w:rsidRPr="00AB73CD">
        <w:rPr>
          <w:rFonts w:ascii="Arial" w:hAnsi="Arial" w:cs="Arial"/>
          <w:sz w:val="22"/>
          <w:szCs w:val="22"/>
        </w:rPr>
        <w:t> </w:t>
      </w:r>
      <w:r w:rsidR="00DC3232" w:rsidRPr="00AB73CD">
        <w:rPr>
          <w:rFonts w:ascii="Arial" w:hAnsi="Arial" w:cs="Arial"/>
          <w:sz w:val="22"/>
          <w:szCs w:val="22"/>
        </w:rPr>
        <w:t xml:space="preserve">186/2016 Sb., o hazardních hrách, </w:t>
      </w:r>
      <w:r w:rsidR="00993490" w:rsidRPr="00AB73CD">
        <w:rPr>
          <w:rFonts w:ascii="Arial" w:hAnsi="Arial" w:cs="Arial"/>
          <w:sz w:val="22"/>
          <w:szCs w:val="22"/>
        </w:rPr>
        <w:t xml:space="preserve">ve znění pozdějších předpisů, </w:t>
      </w:r>
      <w:r w:rsidR="00DC3232" w:rsidRPr="00AB73CD">
        <w:rPr>
          <w:rFonts w:ascii="Arial" w:hAnsi="Arial" w:cs="Arial"/>
          <w:sz w:val="22"/>
          <w:szCs w:val="22"/>
        </w:rPr>
        <w:t>tuto obecně závaznou vyhlášku (dále jen „vyhláška“):</w:t>
      </w:r>
    </w:p>
    <w:p w14:paraId="34BBCBD6" w14:textId="77777777" w:rsidR="00DC3232" w:rsidRPr="00AB73CD" w:rsidRDefault="00DC3232" w:rsidP="00DC323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3879980" w14:textId="77777777" w:rsidR="002E58D6" w:rsidRPr="00AB73CD" w:rsidRDefault="002E58D6" w:rsidP="002E58D6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418854A" w14:textId="77777777" w:rsidR="002E58D6" w:rsidRPr="00AB73CD" w:rsidRDefault="002E58D6" w:rsidP="002E58D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B73CD">
        <w:rPr>
          <w:rFonts w:ascii="Arial" w:hAnsi="Arial" w:cs="Arial"/>
          <w:b/>
          <w:bCs/>
          <w:sz w:val="22"/>
          <w:szCs w:val="22"/>
        </w:rPr>
        <w:t>Článek 1</w:t>
      </w:r>
    </w:p>
    <w:p w14:paraId="5BBE2DCA" w14:textId="77777777" w:rsidR="002E58D6" w:rsidRPr="00AB73CD" w:rsidRDefault="002E58D6" w:rsidP="002E58D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B73CD">
        <w:rPr>
          <w:rFonts w:ascii="Arial" w:hAnsi="Arial" w:cs="Arial"/>
          <w:b/>
          <w:bCs/>
          <w:sz w:val="22"/>
          <w:szCs w:val="22"/>
        </w:rPr>
        <w:t>Cíl vyhlášky</w:t>
      </w:r>
    </w:p>
    <w:p w14:paraId="29EF8A48" w14:textId="77777777" w:rsidR="00DC3232" w:rsidRPr="00AB73CD" w:rsidRDefault="00DC3232" w:rsidP="00DC3232">
      <w:pPr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14:paraId="6598B536" w14:textId="01A8EFF7" w:rsidR="00DC3232" w:rsidRPr="00AB73CD" w:rsidRDefault="00AB73CD" w:rsidP="00DC3232">
      <w:pPr>
        <w:jc w:val="both"/>
        <w:rPr>
          <w:rFonts w:ascii="Arial" w:hAnsi="Arial" w:cs="Arial"/>
          <w:sz w:val="22"/>
          <w:szCs w:val="22"/>
        </w:rPr>
      </w:pPr>
      <w:r w:rsidRPr="00AB73CD">
        <w:rPr>
          <w:rFonts w:ascii="Arial" w:hAnsi="Arial" w:cs="Arial"/>
          <w:sz w:val="22"/>
          <w:szCs w:val="22"/>
        </w:rPr>
        <w:t>Cílem této vyhlášky je regulovat provozování hazardních her</w:t>
      </w:r>
      <w:r>
        <w:rPr>
          <w:rFonts w:ascii="Arial" w:hAnsi="Arial" w:cs="Arial"/>
          <w:sz w:val="22"/>
          <w:szCs w:val="22"/>
        </w:rPr>
        <w:t>.</w:t>
      </w:r>
    </w:p>
    <w:p w14:paraId="2E6CB647" w14:textId="77777777" w:rsidR="002E58D6" w:rsidRPr="00AB73CD" w:rsidRDefault="002E58D6" w:rsidP="00DC3232">
      <w:pPr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14:paraId="1B999D95" w14:textId="77777777" w:rsidR="00DC3232" w:rsidRPr="00AB73CD" w:rsidRDefault="002E58D6" w:rsidP="00DC323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B73CD">
        <w:rPr>
          <w:rFonts w:ascii="Arial" w:hAnsi="Arial" w:cs="Arial"/>
          <w:b/>
          <w:bCs/>
          <w:sz w:val="22"/>
          <w:szCs w:val="22"/>
        </w:rPr>
        <w:t>Článek 2</w:t>
      </w:r>
    </w:p>
    <w:p w14:paraId="6F3F2429" w14:textId="77777777" w:rsidR="00DC3232" w:rsidRPr="00AB73CD" w:rsidRDefault="00DC3232" w:rsidP="00DC323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B73CD">
        <w:rPr>
          <w:rFonts w:ascii="Arial" w:hAnsi="Arial" w:cs="Arial"/>
          <w:b/>
          <w:bCs/>
          <w:sz w:val="22"/>
          <w:szCs w:val="22"/>
        </w:rPr>
        <w:t xml:space="preserve">Zákaz provozování </w:t>
      </w:r>
    </w:p>
    <w:p w14:paraId="645B1A39" w14:textId="77777777" w:rsidR="00DC3232" w:rsidRPr="00AB73CD" w:rsidRDefault="00DC3232" w:rsidP="00DC3232">
      <w:pPr>
        <w:jc w:val="both"/>
        <w:rPr>
          <w:rFonts w:ascii="Arial" w:hAnsi="Arial" w:cs="Arial"/>
          <w:sz w:val="22"/>
          <w:szCs w:val="22"/>
        </w:rPr>
      </w:pPr>
    </w:p>
    <w:p w14:paraId="1609FB1D" w14:textId="5B3E9C10" w:rsidR="00DC3232" w:rsidRPr="00AB73CD" w:rsidRDefault="00AB73CD" w:rsidP="00DC3232">
      <w:pPr>
        <w:jc w:val="both"/>
        <w:rPr>
          <w:rFonts w:ascii="Arial" w:hAnsi="Arial" w:cs="Arial"/>
          <w:sz w:val="22"/>
          <w:szCs w:val="22"/>
        </w:rPr>
      </w:pPr>
      <w:r w:rsidRPr="00AB73CD">
        <w:rPr>
          <w:rFonts w:ascii="Arial" w:hAnsi="Arial" w:cs="Arial"/>
          <w:sz w:val="22"/>
          <w:szCs w:val="22"/>
        </w:rPr>
        <w:t>Provozování</w:t>
      </w:r>
      <w:r w:rsidR="00DC3232" w:rsidRPr="00AB73CD">
        <w:rPr>
          <w:rFonts w:ascii="Arial" w:hAnsi="Arial" w:cs="Arial"/>
          <w:sz w:val="22"/>
          <w:szCs w:val="22"/>
        </w:rPr>
        <w:t xml:space="preserve"> technické hry, živé hry a turnaje malé</w:t>
      </w:r>
      <w:r>
        <w:rPr>
          <w:rFonts w:ascii="Arial" w:hAnsi="Arial" w:cs="Arial"/>
          <w:sz w:val="22"/>
          <w:szCs w:val="22"/>
        </w:rPr>
        <w:t>ho rozsahu je na celém území města</w:t>
      </w:r>
      <w:r w:rsidR="00DC3232" w:rsidRPr="00AB73CD">
        <w:rPr>
          <w:rFonts w:ascii="Arial" w:hAnsi="Arial" w:cs="Arial"/>
          <w:sz w:val="22"/>
          <w:szCs w:val="22"/>
        </w:rPr>
        <w:t xml:space="preserve"> zakázáno.</w:t>
      </w:r>
    </w:p>
    <w:p w14:paraId="17F34B6C" w14:textId="77777777" w:rsidR="00DC3232" w:rsidRPr="00AB73CD" w:rsidRDefault="00DC3232" w:rsidP="00DC3232">
      <w:pPr>
        <w:jc w:val="both"/>
        <w:rPr>
          <w:rFonts w:ascii="Arial" w:hAnsi="Arial" w:cs="Arial"/>
          <w:sz w:val="22"/>
          <w:szCs w:val="22"/>
        </w:rPr>
      </w:pPr>
    </w:p>
    <w:p w14:paraId="6DC95710" w14:textId="77777777" w:rsidR="00DC3232" w:rsidRPr="00AB73CD" w:rsidRDefault="00DC3232" w:rsidP="00DC323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01DEEF5" w14:textId="77777777" w:rsidR="001E01F2" w:rsidRPr="00AB73CD" w:rsidRDefault="001E01F2" w:rsidP="001E01F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B73CD">
        <w:rPr>
          <w:rFonts w:ascii="Arial" w:hAnsi="Arial" w:cs="Arial"/>
          <w:b/>
          <w:bCs/>
          <w:sz w:val="22"/>
          <w:szCs w:val="22"/>
        </w:rPr>
        <w:t>Článek 3</w:t>
      </w:r>
    </w:p>
    <w:p w14:paraId="77650770" w14:textId="77777777" w:rsidR="001E01F2" w:rsidRPr="00AB73CD" w:rsidRDefault="001E01F2" w:rsidP="001E01F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B73CD">
        <w:rPr>
          <w:rFonts w:ascii="Arial" w:hAnsi="Arial" w:cs="Arial"/>
          <w:b/>
          <w:bCs/>
          <w:sz w:val="22"/>
          <w:szCs w:val="22"/>
        </w:rPr>
        <w:t>Přechodné ustanovení</w:t>
      </w:r>
    </w:p>
    <w:p w14:paraId="79DB5D1A" w14:textId="77777777" w:rsidR="001E01F2" w:rsidRPr="00AB73CD" w:rsidRDefault="001E01F2" w:rsidP="00DC323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F8FB3BD" w14:textId="590F4A98" w:rsidR="001E01F2" w:rsidRPr="00AB73CD" w:rsidRDefault="00AB73CD" w:rsidP="00DC3232">
      <w:pPr>
        <w:jc w:val="both"/>
        <w:rPr>
          <w:rFonts w:ascii="Arial" w:hAnsi="Arial" w:cs="Arial"/>
          <w:bCs/>
          <w:iCs/>
          <w:sz w:val="22"/>
          <w:szCs w:val="22"/>
        </w:rPr>
      </w:pPr>
      <w:r w:rsidRPr="00AB73CD">
        <w:rPr>
          <w:rFonts w:ascii="Arial" w:hAnsi="Arial" w:cs="Arial"/>
          <w:bCs/>
          <w:iCs/>
          <w:sz w:val="22"/>
          <w:szCs w:val="22"/>
        </w:rPr>
        <w:t>T</w:t>
      </w:r>
      <w:r w:rsidR="001E01F2" w:rsidRPr="00AB73CD">
        <w:rPr>
          <w:rFonts w:ascii="Arial" w:hAnsi="Arial" w:cs="Arial"/>
          <w:bCs/>
          <w:iCs/>
          <w:sz w:val="22"/>
          <w:szCs w:val="22"/>
        </w:rPr>
        <w:t xml:space="preserve">echnickou hru, živou hru a turnaje malého rozsahu povolené přede dnem nabytí účinnosti této vyhlášky lze provozovat nejdéle do doby </w:t>
      </w:r>
      <w:r w:rsidR="00947156" w:rsidRPr="00AB73CD">
        <w:rPr>
          <w:rFonts w:ascii="Arial" w:hAnsi="Arial" w:cs="Arial"/>
          <w:bCs/>
          <w:iCs/>
          <w:sz w:val="22"/>
          <w:szCs w:val="22"/>
        </w:rPr>
        <w:t>platnosti vydaného</w:t>
      </w:r>
      <w:r w:rsidR="001E01F2" w:rsidRPr="00AB73CD">
        <w:rPr>
          <w:rFonts w:ascii="Arial" w:hAnsi="Arial" w:cs="Arial"/>
          <w:bCs/>
          <w:iCs/>
          <w:sz w:val="22"/>
          <w:szCs w:val="22"/>
        </w:rPr>
        <w:t xml:space="preserve"> povolení. </w:t>
      </w:r>
    </w:p>
    <w:p w14:paraId="76EF5F41" w14:textId="77777777" w:rsidR="001E01F2" w:rsidRPr="00AB73CD" w:rsidRDefault="001E01F2" w:rsidP="00DC3232">
      <w:pPr>
        <w:jc w:val="both"/>
        <w:rPr>
          <w:rFonts w:ascii="Arial" w:hAnsi="Arial" w:cs="Arial"/>
          <w:bCs/>
          <w:iCs/>
          <w:sz w:val="22"/>
          <w:szCs w:val="22"/>
        </w:rPr>
      </w:pPr>
    </w:p>
    <w:p w14:paraId="26AA54FF" w14:textId="2F38D4B9" w:rsidR="007A26A0" w:rsidRPr="00AB73CD" w:rsidRDefault="007A26A0" w:rsidP="00993490">
      <w:pPr>
        <w:widowControl w:val="0"/>
        <w:jc w:val="both"/>
        <w:rPr>
          <w:rFonts w:ascii="Arial" w:hAnsi="Arial" w:cs="Arial"/>
          <w:i/>
          <w:sz w:val="20"/>
          <w:szCs w:val="20"/>
        </w:rPr>
      </w:pPr>
    </w:p>
    <w:p w14:paraId="6F8B7BF9" w14:textId="77777777" w:rsidR="007A26A0" w:rsidRPr="00AB73CD" w:rsidRDefault="007A26A0" w:rsidP="007A26A0">
      <w:pPr>
        <w:jc w:val="both"/>
        <w:rPr>
          <w:rFonts w:ascii="Arial" w:hAnsi="Arial" w:cs="Arial"/>
          <w:b/>
          <w:sz w:val="22"/>
          <w:szCs w:val="22"/>
        </w:rPr>
      </w:pPr>
    </w:p>
    <w:p w14:paraId="551FE848" w14:textId="77777777" w:rsidR="001E01F2" w:rsidRPr="00AB73CD" w:rsidRDefault="001E01F2" w:rsidP="00DC3232">
      <w:pPr>
        <w:jc w:val="both"/>
        <w:rPr>
          <w:rFonts w:ascii="Arial" w:hAnsi="Arial" w:cs="Arial"/>
          <w:bCs/>
          <w:iCs/>
          <w:sz w:val="22"/>
          <w:szCs w:val="22"/>
        </w:rPr>
      </w:pPr>
    </w:p>
    <w:p w14:paraId="441EF07E" w14:textId="0B55884C" w:rsidR="00DC3232" w:rsidRPr="00AB73CD" w:rsidRDefault="00DC3232" w:rsidP="00DC3232">
      <w:pPr>
        <w:jc w:val="center"/>
        <w:rPr>
          <w:rFonts w:ascii="Arial" w:hAnsi="Arial" w:cs="Arial"/>
          <w:b/>
          <w:sz w:val="22"/>
          <w:szCs w:val="22"/>
        </w:rPr>
      </w:pPr>
      <w:r w:rsidRPr="00AB73CD">
        <w:rPr>
          <w:rFonts w:ascii="Arial" w:hAnsi="Arial" w:cs="Arial"/>
          <w:b/>
          <w:sz w:val="22"/>
          <w:szCs w:val="22"/>
        </w:rPr>
        <w:t>Čl</w:t>
      </w:r>
      <w:r w:rsidR="00AB73CD" w:rsidRPr="00AB73CD">
        <w:rPr>
          <w:rFonts w:ascii="Arial" w:hAnsi="Arial" w:cs="Arial"/>
          <w:b/>
          <w:sz w:val="22"/>
          <w:szCs w:val="22"/>
        </w:rPr>
        <w:t>ánek 4</w:t>
      </w:r>
    </w:p>
    <w:p w14:paraId="71FCDF8C" w14:textId="77777777" w:rsidR="00DC3232" w:rsidRPr="00AB73CD" w:rsidRDefault="00DC3232" w:rsidP="00DC3232">
      <w:pPr>
        <w:jc w:val="center"/>
        <w:rPr>
          <w:rFonts w:ascii="Arial" w:hAnsi="Arial" w:cs="Arial"/>
          <w:b/>
          <w:sz w:val="22"/>
          <w:szCs w:val="22"/>
        </w:rPr>
      </w:pPr>
      <w:r w:rsidRPr="00AB73CD">
        <w:rPr>
          <w:rFonts w:ascii="Arial" w:hAnsi="Arial" w:cs="Arial"/>
          <w:b/>
          <w:sz w:val="22"/>
          <w:szCs w:val="22"/>
        </w:rPr>
        <w:t>Účinnost</w:t>
      </w:r>
    </w:p>
    <w:p w14:paraId="0D18EC88" w14:textId="77777777" w:rsidR="00DC3232" w:rsidRPr="00AB73CD" w:rsidRDefault="00DC3232" w:rsidP="00DC3232">
      <w:pPr>
        <w:rPr>
          <w:rFonts w:ascii="Arial" w:hAnsi="Arial" w:cs="Arial"/>
          <w:sz w:val="22"/>
          <w:szCs w:val="22"/>
        </w:rPr>
      </w:pPr>
    </w:p>
    <w:p w14:paraId="1036DBD3" w14:textId="77777777" w:rsidR="00410D41" w:rsidRPr="00AB73CD" w:rsidRDefault="00410D41" w:rsidP="00356020">
      <w:pPr>
        <w:jc w:val="both"/>
        <w:rPr>
          <w:rFonts w:ascii="Arial" w:hAnsi="Arial" w:cs="Arial"/>
          <w:sz w:val="22"/>
          <w:szCs w:val="22"/>
        </w:rPr>
      </w:pPr>
      <w:r w:rsidRPr="00AB73CD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239BECE5" w14:textId="77777777" w:rsidR="001E01F2" w:rsidRPr="00AB73CD" w:rsidRDefault="001E01F2" w:rsidP="00DC323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FDBCC5B" w14:textId="77777777" w:rsidR="00DC3232" w:rsidRPr="00AB73CD" w:rsidRDefault="00DC3232" w:rsidP="00DC323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E3B9D9F" w14:textId="77777777" w:rsidR="00DC3232" w:rsidRPr="00AB73CD" w:rsidRDefault="00DC3232" w:rsidP="00DC323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7121A15" w14:textId="0BF60B20" w:rsidR="009A230A" w:rsidRPr="00AB73CD" w:rsidRDefault="009A230A" w:rsidP="009A230A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AB73CD">
        <w:rPr>
          <w:rFonts w:ascii="Arial" w:hAnsi="Arial" w:cs="Arial"/>
          <w:i/>
          <w:sz w:val="22"/>
          <w:szCs w:val="22"/>
        </w:rPr>
        <w:tab/>
      </w:r>
    </w:p>
    <w:p w14:paraId="5C7F48DB" w14:textId="77777777" w:rsidR="009A230A" w:rsidRPr="00AB73CD" w:rsidRDefault="009A230A" w:rsidP="009A230A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AB73CD">
        <w:rPr>
          <w:rFonts w:ascii="Arial" w:hAnsi="Arial" w:cs="Arial"/>
          <w:i/>
          <w:sz w:val="22"/>
          <w:szCs w:val="22"/>
        </w:rPr>
        <w:tab/>
        <w:t>...................................</w:t>
      </w:r>
      <w:r w:rsidRPr="00AB73CD">
        <w:rPr>
          <w:rFonts w:ascii="Arial" w:hAnsi="Arial" w:cs="Arial"/>
          <w:i/>
          <w:sz w:val="22"/>
          <w:szCs w:val="22"/>
        </w:rPr>
        <w:tab/>
      </w:r>
      <w:r w:rsidRPr="00AB73CD">
        <w:rPr>
          <w:rFonts w:ascii="Arial" w:hAnsi="Arial" w:cs="Arial"/>
          <w:i/>
          <w:sz w:val="22"/>
          <w:szCs w:val="22"/>
        </w:rPr>
        <w:tab/>
        <w:t xml:space="preserve">    ...................................</w:t>
      </w:r>
    </w:p>
    <w:p w14:paraId="3FF12F68" w14:textId="76B42776" w:rsidR="009A070B" w:rsidRDefault="00AB73CD" w:rsidP="009A070B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 w:rsidR="009A070B">
        <w:rPr>
          <w:rFonts w:ascii="Arial" w:hAnsi="Arial" w:cs="Arial"/>
          <w:sz w:val="22"/>
          <w:szCs w:val="22"/>
        </w:rPr>
        <w:t>Ing. Jan Blažek v. r.</w:t>
      </w:r>
      <w:r w:rsidR="009A070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Ing. Tomáš Holuša v.</w:t>
      </w:r>
      <w:r w:rsidR="00CE7D3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r.</w:t>
      </w:r>
      <w:r w:rsidR="009A070B">
        <w:rPr>
          <w:rFonts w:ascii="Arial" w:hAnsi="Arial" w:cs="Arial"/>
          <w:sz w:val="22"/>
          <w:szCs w:val="22"/>
        </w:rPr>
        <w:tab/>
      </w:r>
      <w:r w:rsidR="009A070B" w:rsidRPr="00AB73CD">
        <w:rPr>
          <w:rFonts w:ascii="Arial" w:hAnsi="Arial" w:cs="Arial"/>
          <w:sz w:val="22"/>
          <w:szCs w:val="22"/>
        </w:rPr>
        <w:t>místostarosta</w:t>
      </w:r>
      <w:r w:rsidR="009A070B">
        <w:rPr>
          <w:rFonts w:ascii="Arial" w:hAnsi="Arial" w:cs="Arial"/>
          <w:sz w:val="22"/>
          <w:szCs w:val="22"/>
        </w:rPr>
        <w:tab/>
      </w:r>
      <w:r w:rsidR="009A070B">
        <w:rPr>
          <w:rFonts w:ascii="Arial" w:hAnsi="Arial" w:cs="Arial"/>
          <w:sz w:val="22"/>
          <w:szCs w:val="22"/>
        </w:rPr>
        <w:tab/>
        <w:t>starosta</w:t>
      </w:r>
    </w:p>
    <w:p w14:paraId="01A7E393" w14:textId="77777777" w:rsidR="009A070B" w:rsidRDefault="009A070B" w:rsidP="009A230A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1629EBC5" w14:textId="3DDC78AA" w:rsidR="009A230A" w:rsidRPr="00AB73CD" w:rsidRDefault="009A230A" w:rsidP="009A070B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sectPr w:rsidR="009A230A" w:rsidRPr="00AB73CD" w:rsidSect="00993490">
      <w:pgSz w:w="11906" w:h="16838"/>
      <w:pgMar w:top="1134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9DDCF2" w14:textId="77777777" w:rsidR="0096406D" w:rsidRDefault="0096406D" w:rsidP="00993490">
      <w:r>
        <w:separator/>
      </w:r>
    </w:p>
  </w:endnote>
  <w:endnote w:type="continuationSeparator" w:id="0">
    <w:p w14:paraId="1E15AEB4" w14:textId="77777777" w:rsidR="0096406D" w:rsidRDefault="0096406D" w:rsidP="00993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078E4F" w14:textId="77777777" w:rsidR="0096406D" w:rsidRDefault="0096406D" w:rsidP="00993490">
      <w:r>
        <w:separator/>
      </w:r>
    </w:p>
  </w:footnote>
  <w:footnote w:type="continuationSeparator" w:id="0">
    <w:p w14:paraId="09CCB8FD" w14:textId="77777777" w:rsidR="0096406D" w:rsidRDefault="0096406D" w:rsidP="00993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3312C"/>
    <w:multiLevelType w:val="hybridMultilevel"/>
    <w:tmpl w:val="30B4EC9C"/>
    <w:lvl w:ilvl="0" w:tplc="A39E55C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E02408"/>
    <w:multiLevelType w:val="hybridMultilevel"/>
    <w:tmpl w:val="1E2A98BA"/>
    <w:lvl w:ilvl="0" w:tplc="028AB768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0217E3"/>
    <w:multiLevelType w:val="hybridMultilevel"/>
    <w:tmpl w:val="1E2A98BA"/>
    <w:lvl w:ilvl="0" w:tplc="028AB768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CE0B27"/>
    <w:multiLevelType w:val="hybridMultilevel"/>
    <w:tmpl w:val="5A8E4F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232"/>
    <w:rsid w:val="000227BE"/>
    <w:rsid w:val="00071E91"/>
    <w:rsid w:val="000F5C56"/>
    <w:rsid w:val="00141347"/>
    <w:rsid w:val="001E01F2"/>
    <w:rsid w:val="002108A0"/>
    <w:rsid w:val="00216345"/>
    <w:rsid w:val="002207BA"/>
    <w:rsid w:val="0029665B"/>
    <w:rsid w:val="002D2E46"/>
    <w:rsid w:val="002E58D6"/>
    <w:rsid w:val="00356020"/>
    <w:rsid w:val="003806A3"/>
    <w:rsid w:val="0040224F"/>
    <w:rsid w:val="00410D41"/>
    <w:rsid w:val="004940ED"/>
    <w:rsid w:val="004B5BE1"/>
    <w:rsid w:val="004D72B2"/>
    <w:rsid w:val="00587896"/>
    <w:rsid w:val="005E0B88"/>
    <w:rsid w:val="005F1A32"/>
    <w:rsid w:val="006753C4"/>
    <w:rsid w:val="006A2579"/>
    <w:rsid w:val="006E4A5A"/>
    <w:rsid w:val="00742381"/>
    <w:rsid w:val="007733DA"/>
    <w:rsid w:val="00790817"/>
    <w:rsid w:val="007A074A"/>
    <w:rsid w:val="007A26A0"/>
    <w:rsid w:val="008676E5"/>
    <w:rsid w:val="008A185C"/>
    <w:rsid w:val="008A5B20"/>
    <w:rsid w:val="00947156"/>
    <w:rsid w:val="0095053E"/>
    <w:rsid w:val="00954EF2"/>
    <w:rsid w:val="0096406D"/>
    <w:rsid w:val="00993490"/>
    <w:rsid w:val="009A070B"/>
    <w:rsid w:val="009A230A"/>
    <w:rsid w:val="009C6AF0"/>
    <w:rsid w:val="00A57265"/>
    <w:rsid w:val="00A610F5"/>
    <w:rsid w:val="00AB73CD"/>
    <w:rsid w:val="00B96E2A"/>
    <w:rsid w:val="00BB64BB"/>
    <w:rsid w:val="00C61201"/>
    <w:rsid w:val="00CE7D32"/>
    <w:rsid w:val="00D71261"/>
    <w:rsid w:val="00DA730A"/>
    <w:rsid w:val="00DC3232"/>
    <w:rsid w:val="00DC5766"/>
    <w:rsid w:val="00E36778"/>
    <w:rsid w:val="00E855B8"/>
    <w:rsid w:val="00E91963"/>
    <w:rsid w:val="00EF4ED0"/>
    <w:rsid w:val="00F06E6E"/>
    <w:rsid w:val="00FB18A0"/>
    <w:rsid w:val="00FD0405"/>
    <w:rsid w:val="00FD4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ECFE6"/>
  <w15:docId w15:val="{962B7E3C-1C42-4B0F-A3CD-D4AFBA53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C32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D7126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E855B8"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DC3232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DC3232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ormlnIMP">
    <w:name w:val="Normální_IMP"/>
    <w:basedOn w:val="Normln"/>
    <w:rsid w:val="00DC3232"/>
    <w:pPr>
      <w:suppressAutoHyphens/>
      <w:overflowPunct w:val="0"/>
      <w:autoSpaceDE w:val="0"/>
      <w:autoSpaceDN w:val="0"/>
      <w:adjustRightInd w:val="0"/>
      <w:spacing w:line="228" w:lineRule="auto"/>
      <w:jc w:val="both"/>
    </w:pPr>
    <w:rPr>
      <w:szCs w:val="20"/>
    </w:rPr>
  </w:style>
  <w:style w:type="character" w:customStyle="1" w:styleId="Nadpis2Char">
    <w:name w:val="Nadpis 2 Char"/>
    <w:basedOn w:val="Standardnpsmoodstavce"/>
    <w:link w:val="Nadpis2"/>
    <w:rsid w:val="00E855B8"/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paragraph" w:styleId="Zhlav">
    <w:name w:val="header"/>
    <w:basedOn w:val="Normln"/>
    <w:link w:val="ZhlavChar"/>
    <w:rsid w:val="00E855B8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E855B8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D7126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paragraph" w:styleId="Odstavecseseznamem">
    <w:name w:val="List Paragraph"/>
    <w:basedOn w:val="Normln"/>
    <w:uiPriority w:val="34"/>
    <w:qFormat/>
    <w:rsid w:val="00D71261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99349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9349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73C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73CD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0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D62E1-9004-49CE-B42D-BA3B0B036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177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Alžběta Hrachovinová</cp:lastModifiedBy>
  <cp:revision>8</cp:revision>
  <cp:lastPrinted>2026-08-04T06:24:00Z</cp:lastPrinted>
  <dcterms:created xsi:type="dcterms:W3CDTF">2026-08-04T06:24:00Z</dcterms:created>
  <dcterms:modified xsi:type="dcterms:W3CDTF">2026-10-05T08:26:00Z</dcterms:modified>
</cp:coreProperties>
</file>