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5D" w:rsidRDefault="00184C5D" w:rsidP="00184C5D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Mošnov</w:t>
      </w:r>
    </w:p>
    <w:p w:rsidR="00184C5D" w:rsidRPr="00184C5D" w:rsidRDefault="00184C5D" w:rsidP="00184C5D">
      <w:pPr>
        <w:spacing w:after="0" w:line="276" w:lineRule="auto"/>
        <w:jc w:val="center"/>
        <w:rPr>
          <w:rFonts w:ascii="Arial" w:hAnsi="Arial" w:cs="Arial"/>
        </w:rPr>
      </w:pPr>
      <w:r w:rsidRPr="007D3CB9">
        <w:rPr>
          <w:rFonts w:ascii="Arial" w:hAnsi="Arial" w:cs="Arial"/>
          <w:b/>
          <w:bCs/>
        </w:rPr>
        <w:t>Zastupitelstvo obce Mošnov</w:t>
      </w:r>
    </w:p>
    <w:p w:rsidR="00184C5D" w:rsidRDefault="00184C5D" w:rsidP="00184C5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E960EA" w:rsidRPr="007D3CB9" w:rsidRDefault="007D3CB9" w:rsidP="00184C5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D3CB9">
        <w:rPr>
          <w:rFonts w:ascii="Arial" w:hAnsi="Arial" w:cs="Arial"/>
          <w:b/>
          <w:bCs/>
        </w:rPr>
        <w:t>Obecně závazná vyhláška obce Mošnov</w:t>
      </w:r>
    </w:p>
    <w:p w:rsidR="007D3CB9" w:rsidRDefault="00776ADB" w:rsidP="00184C5D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7D3CB9" w:rsidRPr="007D3CB9">
        <w:rPr>
          <w:rFonts w:ascii="Arial" w:hAnsi="Arial" w:cs="Arial"/>
          <w:b/>
          <w:bCs/>
        </w:rPr>
        <w:t xml:space="preserve"> stanovení</w:t>
      </w:r>
      <w:r w:rsidR="00FE2A91">
        <w:rPr>
          <w:rFonts w:ascii="Arial" w:hAnsi="Arial" w:cs="Arial"/>
          <w:b/>
          <w:bCs/>
        </w:rPr>
        <w:t xml:space="preserve"> </w:t>
      </w:r>
      <w:r w:rsidR="007D3CB9" w:rsidRPr="007D3CB9">
        <w:rPr>
          <w:rFonts w:ascii="Arial" w:hAnsi="Arial" w:cs="Arial"/>
          <w:b/>
          <w:bCs/>
        </w:rPr>
        <w:t>koeficient</w:t>
      </w:r>
      <w:r w:rsidR="00E06F3D">
        <w:rPr>
          <w:rFonts w:ascii="Arial" w:hAnsi="Arial" w:cs="Arial"/>
          <w:b/>
          <w:bCs/>
        </w:rPr>
        <w:t>ů</w:t>
      </w:r>
      <w:r w:rsidR="007D3CB9" w:rsidRPr="007D3CB9">
        <w:rPr>
          <w:rFonts w:ascii="Arial" w:hAnsi="Arial" w:cs="Arial"/>
          <w:b/>
          <w:bCs/>
        </w:rPr>
        <w:t xml:space="preserve"> pro výpočet daně z nemovitých věcí </w:t>
      </w:r>
    </w:p>
    <w:p w:rsidR="00184C5D" w:rsidRPr="007D3CB9" w:rsidRDefault="00184C5D" w:rsidP="00184C5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7D3CB9" w:rsidRPr="007D3CB9" w:rsidRDefault="007D3CB9" w:rsidP="007D3CB9">
      <w:pPr>
        <w:spacing w:after="240" w:line="276" w:lineRule="auto"/>
        <w:jc w:val="both"/>
        <w:rPr>
          <w:rFonts w:ascii="Arial" w:hAnsi="Arial" w:cs="Arial"/>
        </w:rPr>
      </w:pPr>
      <w:r w:rsidRPr="007D3CB9">
        <w:rPr>
          <w:rFonts w:ascii="Arial" w:hAnsi="Arial" w:cs="Arial"/>
        </w:rPr>
        <w:t xml:space="preserve">Zastupitelstvo obce Mošnov se na svém zasedání dne </w:t>
      </w:r>
      <w:proofErr w:type="gramStart"/>
      <w:r w:rsidR="001F6F91">
        <w:rPr>
          <w:rFonts w:ascii="Arial" w:hAnsi="Arial" w:cs="Arial"/>
        </w:rPr>
        <w:t>26.09.2023</w:t>
      </w:r>
      <w:proofErr w:type="gramEnd"/>
      <w:r w:rsidRPr="007D3CB9">
        <w:rPr>
          <w:rFonts w:ascii="Arial" w:hAnsi="Arial" w:cs="Arial"/>
        </w:rPr>
        <w:t xml:space="preserve"> usnesením č. </w:t>
      </w:r>
      <w:r w:rsidR="001F6F91">
        <w:rPr>
          <w:rFonts w:ascii="Arial" w:hAnsi="Arial" w:cs="Arial"/>
        </w:rPr>
        <w:t>7/68</w:t>
      </w:r>
      <w:r w:rsidRPr="007D3CB9">
        <w:rPr>
          <w:rFonts w:ascii="Arial" w:hAnsi="Arial" w:cs="Arial"/>
        </w:rPr>
        <w:t xml:space="preserve"> usneslo vydat na základě </w:t>
      </w:r>
      <w:r w:rsidR="00FD3633" w:rsidRPr="007D3CB9">
        <w:rPr>
          <w:rFonts w:ascii="Arial" w:hAnsi="Arial" w:cs="Arial"/>
        </w:rPr>
        <w:t xml:space="preserve">§ 6 odst. 4 písm. b) </w:t>
      </w:r>
      <w:r w:rsidR="00FD3633">
        <w:rPr>
          <w:rFonts w:ascii="Arial" w:hAnsi="Arial" w:cs="Arial"/>
        </w:rPr>
        <w:t xml:space="preserve">a </w:t>
      </w:r>
      <w:r w:rsidRPr="007D3CB9">
        <w:rPr>
          <w:rFonts w:ascii="Arial" w:hAnsi="Arial" w:cs="Arial"/>
        </w:rPr>
        <w:t>§</w:t>
      </w:r>
      <w:r w:rsidR="00B17929">
        <w:rPr>
          <w:rFonts w:ascii="Arial" w:hAnsi="Arial" w:cs="Arial"/>
        </w:rPr>
        <w:t xml:space="preserve"> 12</w:t>
      </w:r>
      <w:r w:rsidRPr="007D3CB9">
        <w:rPr>
          <w:rFonts w:ascii="Arial" w:hAnsi="Arial" w:cs="Arial"/>
        </w:rPr>
        <w:t xml:space="preserve"> zákona č. 338/1992 Sb., o</w:t>
      </w:r>
      <w:r w:rsidR="00212610">
        <w:rPr>
          <w:rFonts w:ascii="Arial" w:hAnsi="Arial" w:cs="Arial"/>
        </w:rPr>
        <w:t> </w:t>
      </w:r>
      <w:r w:rsidRPr="007D3CB9">
        <w:rPr>
          <w:rFonts w:ascii="Arial" w:hAnsi="Arial" w:cs="Arial"/>
        </w:rPr>
        <w:t>dani z</w:t>
      </w:r>
      <w:r w:rsidR="00212610">
        <w:rPr>
          <w:rFonts w:ascii="Arial" w:hAnsi="Arial" w:cs="Arial"/>
        </w:rPr>
        <w:t> </w:t>
      </w:r>
      <w:r w:rsidRPr="007D3CB9">
        <w:rPr>
          <w:rFonts w:ascii="Arial" w:hAnsi="Arial" w:cs="Arial"/>
        </w:rPr>
        <w:t>nemovitých věcí, ve znění pozdějších předpisů (dále jen „zákon o dani z nemovitých věcí“) a</w:t>
      </w:r>
      <w:r w:rsidR="00212610">
        <w:rPr>
          <w:rFonts w:ascii="Arial" w:hAnsi="Arial" w:cs="Arial"/>
        </w:rPr>
        <w:t> </w:t>
      </w:r>
      <w:r w:rsidRPr="007D3CB9">
        <w:rPr>
          <w:rFonts w:ascii="Arial" w:hAnsi="Arial" w:cs="Arial"/>
        </w:rPr>
        <w:t>na základě §</w:t>
      </w:r>
      <w:r w:rsidR="00212610">
        <w:rPr>
          <w:rFonts w:ascii="Arial" w:hAnsi="Arial" w:cs="Arial"/>
        </w:rPr>
        <w:t> </w:t>
      </w:r>
      <w:r w:rsidRPr="007D3CB9">
        <w:rPr>
          <w:rFonts w:ascii="Arial" w:hAnsi="Arial" w:cs="Arial"/>
        </w:rPr>
        <w:t>84 odst. 2 písm. h) a § 10 písm. d) zákona č. 128/2000 Sb., o</w:t>
      </w:r>
      <w:r w:rsidR="00212610">
        <w:rPr>
          <w:rFonts w:ascii="Arial" w:hAnsi="Arial" w:cs="Arial"/>
        </w:rPr>
        <w:t> </w:t>
      </w:r>
      <w:r w:rsidRPr="007D3CB9">
        <w:rPr>
          <w:rFonts w:ascii="Arial" w:hAnsi="Arial" w:cs="Arial"/>
        </w:rPr>
        <w:t>obcích (obecní zřízení), ve znění pozdějších předpisů, tuto obecně závaznou vyhlášku:</w:t>
      </w:r>
    </w:p>
    <w:p w:rsidR="00FD3633" w:rsidRDefault="007D3CB9" w:rsidP="00FD363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84BC5">
        <w:rPr>
          <w:rFonts w:ascii="Arial" w:hAnsi="Arial" w:cs="Arial"/>
          <w:b/>
          <w:bCs/>
        </w:rPr>
        <w:t>Čl. 1</w:t>
      </w:r>
    </w:p>
    <w:p w:rsidR="00FD3633" w:rsidRDefault="00FD3633" w:rsidP="00FD3633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Koeficient podle počtu obyvatel</w:t>
      </w:r>
    </w:p>
    <w:p w:rsidR="007500A2" w:rsidRDefault="007500A2" w:rsidP="00FD3633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FD3633" w:rsidRDefault="00FD3633" w:rsidP="00EA2BE7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A2BE7">
        <w:rPr>
          <w:rFonts w:ascii="Arial" w:hAnsi="Arial" w:cs="Arial"/>
        </w:rPr>
        <w:t xml:space="preserve">Koeficient dle § 6 odst. 4 písm. b) zákona o dani z nemovitých věcí, sestanovuje </w:t>
      </w:r>
      <w:r w:rsidR="00EA2BE7">
        <w:rPr>
          <w:rFonts w:ascii="Arial" w:hAnsi="Arial" w:cs="Arial"/>
        </w:rPr>
        <w:t xml:space="preserve">částkou 1,4. </w:t>
      </w:r>
    </w:p>
    <w:p w:rsidR="00EA2BE7" w:rsidRDefault="00EA2BE7" w:rsidP="00EA2BE7">
      <w:pPr>
        <w:pStyle w:val="Odstavecseseznamem"/>
        <w:spacing w:after="0" w:line="276" w:lineRule="auto"/>
        <w:ind w:left="426"/>
        <w:jc w:val="both"/>
        <w:rPr>
          <w:rFonts w:ascii="Arial" w:hAnsi="Arial" w:cs="Arial"/>
        </w:rPr>
      </w:pPr>
    </w:p>
    <w:p w:rsidR="00EA2BE7" w:rsidRPr="00FD5B47" w:rsidRDefault="00EA2BE7" w:rsidP="00FD5B47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A2BE7">
        <w:rPr>
          <w:rFonts w:ascii="Arial" w:hAnsi="Arial" w:cs="Arial"/>
        </w:rPr>
        <w:t>Koeficient dle § 6 odst. 4 písm. b) zákona o dani z nemovitých věcí</w:t>
      </w:r>
      <w:r>
        <w:rPr>
          <w:rFonts w:ascii="Arial" w:hAnsi="Arial" w:cs="Arial"/>
        </w:rPr>
        <w:t xml:space="preserve"> se uplatní na stavební pozemky, </w:t>
      </w:r>
      <w:r w:rsidRPr="00BE7FDB">
        <w:rPr>
          <w:rFonts w:ascii="Arial" w:hAnsi="Arial" w:cs="Arial"/>
        </w:rPr>
        <w:t>které jsou vymezeny v Příloze č. 1 této obecně závazné vyhlášky, a to zakreslením jako plochy Výroby a skladování a Výroby a skladování – lehkého průmyslu</w:t>
      </w:r>
    </w:p>
    <w:p w:rsidR="00FD3633" w:rsidRDefault="00EA2BE7" w:rsidP="00FD3633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:rsidR="007D3CB9" w:rsidRDefault="00B17929" w:rsidP="00FD3633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Místní koeficient</w:t>
      </w:r>
    </w:p>
    <w:p w:rsidR="007500A2" w:rsidRPr="00184BC5" w:rsidRDefault="007500A2" w:rsidP="00FD3633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BE7FDB" w:rsidRPr="00EA2BE7" w:rsidRDefault="00BE7FDB" w:rsidP="00B17929">
      <w:pPr>
        <w:pStyle w:val="Odstavecseseznamem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</w:rPr>
      </w:pPr>
      <w:r w:rsidRPr="00BE7FDB">
        <w:rPr>
          <w:rFonts w:ascii="Arial" w:hAnsi="Arial" w:cs="Arial"/>
        </w:rPr>
        <w:t xml:space="preserve">Místní koeficient </w:t>
      </w:r>
      <w:r w:rsidR="00E06F3D">
        <w:rPr>
          <w:rFonts w:ascii="Arial" w:hAnsi="Arial" w:cs="Arial"/>
        </w:rPr>
        <w:t xml:space="preserve">dle § 12 zákona o dani z nemovitých věcí </w:t>
      </w:r>
      <w:r w:rsidRPr="00BE7FDB">
        <w:rPr>
          <w:rFonts w:ascii="Arial" w:hAnsi="Arial" w:cs="Arial"/>
        </w:rPr>
        <w:t xml:space="preserve">se pro části obce, které jsou vymezeny v Příloze č. 1 této obecně závazné vyhlášky, a to zakreslením jako plochy Výroby a skladování a Výroby a skladování – lehkého průmyslu, stanovuje ve výši </w:t>
      </w:r>
      <w:proofErr w:type="gramStart"/>
      <w:r w:rsidR="009F1317">
        <w:rPr>
          <w:rFonts w:ascii="Arial" w:hAnsi="Arial" w:cs="Arial"/>
        </w:rPr>
        <w:t>2</w:t>
      </w:r>
      <w:r w:rsidRPr="00BE7FDB">
        <w:rPr>
          <w:rFonts w:ascii="Arial" w:hAnsi="Arial" w:cs="Arial"/>
        </w:rPr>
        <w:t>,</w:t>
      </w:r>
      <w:r w:rsidR="001F6F91">
        <w:rPr>
          <w:rFonts w:ascii="Arial" w:hAnsi="Arial" w:cs="Arial"/>
        </w:rPr>
        <w:t>5</w:t>
      </w:r>
      <w:r w:rsidRPr="00BE7FDB">
        <w:rPr>
          <w:rFonts w:ascii="Arial" w:hAnsi="Arial" w:cs="Arial"/>
        </w:rPr>
        <w:t xml:space="preserve"> kterým</w:t>
      </w:r>
      <w:proofErr w:type="gramEnd"/>
      <w:r w:rsidRPr="00BE7FDB">
        <w:rPr>
          <w:rFonts w:ascii="Arial" w:hAnsi="Arial" w:cs="Arial"/>
        </w:rPr>
        <w:t xml:space="preserve"> se násobí daň poplatníka za jednotlivé druhy pozemků, zdanitelných staveb nebo zdanitelných jednotek, popřípadě jejich souhrny, s výjimkou pozemků uvedených v § 5 odst. 1 zákona o dani z nemovitých věcí. </w:t>
      </w:r>
    </w:p>
    <w:p w:rsidR="00776ADB" w:rsidRPr="00184BC5" w:rsidRDefault="00776ADB" w:rsidP="00776ADB">
      <w:pPr>
        <w:spacing w:after="240" w:line="276" w:lineRule="auto"/>
        <w:jc w:val="center"/>
        <w:rPr>
          <w:rFonts w:ascii="Arial" w:hAnsi="Arial" w:cs="Arial"/>
          <w:b/>
          <w:bCs/>
        </w:rPr>
      </w:pPr>
      <w:r w:rsidRPr="00184BC5">
        <w:rPr>
          <w:rFonts w:ascii="Arial" w:hAnsi="Arial" w:cs="Arial"/>
          <w:b/>
          <w:bCs/>
        </w:rPr>
        <w:t xml:space="preserve">Čl. </w:t>
      </w:r>
      <w:r w:rsidR="00EA2BE7">
        <w:rPr>
          <w:rFonts w:ascii="Arial" w:hAnsi="Arial" w:cs="Arial"/>
          <w:b/>
          <w:bCs/>
        </w:rPr>
        <w:t>3</w:t>
      </w:r>
      <w:r w:rsidRPr="00184BC5">
        <w:rPr>
          <w:rFonts w:ascii="Arial" w:hAnsi="Arial" w:cs="Arial"/>
          <w:b/>
          <w:bCs/>
        </w:rPr>
        <w:br/>
      </w:r>
      <w:r w:rsidR="00EA2BE7">
        <w:rPr>
          <w:rFonts w:ascii="Arial" w:hAnsi="Arial" w:cs="Arial"/>
          <w:b/>
          <w:bCs/>
        </w:rPr>
        <w:t>Společná, z</w:t>
      </w:r>
      <w:r w:rsidR="00B17929">
        <w:rPr>
          <w:rFonts w:ascii="Arial" w:hAnsi="Arial" w:cs="Arial"/>
          <w:b/>
          <w:bCs/>
        </w:rPr>
        <w:t>r</w:t>
      </w:r>
      <w:r w:rsidRPr="00184BC5">
        <w:rPr>
          <w:rFonts w:ascii="Arial" w:hAnsi="Arial" w:cs="Arial"/>
          <w:b/>
          <w:bCs/>
        </w:rPr>
        <w:t>ušovací ustanovení</w:t>
      </w:r>
      <w:r w:rsidR="00B17929">
        <w:rPr>
          <w:rFonts w:ascii="Arial" w:hAnsi="Arial" w:cs="Arial"/>
          <w:b/>
          <w:bCs/>
        </w:rPr>
        <w:t xml:space="preserve"> a účinnost</w:t>
      </w:r>
    </w:p>
    <w:p w:rsidR="00EA2BE7" w:rsidRPr="00EA2BE7" w:rsidRDefault="00EA2BE7" w:rsidP="00EA2BE7">
      <w:pPr>
        <w:pStyle w:val="Odstavecseseznamem"/>
        <w:numPr>
          <w:ilvl w:val="0"/>
          <w:numId w:val="6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EA2BE7">
        <w:rPr>
          <w:rFonts w:ascii="Arial" w:hAnsi="Arial" w:cs="Arial"/>
        </w:rPr>
        <w:t xml:space="preserve">Pro účely této vyhlášky se za pozemek zatížený </w:t>
      </w:r>
      <w:r>
        <w:rPr>
          <w:rFonts w:ascii="Arial" w:hAnsi="Arial" w:cs="Arial"/>
        </w:rPr>
        <w:t>výše stanoveným koeficientem podle počtu obyvatele a</w:t>
      </w:r>
      <w:r w:rsidR="00E97871">
        <w:rPr>
          <w:rFonts w:ascii="Arial" w:hAnsi="Arial" w:cs="Arial"/>
        </w:rPr>
        <w:t>/nebo</w:t>
      </w:r>
      <w:r w:rsidRPr="00EA2BE7">
        <w:rPr>
          <w:rFonts w:ascii="Arial" w:hAnsi="Arial" w:cs="Arial"/>
        </w:rPr>
        <w:t xml:space="preserve"> místním koeficientem považuje i pozemek, jehož alespoň část je v Příloze č. 1 této obecně závazné vyhlášky zakreslena jako plocha Výroby a skladování nebo Výroby a skladování – lehkého průmyslu.</w:t>
      </w:r>
    </w:p>
    <w:p w:rsidR="00E97871" w:rsidRDefault="00E97871" w:rsidP="00E97871">
      <w:pPr>
        <w:pStyle w:val="Odstavecseseznamem"/>
        <w:numPr>
          <w:ilvl w:val="0"/>
          <w:numId w:val="6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776ADB">
        <w:rPr>
          <w:rFonts w:ascii="Arial" w:hAnsi="Arial" w:cs="Arial"/>
        </w:rPr>
        <w:t>Nabytím účinnosti této vyhlášky se zrušuje Obecně závazná vyhláška č.</w:t>
      </w:r>
      <w:r>
        <w:rPr>
          <w:rFonts w:ascii="Arial" w:hAnsi="Arial" w:cs="Arial"/>
        </w:rPr>
        <w:t> </w:t>
      </w:r>
      <w:r w:rsidRPr="00776ADB">
        <w:rPr>
          <w:rFonts w:ascii="Arial" w:hAnsi="Arial" w:cs="Arial"/>
        </w:rPr>
        <w:t>1/201</w:t>
      </w:r>
      <w:r>
        <w:rPr>
          <w:rFonts w:ascii="Arial" w:hAnsi="Arial" w:cs="Arial"/>
        </w:rPr>
        <w:t>9</w:t>
      </w:r>
      <w:r w:rsidRPr="00776ADB">
        <w:rPr>
          <w:rFonts w:ascii="Arial" w:hAnsi="Arial" w:cs="Arial"/>
        </w:rPr>
        <w:t>, o</w:t>
      </w:r>
      <w:r>
        <w:rPr>
          <w:rFonts w:ascii="Arial" w:hAnsi="Arial" w:cs="Arial"/>
        </w:rPr>
        <w:t> </w:t>
      </w:r>
      <w:r w:rsidRPr="00776ADB">
        <w:rPr>
          <w:rFonts w:ascii="Arial" w:hAnsi="Arial" w:cs="Arial"/>
        </w:rPr>
        <w:t>stanoveníkoeficientu pro výpočet daně z</w:t>
      </w:r>
      <w:r>
        <w:rPr>
          <w:rFonts w:ascii="Arial" w:hAnsi="Arial" w:cs="Arial"/>
        </w:rPr>
        <w:t> </w:t>
      </w:r>
      <w:r w:rsidRPr="00776ADB">
        <w:rPr>
          <w:rFonts w:ascii="Arial" w:hAnsi="Arial" w:cs="Arial"/>
        </w:rPr>
        <w:t>nemovitých věcí u</w:t>
      </w:r>
      <w:r>
        <w:rPr>
          <w:rFonts w:ascii="Arial" w:hAnsi="Arial" w:cs="Arial"/>
        </w:rPr>
        <w:t> </w:t>
      </w:r>
      <w:r w:rsidRPr="00776ADB">
        <w:rPr>
          <w:rFonts w:ascii="Arial" w:hAnsi="Arial" w:cs="Arial"/>
        </w:rPr>
        <w:t>pozemků</w:t>
      </w:r>
      <w:r>
        <w:rPr>
          <w:rFonts w:ascii="Arial" w:hAnsi="Arial" w:cs="Arial"/>
        </w:rPr>
        <w:t>.</w:t>
      </w:r>
    </w:p>
    <w:p w:rsidR="000D463B" w:rsidRPr="000D463B" w:rsidRDefault="00776ADB" w:rsidP="000D463B">
      <w:pPr>
        <w:pStyle w:val="Odstavecseseznamem"/>
        <w:numPr>
          <w:ilvl w:val="0"/>
          <w:numId w:val="6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AC7DFC">
        <w:rPr>
          <w:rFonts w:ascii="Arial" w:hAnsi="Arial" w:cs="Arial"/>
        </w:rPr>
        <w:t>Tato vyhláška nabývá účinnosti dnem 1. 1. 2024.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072FA7" w:rsidTr="00072FA7">
        <w:trPr>
          <w:trHeight w:val="833"/>
        </w:trPr>
        <w:tc>
          <w:tcPr>
            <w:tcW w:w="4531" w:type="dxa"/>
            <w:vAlign w:val="bottom"/>
          </w:tcPr>
          <w:p w:rsidR="00072FA7" w:rsidRDefault="00072FA7" w:rsidP="00072FA7">
            <w:pPr>
              <w:jc w:val="center"/>
            </w:pPr>
            <w:r w:rsidRPr="00072FA7">
              <w:rPr>
                <w:rFonts w:ascii="Arial" w:hAnsi="Arial" w:cs="Arial"/>
              </w:rPr>
              <w:t>____________________</w:t>
            </w:r>
          </w:p>
          <w:p w:rsidR="00072FA7" w:rsidRPr="00072FA7" w:rsidRDefault="00072FA7" w:rsidP="00072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FA7">
              <w:rPr>
                <w:rFonts w:ascii="Arial" w:hAnsi="Arial" w:cs="Arial"/>
                <w:b/>
                <w:bCs/>
              </w:rPr>
              <w:t>Mgr. Šárka Demlová</w:t>
            </w:r>
          </w:p>
          <w:p w:rsidR="00072FA7" w:rsidRPr="00072FA7" w:rsidRDefault="00072FA7" w:rsidP="00072FA7">
            <w:pPr>
              <w:jc w:val="center"/>
              <w:rPr>
                <w:rFonts w:ascii="Arial" w:hAnsi="Arial" w:cs="Arial"/>
              </w:rPr>
            </w:pPr>
            <w:r w:rsidRPr="00072FA7">
              <w:rPr>
                <w:rFonts w:ascii="Arial" w:hAnsi="Arial" w:cs="Arial"/>
              </w:rPr>
              <w:t>starostka obce</w:t>
            </w:r>
          </w:p>
        </w:tc>
        <w:tc>
          <w:tcPr>
            <w:tcW w:w="4531" w:type="dxa"/>
            <w:vAlign w:val="bottom"/>
          </w:tcPr>
          <w:p w:rsidR="00072FA7" w:rsidRDefault="00072FA7" w:rsidP="00072FA7">
            <w:pPr>
              <w:jc w:val="center"/>
            </w:pPr>
            <w:r>
              <w:rPr>
                <w:rFonts w:ascii="Arial" w:hAnsi="Arial" w:cs="Arial"/>
              </w:rPr>
              <w:t>____________________</w:t>
            </w:r>
          </w:p>
          <w:p w:rsidR="00072FA7" w:rsidRPr="0046711F" w:rsidRDefault="00072FA7" w:rsidP="00072FA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46711F">
              <w:rPr>
                <w:rFonts w:ascii="Arial" w:hAnsi="Arial" w:cs="Arial"/>
                <w:b/>
                <w:bCs/>
              </w:rPr>
              <w:t>Ladislav Roupec</w:t>
            </w:r>
          </w:p>
          <w:p w:rsidR="00072FA7" w:rsidRDefault="00072FA7" w:rsidP="00072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</w:tr>
    </w:tbl>
    <w:p w:rsidR="00E06F3D" w:rsidRDefault="00E06F3D" w:rsidP="008D490E">
      <w:pPr>
        <w:spacing w:after="0" w:line="276" w:lineRule="auto"/>
        <w:jc w:val="both"/>
        <w:rPr>
          <w:rFonts w:ascii="Arial" w:hAnsi="Arial" w:cs="Arial"/>
        </w:rPr>
      </w:pPr>
    </w:p>
    <w:p w:rsidR="00184BC5" w:rsidRDefault="00184BC5" w:rsidP="008D490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:rsidR="008D490E" w:rsidRPr="008D490E" w:rsidRDefault="008D490E" w:rsidP="008D490E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</w:t>
      </w:r>
      <w:r w:rsidR="001641C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1: grafické (mapové) </w:t>
      </w:r>
      <w:r w:rsidR="009264E5">
        <w:rPr>
          <w:rFonts w:ascii="Arial" w:hAnsi="Arial" w:cs="Arial"/>
        </w:rPr>
        <w:t xml:space="preserve">vymezení </w:t>
      </w:r>
      <w:r w:rsidR="00B17929">
        <w:rPr>
          <w:rFonts w:ascii="Arial" w:hAnsi="Arial" w:cs="Arial"/>
        </w:rPr>
        <w:t>části</w:t>
      </w:r>
      <w:r w:rsidR="009264E5">
        <w:rPr>
          <w:rFonts w:ascii="Arial" w:hAnsi="Arial" w:cs="Arial"/>
        </w:rPr>
        <w:t> obc</w:t>
      </w:r>
      <w:r w:rsidR="00B17929">
        <w:rPr>
          <w:rFonts w:ascii="Arial" w:hAnsi="Arial" w:cs="Arial"/>
        </w:rPr>
        <w:t>e Mošnov</w:t>
      </w:r>
    </w:p>
    <w:sectPr w:rsidR="008D490E" w:rsidRPr="008D490E" w:rsidSect="000D463B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817"/>
    <w:multiLevelType w:val="hybridMultilevel"/>
    <w:tmpl w:val="DD08F968"/>
    <w:lvl w:ilvl="0" w:tplc="8AB83704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D4D43B7"/>
    <w:multiLevelType w:val="multilevel"/>
    <w:tmpl w:val="8AD4702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2971942"/>
    <w:multiLevelType w:val="multilevel"/>
    <w:tmpl w:val="8B3C1932"/>
    <w:lvl w:ilvl="0">
      <w:start w:val="1"/>
      <w:numFmt w:val="decimal"/>
      <w:lvlText w:val="(%1)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6DF4FDF"/>
    <w:multiLevelType w:val="multilevel"/>
    <w:tmpl w:val="8AD4702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96F7D59"/>
    <w:multiLevelType w:val="hybridMultilevel"/>
    <w:tmpl w:val="47DC3F90"/>
    <w:lvl w:ilvl="0" w:tplc="C0A2836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32A9D"/>
    <w:multiLevelType w:val="multilevel"/>
    <w:tmpl w:val="8AD4702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391947"/>
    <w:multiLevelType w:val="hybridMultilevel"/>
    <w:tmpl w:val="2430D2E4"/>
    <w:lvl w:ilvl="0" w:tplc="FC5AAC4E">
      <w:start w:val="1"/>
      <w:numFmt w:val="upperRoman"/>
      <w:lvlText w:val="%1."/>
      <w:lvlJc w:val="left"/>
      <w:pPr>
        <w:ind w:left="2973" w:hanging="72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33" w:hanging="360"/>
      </w:pPr>
    </w:lvl>
    <w:lvl w:ilvl="2" w:tplc="0405001B" w:tentative="1">
      <w:start w:val="1"/>
      <w:numFmt w:val="lowerRoman"/>
      <w:lvlText w:val="%3."/>
      <w:lvlJc w:val="right"/>
      <w:pPr>
        <w:ind w:left="4053" w:hanging="180"/>
      </w:pPr>
    </w:lvl>
    <w:lvl w:ilvl="3" w:tplc="0405000F" w:tentative="1">
      <w:start w:val="1"/>
      <w:numFmt w:val="decimal"/>
      <w:lvlText w:val="%4."/>
      <w:lvlJc w:val="left"/>
      <w:pPr>
        <w:ind w:left="4773" w:hanging="360"/>
      </w:pPr>
    </w:lvl>
    <w:lvl w:ilvl="4" w:tplc="04050019" w:tentative="1">
      <w:start w:val="1"/>
      <w:numFmt w:val="lowerLetter"/>
      <w:lvlText w:val="%5."/>
      <w:lvlJc w:val="left"/>
      <w:pPr>
        <w:ind w:left="5493" w:hanging="360"/>
      </w:pPr>
    </w:lvl>
    <w:lvl w:ilvl="5" w:tplc="0405001B" w:tentative="1">
      <w:start w:val="1"/>
      <w:numFmt w:val="lowerRoman"/>
      <w:lvlText w:val="%6."/>
      <w:lvlJc w:val="right"/>
      <w:pPr>
        <w:ind w:left="6213" w:hanging="180"/>
      </w:pPr>
    </w:lvl>
    <w:lvl w:ilvl="6" w:tplc="0405000F" w:tentative="1">
      <w:start w:val="1"/>
      <w:numFmt w:val="decimal"/>
      <w:lvlText w:val="%7."/>
      <w:lvlJc w:val="left"/>
      <w:pPr>
        <w:ind w:left="6933" w:hanging="360"/>
      </w:pPr>
    </w:lvl>
    <w:lvl w:ilvl="7" w:tplc="04050019" w:tentative="1">
      <w:start w:val="1"/>
      <w:numFmt w:val="lowerLetter"/>
      <w:lvlText w:val="%8."/>
      <w:lvlJc w:val="left"/>
      <w:pPr>
        <w:ind w:left="7653" w:hanging="360"/>
      </w:pPr>
    </w:lvl>
    <w:lvl w:ilvl="8" w:tplc="0405001B" w:tentative="1">
      <w:start w:val="1"/>
      <w:numFmt w:val="lowerRoman"/>
      <w:lvlText w:val="%9."/>
      <w:lvlJc w:val="right"/>
      <w:pPr>
        <w:ind w:left="8373" w:hanging="180"/>
      </w:pPr>
    </w:lvl>
  </w:abstractNum>
  <w:abstractNum w:abstractNumId="7">
    <w:nsid w:val="6C6B0A8C"/>
    <w:multiLevelType w:val="hybridMultilevel"/>
    <w:tmpl w:val="1128A4D8"/>
    <w:lvl w:ilvl="0" w:tplc="3AC6327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CB9"/>
    <w:rsid w:val="0006314A"/>
    <w:rsid w:val="00072FA7"/>
    <w:rsid w:val="000A4AC4"/>
    <w:rsid w:val="000D463B"/>
    <w:rsid w:val="00153132"/>
    <w:rsid w:val="001641C4"/>
    <w:rsid w:val="00184BC5"/>
    <w:rsid w:val="00184C5D"/>
    <w:rsid w:val="001F6F91"/>
    <w:rsid w:val="00212610"/>
    <w:rsid w:val="00276B0B"/>
    <w:rsid w:val="0028058E"/>
    <w:rsid w:val="002F3F3F"/>
    <w:rsid w:val="00305BBE"/>
    <w:rsid w:val="0046711F"/>
    <w:rsid w:val="004E11A4"/>
    <w:rsid w:val="005B7643"/>
    <w:rsid w:val="005E166B"/>
    <w:rsid w:val="007500A2"/>
    <w:rsid w:val="00776ADB"/>
    <w:rsid w:val="007D3CB9"/>
    <w:rsid w:val="008D490E"/>
    <w:rsid w:val="008F150D"/>
    <w:rsid w:val="009264E5"/>
    <w:rsid w:val="009F1317"/>
    <w:rsid w:val="00AC7DFC"/>
    <w:rsid w:val="00B17929"/>
    <w:rsid w:val="00BC63A7"/>
    <w:rsid w:val="00BE7FDB"/>
    <w:rsid w:val="00BF2169"/>
    <w:rsid w:val="00C3764D"/>
    <w:rsid w:val="00C8668E"/>
    <w:rsid w:val="00CA7672"/>
    <w:rsid w:val="00D03C91"/>
    <w:rsid w:val="00DE6590"/>
    <w:rsid w:val="00E06F3D"/>
    <w:rsid w:val="00E64DDA"/>
    <w:rsid w:val="00E960EA"/>
    <w:rsid w:val="00E97871"/>
    <w:rsid w:val="00EA2BE7"/>
    <w:rsid w:val="00EF4735"/>
    <w:rsid w:val="00F075B5"/>
    <w:rsid w:val="00F80023"/>
    <w:rsid w:val="00FD3633"/>
    <w:rsid w:val="00FD5B47"/>
    <w:rsid w:val="00FE2A91"/>
    <w:rsid w:val="00FF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5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ADB"/>
    <w:pPr>
      <w:ind w:left="720"/>
      <w:contextualSpacing/>
    </w:pPr>
  </w:style>
  <w:style w:type="table" w:styleId="Mkatabulky">
    <w:name w:val="Table Grid"/>
    <w:basedOn w:val="Normlntabulka"/>
    <w:uiPriority w:val="39"/>
    <w:rsid w:val="0007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4DDE-B029-4108-B196-8148FD46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Pelikanová | LEGATIS advokátní kancelář, s.r.o.</dc:creator>
  <cp:keywords/>
  <dc:description/>
  <cp:lastModifiedBy>mistostarmosnov@outlook.cz</cp:lastModifiedBy>
  <cp:revision>6</cp:revision>
  <dcterms:created xsi:type="dcterms:W3CDTF">2023-09-26T11:55:00Z</dcterms:created>
  <dcterms:modified xsi:type="dcterms:W3CDTF">2023-09-27T10:22:00Z</dcterms:modified>
</cp:coreProperties>
</file>