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F202" w14:textId="77777777" w:rsidR="00BC0A9D" w:rsidRPr="008E3B27" w:rsidRDefault="00BC0A9D" w:rsidP="00BC0A9D">
      <w:pPr>
        <w:pStyle w:val="Nzevodboru"/>
      </w:pPr>
      <w:r>
        <w:t xml:space="preserve">Rada </w:t>
      </w:r>
      <w:r w:rsidRPr="004B55AE">
        <w:t>města</w:t>
      </w:r>
    </w:p>
    <w:p w14:paraId="396C7201" w14:textId="77777777" w:rsidR="00BC0A9D" w:rsidRDefault="00BC0A9D" w:rsidP="00BC0A9D">
      <w:pPr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</w:pPr>
    </w:p>
    <w:p w14:paraId="5E11BF40" w14:textId="216A84A1" w:rsidR="00A155C1" w:rsidRDefault="00AB78FF" w:rsidP="00AB78FF">
      <w:pPr>
        <w:spacing w:after="0" w:line="288" w:lineRule="auto"/>
        <w:jc w:val="center"/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</w:pPr>
      <w:r w:rsidRPr="00AB78FF"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  <w:t>Ceník za stání silničních motorových vozidel na parkovišti UFFO</w:t>
      </w:r>
    </w:p>
    <w:p w14:paraId="0E6EE5CA" w14:textId="77777777" w:rsidR="00AB78FF" w:rsidRDefault="00AB78FF" w:rsidP="00AB78FF">
      <w:pPr>
        <w:spacing w:after="0" w:line="288" w:lineRule="auto"/>
        <w:jc w:val="center"/>
        <w:rPr>
          <w:rFonts w:ascii="Arial" w:eastAsiaTheme="minorEastAsia" w:hAnsi="Arial" w:cs="Arial"/>
          <w:b/>
          <w:color w:val="000000"/>
          <w:spacing w:val="2"/>
          <w:sz w:val="24"/>
          <w:szCs w:val="24"/>
          <w:lang w:bidi="he-IL"/>
        </w:rPr>
      </w:pPr>
    </w:p>
    <w:p w14:paraId="6BA8C535" w14:textId="78A8D88E" w:rsidR="00AB78FF" w:rsidRPr="00AB78FF" w:rsidRDefault="00AB78FF" w:rsidP="0020186A">
      <w:pPr>
        <w:spacing w:after="0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Rada města Trutnova vydala dne </w:t>
      </w:r>
      <w:proofErr w:type="gramStart"/>
      <w:r w:rsidR="006A006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06</w:t>
      </w: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</w:t>
      </w:r>
      <w:r w:rsidR="007D3D1D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</w:t>
      </w:r>
      <w:r w:rsidR="006A006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5</w:t>
      </w: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.202</w:t>
      </w:r>
      <w:r w:rsidR="007D3D1D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proofErr w:type="gramEnd"/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, usnesením č. 202</w:t>
      </w:r>
      <w:r w:rsidR="007D3D1D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-</w:t>
      </w:r>
      <w:r w:rsidR="006772E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494</w:t>
      </w:r>
      <w:bookmarkStart w:id="0" w:name="_GoBack"/>
      <w:bookmarkEnd w:id="0"/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/</w:t>
      </w:r>
      <w:r w:rsidR="006A006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9</w:t>
      </w: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 tento ceník za stání silničních motorových vozidel na parkovišti UFFO. Účinnost tohoto ceníku je od </w:t>
      </w:r>
      <w:proofErr w:type="gramStart"/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01.0</w:t>
      </w:r>
      <w:r w:rsidR="006A0065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.202</w:t>
      </w:r>
      <w:r w:rsidR="007D3D1D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6</w:t>
      </w:r>
      <w:proofErr w:type="gramEnd"/>
      <w:r w:rsidRPr="00AB78FF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.  </w:t>
      </w:r>
    </w:p>
    <w:p w14:paraId="61DD5EAB" w14:textId="3ED6C4F7" w:rsidR="00B61A48" w:rsidRPr="005F2852" w:rsidRDefault="00AB78FF" w:rsidP="0020186A">
      <w:pPr>
        <w:spacing w:after="0"/>
        <w:jc w:val="both"/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</w:pPr>
      <w:r w:rsidRPr="005F2852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 xml:space="preserve">Dnem nabytí účinnosti tohoto ceníku se ruší ceník za stání silničních motorových vozidel na parkovišti UFFO vydaný Radou města Trutnova dne </w:t>
      </w:r>
      <w:proofErr w:type="gramStart"/>
      <w:r w:rsidR="006A0065" w:rsidRPr="005F2852">
        <w:rPr>
          <w:rFonts w:ascii="Arial" w:hAnsi="Arial" w:cs="Arial"/>
          <w:sz w:val="20"/>
          <w:szCs w:val="20"/>
        </w:rPr>
        <w:t>24.01.2022</w:t>
      </w:r>
      <w:proofErr w:type="gramEnd"/>
      <w:r w:rsidR="006A0065" w:rsidRPr="005F2852">
        <w:rPr>
          <w:rFonts w:ascii="Arial" w:hAnsi="Arial" w:cs="Arial"/>
          <w:sz w:val="20"/>
          <w:szCs w:val="20"/>
        </w:rPr>
        <w:t>, usnesením č. 2022-91/2</w:t>
      </w:r>
      <w:r w:rsidRPr="005F2852">
        <w:rPr>
          <w:rFonts w:ascii="Arial" w:eastAsiaTheme="minorEastAsia" w:hAnsi="Arial" w:cs="Arial"/>
          <w:bCs/>
          <w:color w:val="000000"/>
          <w:spacing w:val="2"/>
          <w:sz w:val="20"/>
          <w:szCs w:val="20"/>
          <w:lang w:bidi="he-IL"/>
        </w:rPr>
        <w:t>.</w:t>
      </w:r>
    </w:p>
    <w:p w14:paraId="759AA50F" w14:textId="77777777" w:rsidR="00AB78FF" w:rsidRDefault="00AB78FF" w:rsidP="00AB78FF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14005" w:type="dxa"/>
        <w:jc w:val="center"/>
        <w:tblInd w:w="0" w:type="dxa"/>
        <w:tblCellMar>
          <w:top w:w="42" w:type="dxa"/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773"/>
        <w:gridCol w:w="956"/>
        <w:gridCol w:w="1691"/>
        <w:gridCol w:w="2910"/>
        <w:gridCol w:w="2675"/>
      </w:tblGrid>
      <w:tr w:rsidR="007261F3" w14:paraId="2AD6509F" w14:textId="77777777" w:rsidTr="007261F3">
        <w:trPr>
          <w:trHeight w:val="715"/>
          <w:jc w:val="center"/>
        </w:trPr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</w:tcPr>
          <w:p w14:paraId="45D4C78A" w14:textId="77777777" w:rsidR="007261F3" w:rsidRPr="007261F3" w:rsidRDefault="007261F3" w:rsidP="00EA7EC8">
            <w:pPr>
              <w:ind w:right="10"/>
              <w:jc w:val="center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Vymezení komunikací nebo jejich určených úseků, kterých lze užít za cenu sjednanou v souladu s cenovými předpisy k stání silničního motorového vozidla. </w:t>
            </w:r>
          </w:p>
          <w:p w14:paraId="0EF7CC62" w14:textId="2F00A407" w:rsidR="007261F3" w:rsidRPr="007261F3" w:rsidRDefault="007261F3" w:rsidP="00EA7EC8">
            <w:pPr>
              <w:ind w:right="10"/>
              <w:jc w:val="center"/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Cena v hotovosti nebo prostřednictvím kreditní čipové karty</w:t>
            </w:r>
            <w:r>
              <w:rPr>
                <w:rFonts w:ascii="Arial" w:eastAsia="Arial" w:hAnsi="Arial" w:cs="Arial"/>
                <w:iCs/>
                <w:sz w:val="20"/>
              </w:rPr>
              <w:br/>
            </w:r>
            <w:r w:rsidRPr="007261F3">
              <w:rPr>
                <w:rFonts w:ascii="Arial" w:eastAsia="Arial" w:hAnsi="Arial" w:cs="Arial"/>
                <w:iCs/>
                <w:sz w:val="20"/>
              </w:rPr>
              <w:t xml:space="preserve">se hradí u parkovacího automatu. 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687782" w14:textId="77777777" w:rsidR="007261F3" w:rsidRPr="007261F3" w:rsidRDefault="007261F3" w:rsidP="00EA7EC8">
            <w:pPr>
              <w:spacing w:line="324" w:lineRule="auto"/>
              <w:jc w:val="center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Časový režim zpoplatnění</w:t>
            </w: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9BDA0FF" w14:textId="77777777" w:rsidR="007261F3" w:rsidRPr="007261F3" w:rsidRDefault="007261F3" w:rsidP="00EA7EC8">
            <w:pPr>
              <w:ind w:right="10"/>
              <w:jc w:val="center"/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Tarif parkovacího automatu </w:t>
            </w:r>
          </w:p>
        </w:tc>
      </w:tr>
      <w:tr w:rsidR="007261F3" w14:paraId="083C8805" w14:textId="77777777" w:rsidTr="007261F3">
        <w:trPr>
          <w:trHeight w:val="910"/>
          <w:jc w:val="center"/>
        </w:trPr>
        <w:tc>
          <w:tcPr>
            <w:tcW w:w="577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DFB282" w14:textId="77777777" w:rsidR="007261F3" w:rsidRPr="007261F3" w:rsidRDefault="007261F3" w:rsidP="00EA7EC8">
            <w:pPr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Parkoviště v podzemí pod Společenským centrem Trutnovska pro kulturu a volný čas (UFFO)  </w:t>
            </w:r>
          </w:p>
        </w:tc>
        <w:tc>
          <w:tcPr>
            <w:tcW w:w="95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D021C1" w14:textId="77777777" w:rsidR="007261F3" w:rsidRPr="007261F3" w:rsidRDefault="007261F3" w:rsidP="00EA7EC8">
            <w:pPr>
              <w:spacing w:after="4"/>
              <w:ind w:right="177"/>
              <w:jc w:val="right"/>
              <w:rPr>
                <w:rFonts w:ascii="Arial" w:eastAsia="Arial" w:hAnsi="Arial" w:cs="Arial"/>
                <w:iCs/>
                <w:sz w:val="20"/>
              </w:rPr>
            </w:pPr>
          </w:p>
          <w:p w14:paraId="35ABE51F" w14:textId="77777777" w:rsidR="007261F3" w:rsidRPr="007261F3" w:rsidRDefault="007261F3" w:rsidP="00EA7EC8">
            <w:pPr>
              <w:spacing w:after="4"/>
              <w:ind w:right="177"/>
              <w:jc w:val="right"/>
              <w:rPr>
                <w:rFonts w:ascii="Arial" w:eastAsia="Arial" w:hAnsi="Arial" w:cs="Arial"/>
                <w:iCs/>
                <w:sz w:val="20"/>
              </w:rPr>
            </w:pPr>
          </w:p>
          <w:p w14:paraId="1E81A16B" w14:textId="77777777" w:rsidR="007261F3" w:rsidRPr="007261F3" w:rsidRDefault="007261F3" w:rsidP="00EA7EC8">
            <w:pPr>
              <w:spacing w:after="4"/>
              <w:ind w:right="177"/>
              <w:jc w:val="right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po-ne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1A4076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08:00 – 18:00</w:t>
            </w:r>
          </w:p>
          <w:p w14:paraId="0027F0B9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</w:p>
          <w:p w14:paraId="174A9472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</w:p>
          <w:p w14:paraId="232D857A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18:00 – 08:00</w:t>
            </w:r>
          </w:p>
        </w:tc>
        <w:tc>
          <w:tcPr>
            <w:tcW w:w="291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6653AC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první ½ hod.</w:t>
            </w:r>
          </w:p>
          <w:p w14:paraId="04A4BBF0" w14:textId="77777777" w:rsidR="007261F3" w:rsidRPr="007261F3" w:rsidRDefault="007261F3" w:rsidP="00EA7EC8">
            <w:pPr>
              <w:spacing w:after="32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každá další započatá ½ hod.</w:t>
            </w:r>
          </w:p>
          <w:p w14:paraId="3ECAA07B" w14:textId="77777777" w:rsidR="007261F3" w:rsidRPr="007261F3" w:rsidRDefault="007261F3" w:rsidP="00EA7EC8">
            <w:pPr>
              <w:rPr>
                <w:rFonts w:ascii="Arial" w:eastAsia="Arial" w:hAnsi="Arial" w:cs="Arial"/>
                <w:iCs/>
                <w:sz w:val="20"/>
              </w:rPr>
            </w:pPr>
          </w:p>
          <w:p w14:paraId="7E7B74A8" w14:textId="77777777" w:rsidR="007261F3" w:rsidRPr="007261F3" w:rsidRDefault="007261F3" w:rsidP="00EA7EC8">
            <w:pPr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první hodina</w:t>
            </w:r>
          </w:p>
          <w:p w14:paraId="61375966" w14:textId="77777777" w:rsidR="007261F3" w:rsidRPr="007261F3" w:rsidRDefault="007261F3" w:rsidP="00EA7EC8">
            <w:pPr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každá další započatá hodina</w:t>
            </w:r>
          </w:p>
        </w:tc>
        <w:tc>
          <w:tcPr>
            <w:tcW w:w="2675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384A8D" w14:textId="4FB2A01E" w:rsidR="007261F3" w:rsidRDefault="007261F3" w:rsidP="007261F3">
            <w:pPr>
              <w:spacing w:after="32"/>
              <w:jc w:val="right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10 Kč</w:t>
            </w:r>
          </w:p>
          <w:p w14:paraId="3CFBB711" w14:textId="3DC5BEDF" w:rsidR="007261F3" w:rsidRPr="007261F3" w:rsidRDefault="007261F3" w:rsidP="007261F3">
            <w:pPr>
              <w:spacing w:after="32"/>
              <w:jc w:val="right"/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20 Kč   </w:t>
            </w:r>
          </w:p>
          <w:p w14:paraId="1FAAD7E0" w14:textId="77777777" w:rsidR="007261F3" w:rsidRPr="007261F3" w:rsidRDefault="007261F3" w:rsidP="007261F3">
            <w:pPr>
              <w:spacing w:after="23"/>
              <w:ind w:right="572"/>
              <w:jc w:val="right"/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    </w:t>
            </w:r>
          </w:p>
          <w:p w14:paraId="782877E6" w14:textId="12B57D89" w:rsidR="007261F3" w:rsidRPr="007261F3" w:rsidRDefault="007261F3" w:rsidP="007261F3">
            <w:pPr>
              <w:jc w:val="right"/>
              <w:rPr>
                <w:rFonts w:ascii="Arial" w:eastAsia="Arial" w:hAnsi="Arial" w:cs="Arial"/>
                <w:iCs/>
                <w:sz w:val="20"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 xml:space="preserve">10 Kč </w:t>
            </w:r>
          </w:p>
          <w:p w14:paraId="438CB65B" w14:textId="77777777" w:rsidR="007261F3" w:rsidRPr="007261F3" w:rsidRDefault="007261F3" w:rsidP="007261F3">
            <w:pPr>
              <w:jc w:val="right"/>
              <w:rPr>
                <w:iCs/>
              </w:rPr>
            </w:pPr>
            <w:r w:rsidRPr="007261F3">
              <w:rPr>
                <w:rFonts w:ascii="Arial" w:eastAsia="Arial" w:hAnsi="Arial" w:cs="Arial"/>
                <w:iCs/>
                <w:sz w:val="20"/>
              </w:rPr>
              <w:t>20 Kč</w:t>
            </w:r>
          </w:p>
        </w:tc>
      </w:tr>
    </w:tbl>
    <w:p w14:paraId="54582DF0" w14:textId="77777777" w:rsidR="007261F3" w:rsidRDefault="007261F3" w:rsidP="007261F3">
      <w:pPr>
        <w:spacing w:after="0"/>
        <w:rPr>
          <w:rFonts w:ascii="Arial" w:eastAsia="Arial" w:hAnsi="Arial" w:cs="Arial"/>
          <w:bCs/>
          <w:sz w:val="20"/>
          <w:szCs w:val="20"/>
        </w:rPr>
      </w:pPr>
    </w:p>
    <w:p w14:paraId="0AC8BF4F" w14:textId="441AD488" w:rsidR="007261F3" w:rsidRPr="007261F3" w:rsidRDefault="007261F3" w:rsidP="007261F3">
      <w:pPr>
        <w:spacing w:after="0"/>
        <w:rPr>
          <w:rFonts w:ascii="Arial" w:eastAsia="Arial" w:hAnsi="Arial" w:cs="Arial"/>
          <w:bCs/>
          <w:sz w:val="20"/>
          <w:szCs w:val="20"/>
        </w:rPr>
      </w:pPr>
      <w:r w:rsidRPr="007261F3">
        <w:rPr>
          <w:rFonts w:ascii="Arial" w:eastAsia="Arial" w:hAnsi="Arial" w:cs="Arial"/>
          <w:bCs/>
          <w:sz w:val="20"/>
          <w:szCs w:val="20"/>
        </w:rPr>
        <w:t>Na parkovišti se nerozlišují soboty, neděle a svátky.</w:t>
      </w:r>
    </w:p>
    <w:p w14:paraId="1C0DBDD8" w14:textId="51DB604E" w:rsidR="00B61A48" w:rsidRDefault="007261F3" w:rsidP="007261F3">
      <w:pPr>
        <w:spacing w:after="0"/>
        <w:ind w:left="1"/>
        <w:rPr>
          <w:rFonts w:ascii="Arial" w:eastAsia="Arial" w:hAnsi="Arial" w:cs="Arial"/>
          <w:bCs/>
          <w:sz w:val="20"/>
          <w:szCs w:val="20"/>
        </w:rPr>
      </w:pPr>
      <w:r w:rsidRPr="007261F3">
        <w:rPr>
          <w:rFonts w:ascii="Arial" w:eastAsia="Arial" w:hAnsi="Arial" w:cs="Arial"/>
          <w:bCs/>
          <w:sz w:val="20"/>
          <w:szCs w:val="20"/>
        </w:rPr>
        <w:t>Pro parkování na tomto parkovišti není možnost zakoupení a použití předplacených čipových karet.</w:t>
      </w:r>
    </w:p>
    <w:p w14:paraId="680A677A" w14:textId="02D91DD9" w:rsidR="007D3D1D" w:rsidRPr="003D4D26" w:rsidRDefault="007D3D1D" w:rsidP="00224608">
      <w:pPr>
        <w:spacing w:after="0"/>
        <w:ind w:left="1"/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3D4D26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Bezplatné parkování se umožňuje po dobu trvání představení pořádaného ve Společenském centru pro kulturu a volný čas Trutnovska a půl hodiny před začátkem představení a půl hodiny po konci představení. </w:t>
      </w:r>
    </w:p>
    <w:p w14:paraId="5E5ACC65" w14:textId="72975F13" w:rsidR="00224608" w:rsidRPr="006A0065" w:rsidRDefault="00224608" w:rsidP="00224608">
      <w:pPr>
        <w:spacing w:after="0"/>
        <w:ind w:left="1"/>
        <w:jc w:val="both"/>
        <w:rPr>
          <w:rFonts w:ascii="Arial" w:eastAsia="Arial" w:hAnsi="Arial" w:cs="Arial"/>
          <w:bCs/>
          <w:color w:val="000000" w:themeColor="text1"/>
          <w:sz w:val="20"/>
          <w:szCs w:val="20"/>
        </w:rPr>
      </w:pPr>
      <w:r w:rsidRPr="006A006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Ředitel Společenského centra Trutnovska pro kulturu a volný čas je oprávněn rozhodnout o krátkodobém parkování zdarma v délce do 48 h pro účely centra (zejm. účinkující, účastníci workshopů apod.). O učiněných výjimkách souhrnně vždy nejpozději do konce února následujícího roku informuje Radu města Trutnova. </w:t>
      </w:r>
    </w:p>
    <w:p w14:paraId="5638C895" w14:textId="77777777" w:rsidR="00B61A48" w:rsidRDefault="00B61A48">
      <w:pPr>
        <w:spacing w:after="0"/>
        <w:ind w:left="1"/>
        <w:rPr>
          <w:rFonts w:ascii="Arial" w:eastAsia="Arial" w:hAnsi="Arial" w:cs="Arial"/>
          <w:b/>
          <w:sz w:val="20"/>
          <w:szCs w:val="20"/>
        </w:rPr>
      </w:pPr>
    </w:p>
    <w:p w14:paraId="5B73D00C" w14:textId="77777777" w:rsidR="00B61A48" w:rsidRDefault="00B61A48">
      <w:pPr>
        <w:spacing w:after="0"/>
        <w:ind w:left="1"/>
        <w:rPr>
          <w:rFonts w:ascii="Arial" w:eastAsia="Arial" w:hAnsi="Arial" w:cs="Arial"/>
          <w:b/>
          <w:sz w:val="20"/>
          <w:szCs w:val="20"/>
        </w:rPr>
      </w:pPr>
    </w:p>
    <w:p w14:paraId="050146FC" w14:textId="77777777" w:rsidR="00B61A48" w:rsidRDefault="00B61A48">
      <w:pPr>
        <w:spacing w:after="0"/>
        <w:ind w:left="1"/>
        <w:rPr>
          <w:rFonts w:ascii="Arial" w:eastAsia="Arial" w:hAnsi="Arial" w:cs="Arial"/>
          <w:b/>
          <w:sz w:val="20"/>
          <w:szCs w:val="20"/>
        </w:rPr>
      </w:pPr>
    </w:p>
    <w:p w14:paraId="1D0CF73C" w14:textId="77777777" w:rsidR="00B61A48" w:rsidRDefault="00B61A48">
      <w:pPr>
        <w:spacing w:after="0"/>
        <w:ind w:left="1"/>
        <w:rPr>
          <w:rFonts w:ascii="Arial" w:eastAsia="Arial" w:hAnsi="Arial" w:cs="Arial"/>
        </w:rPr>
      </w:pPr>
    </w:p>
    <w:p w14:paraId="1575696E" w14:textId="60D3E479" w:rsidR="00B61A48" w:rsidRDefault="00D669FE">
      <w:pPr>
        <w:spacing w:after="3" w:line="261" w:lineRule="auto"/>
        <w:ind w:left="-5" w:right="1148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 w:rsidR="00B7300C">
        <w:rPr>
          <w:rFonts w:ascii="Arial" w:eastAsia="Arial" w:hAnsi="Arial" w:cs="Arial"/>
          <w:sz w:val="20"/>
          <w:szCs w:val="20"/>
        </w:rPr>
        <w:t xml:space="preserve">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7300C">
        <w:rPr>
          <w:rFonts w:ascii="Arial" w:eastAsia="Arial" w:hAnsi="Arial" w:cs="Arial"/>
          <w:sz w:val="20"/>
          <w:szCs w:val="20"/>
        </w:rPr>
        <w:t>Ing. arch. Michal Rosa</w:t>
      </w:r>
      <w:r>
        <w:rPr>
          <w:rFonts w:ascii="Arial" w:eastAsia="Arial" w:hAnsi="Arial" w:cs="Arial"/>
          <w:sz w:val="20"/>
          <w:szCs w:val="20"/>
        </w:rPr>
        <w:t xml:space="preserve"> v.</w:t>
      </w:r>
      <w:r w:rsidR="002302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Mgr. Tomáš Hendrych v.</w:t>
      </w:r>
      <w:r w:rsidR="002302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z w:val="20"/>
          <w:szCs w:val="20"/>
        </w:rPr>
        <w:tab/>
      </w:r>
    </w:p>
    <w:p w14:paraId="545A5004" w14:textId="77777777" w:rsidR="00B61A48" w:rsidRDefault="00D669FE">
      <w:pPr>
        <w:spacing w:after="3" w:line="261" w:lineRule="auto"/>
        <w:ind w:left="-5" w:right="1148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starosta města Trutnova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místostarosta města Trutnova </w:t>
      </w:r>
    </w:p>
    <w:p w14:paraId="27BC85FE" w14:textId="77777777" w:rsidR="00B61A48" w:rsidRDefault="00D669FE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61A48" w:rsidSect="00641186">
      <w:footerReference w:type="default" r:id="rId6"/>
      <w:headerReference w:type="first" r:id="rId7"/>
      <w:footerReference w:type="first" r:id="rId8"/>
      <w:pgSz w:w="16838" w:h="11906" w:orient="landscape" w:code="9"/>
      <w:pgMar w:top="851" w:right="1418" w:bottom="794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E4EA" w14:textId="77777777" w:rsidR="00A14F34" w:rsidRDefault="00A14F34" w:rsidP="00BC0A9D">
      <w:pPr>
        <w:spacing w:after="0" w:line="240" w:lineRule="auto"/>
      </w:pPr>
      <w:r>
        <w:separator/>
      </w:r>
    </w:p>
  </w:endnote>
  <w:endnote w:type="continuationSeparator" w:id="0">
    <w:p w14:paraId="7E3F99B6" w14:textId="77777777" w:rsidR="00A14F34" w:rsidRDefault="00A14F34" w:rsidP="00B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lza Semibold">
    <w:panose1 w:val="00000700000000000000"/>
    <w:charset w:val="EE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D110" w14:textId="44A77A58" w:rsidR="004B55AE" w:rsidRPr="004B55AE" w:rsidRDefault="004B55AE">
    <w:pPr>
      <w:pStyle w:val="Zpat"/>
      <w:rPr>
        <w:rFonts w:ascii="Arial" w:hAnsi="Arial" w:cs="Arial"/>
        <w:b/>
        <w:bCs/>
        <w:color w:val="0088BF"/>
        <w:sz w:val="16"/>
        <w:szCs w:val="16"/>
      </w:rPr>
    </w:pPr>
    <w:r w:rsidRPr="004B55AE">
      <w:rPr>
        <w:rFonts w:ascii="Arial" w:hAnsi="Arial" w:cs="Arial"/>
        <w:b/>
        <w:bCs/>
        <w:color w:val="0088BF"/>
        <w:sz w:val="16"/>
        <w:szCs w:val="16"/>
      </w:rPr>
      <w:t>Městský úřad Trutnov, Slovanské náměstí 165, 541 01 Trutnov, IČ: 00278360, DIČ: CZ00278360, IDDS: 3acbs2c</w:t>
    </w:r>
    <w:r>
      <w:rPr>
        <w:rFonts w:ascii="Arial" w:hAnsi="Arial" w:cs="Arial"/>
        <w:b/>
        <w:bCs/>
        <w:color w:val="0088BF"/>
        <w:sz w:val="16"/>
        <w:szCs w:val="16"/>
      </w:rPr>
      <w:t xml:space="preserve">                                                                                                    </w:t>
    </w:r>
    <w:r w:rsidRPr="00D775ED">
      <w:rPr>
        <w:rFonts w:ascii="Arial" w:hAnsi="Arial" w:cs="Arial"/>
        <w:b/>
        <w:bCs/>
        <w:color w:val="65A812"/>
        <w:sz w:val="16"/>
        <w:szCs w:val="16"/>
      </w:rPr>
      <w:t>www.trutnov.cz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EE08" w14:textId="141DA020" w:rsidR="004B55AE" w:rsidRDefault="004B55AE">
    <w:pPr>
      <w:pStyle w:val="Zpat"/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0B13F6B" wp14:editId="79EA082C">
          <wp:simplePos x="0" y="0"/>
          <wp:positionH relativeFrom="rightMargin">
            <wp:posOffset>-1128319</wp:posOffset>
          </wp:positionH>
          <wp:positionV relativeFrom="paragraph">
            <wp:posOffset>-322222</wp:posOffset>
          </wp:positionV>
          <wp:extent cx="2759102" cy="1543354"/>
          <wp:effectExtent l="93663" t="58737" r="96837" b="1588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620971">
                    <a:off x="0" y="0"/>
                    <a:ext cx="2759102" cy="1543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B0F06E" wp14:editId="1475AD87">
          <wp:simplePos x="0" y="0"/>
          <wp:positionH relativeFrom="column">
            <wp:posOffset>-2303362</wp:posOffset>
          </wp:positionH>
          <wp:positionV relativeFrom="paragraph">
            <wp:posOffset>104172</wp:posOffset>
          </wp:positionV>
          <wp:extent cx="5876014" cy="949868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014" cy="949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1886" w14:textId="77777777" w:rsidR="00A14F34" w:rsidRDefault="00A14F34" w:rsidP="00BC0A9D">
      <w:pPr>
        <w:spacing w:after="0" w:line="240" w:lineRule="auto"/>
      </w:pPr>
      <w:r>
        <w:separator/>
      </w:r>
    </w:p>
  </w:footnote>
  <w:footnote w:type="continuationSeparator" w:id="0">
    <w:p w14:paraId="2647208E" w14:textId="77777777" w:rsidR="00A14F34" w:rsidRDefault="00A14F34" w:rsidP="00BC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D9D7" w14:textId="53D6A2B8" w:rsidR="00BC0A9D" w:rsidRDefault="00BC0A9D">
    <w:pPr>
      <w:pStyle w:val="Zhlav"/>
    </w:pPr>
    <w:r w:rsidRPr="00165066">
      <w:rPr>
        <w:noProof/>
        <w:color w:val="6EB241"/>
        <w:sz w:val="30"/>
        <w:szCs w:val="30"/>
      </w:rPr>
      <w:drawing>
        <wp:inline distT="0" distB="0" distL="0" distR="0" wp14:anchorId="6C2D5990" wp14:editId="22D1D8A8">
          <wp:extent cx="3729600" cy="331132"/>
          <wp:effectExtent l="0" t="0" r="0" b="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U_Trutnov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600" cy="33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48"/>
    <w:rsid w:val="000269CF"/>
    <w:rsid w:val="00037EC4"/>
    <w:rsid w:val="00064787"/>
    <w:rsid w:val="000B1BD5"/>
    <w:rsid w:val="000E615B"/>
    <w:rsid w:val="00134F38"/>
    <w:rsid w:val="0020186A"/>
    <w:rsid w:val="00224608"/>
    <w:rsid w:val="002302A5"/>
    <w:rsid w:val="00320EFE"/>
    <w:rsid w:val="00355020"/>
    <w:rsid w:val="003D4D26"/>
    <w:rsid w:val="004B55AE"/>
    <w:rsid w:val="005F2852"/>
    <w:rsid w:val="00641186"/>
    <w:rsid w:val="006772EF"/>
    <w:rsid w:val="006A0065"/>
    <w:rsid w:val="007261F3"/>
    <w:rsid w:val="00751AB2"/>
    <w:rsid w:val="007C1999"/>
    <w:rsid w:val="007D3D1D"/>
    <w:rsid w:val="00994604"/>
    <w:rsid w:val="00A14F34"/>
    <w:rsid w:val="00A155C1"/>
    <w:rsid w:val="00AB78FF"/>
    <w:rsid w:val="00B61A48"/>
    <w:rsid w:val="00B7300C"/>
    <w:rsid w:val="00BC0A9D"/>
    <w:rsid w:val="00C31516"/>
    <w:rsid w:val="00CF466F"/>
    <w:rsid w:val="00D669FE"/>
    <w:rsid w:val="00D775ED"/>
    <w:rsid w:val="00D92E9E"/>
    <w:rsid w:val="00D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F536"/>
  <w15:docId w15:val="{DF38961C-CB82-4A8F-9EEB-6685427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after="133"/>
      <w:ind w:left="2" w:hanging="2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2" w:type="dxa"/>
        <w:right w:w="7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70" w:type="dxa"/>
        <w:right w:w="16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1" w:type="dxa"/>
        <w:left w:w="70" w:type="dxa"/>
        <w:right w:w="173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70" w:type="dxa"/>
        <w:right w:w="142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A9D"/>
  </w:style>
  <w:style w:type="paragraph" w:styleId="Zpat">
    <w:name w:val="footer"/>
    <w:basedOn w:val="Normln"/>
    <w:link w:val="ZpatChar"/>
    <w:uiPriority w:val="99"/>
    <w:unhideWhenUsed/>
    <w:rsid w:val="00B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A9D"/>
  </w:style>
  <w:style w:type="paragraph" w:customStyle="1" w:styleId="Nzevodboru">
    <w:name w:val="Název odboru"/>
    <w:basedOn w:val="Normln"/>
    <w:qFormat/>
    <w:rsid w:val="00BC0A9D"/>
    <w:pPr>
      <w:autoSpaceDE w:val="0"/>
      <w:autoSpaceDN w:val="0"/>
      <w:adjustRightInd w:val="0"/>
      <w:spacing w:after="0" w:line="240" w:lineRule="auto"/>
      <w:textAlignment w:val="center"/>
    </w:pPr>
    <w:rPr>
      <w:rFonts w:ascii="Elza Semibold" w:eastAsiaTheme="minorEastAsia" w:hAnsi="Elza Semibold" w:cs="Elza Semibold"/>
      <w:color w:val="0088BF"/>
      <w:spacing w:val="3"/>
      <w:sz w:val="27"/>
      <w:szCs w:val="27"/>
      <w:lang w:eastAsia="en-US" w:bidi="he-IL"/>
    </w:rPr>
  </w:style>
  <w:style w:type="table" w:customStyle="1" w:styleId="TableGrid">
    <w:name w:val="TableGrid"/>
    <w:rsid w:val="00A155C1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Seidel Jan, Ing.</dc:creator>
  <cp:lastModifiedBy>Pinkavová Adéla, Bc.</cp:lastModifiedBy>
  <cp:revision>5</cp:revision>
  <dcterms:created xsi:type="dcterms:W3CDTF">2026-04-28T13:01:00Z</dcterms:created>
  <dcterms:modified xsi:type="dcterms:W3CDTF">2026-05-13T07:02:00Z</dcterms:modified>
</cp:coreProperties>
</file>