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984" w:rsidRPr="00DF5984" w:rsidRDefault="00DF5984" w:rsidP="00DF598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Příloha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1 k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obecně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závazné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vyhlášce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eastAsia="zh-CN" w:bidi="hi-IN"/>
          <w14:ligatures w14:val="none"/>
        </w:rPr>
        <w:t>1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/20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eastAsia="zh-CN" w:bidi="hi-IN"/>
          <w14:ligatures w14:val="none"/>
        </w:rPr>
        <w:t>24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kterou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se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vydává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řád</w:t>
      </w:r>
      <w:proofErr w:type="spellEnd"/>
    </w:p>
    <w:p w:rsidR="00DF5984" w:rsidRPr="00DF5984" w:rsidRDefault="00DF5984" w:rsidP="00DF598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Seznam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sil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a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prostředků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jednotek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ochrany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z 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požárního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poplachového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plánu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de-DE" w:eastAsia="zh-CN" w:bidi="hi-IN"/>
          <w14:ligatures w14:val="none"/>
        </w:rPr>
        <w:t>jiho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  <w14:ligatures w14:val="none"/>
        </w:rPr>
        <w:t>českého</w:t>
      </w: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kraje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.</w:t>
      </w:r>
    </w:p>
    <w:p w:rsidR="00DF5984" w:rsidRPr="00DF5984" w:rsidRDefault="00DF5984" w:rsidP="00DF5984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Příloha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eastAsia="zh-CN" w:bidi="hi-IN"/>
          <w14:ligatures w14:val="none"/>
        </w:rPr>
        <w:t>2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k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obecně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závazné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vyhlášce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eastAsia="zh-CN" w:bidi="hi-IN"/>
          <w14:ligatures w14:val="none"/>
        </w:rPr>
        <w:t>1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/20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eastAsia="zh-CN" w:bidi="hi-IN"/>
          <w14:ligatures w14:val="none"/>
        </w:rPr>
        <w:t>24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kterou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se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vydává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lang w:val="en-GB" w:eastAsia="zh-CN" w:bidi="hi-IN"/>
          <w14:ligatures w14:val="none"/>
        </w:rPr>
        <w:t>řád</w:t>
      </w:r>
      <w:proofErr w:type="spellEnd"/>
    </w:p>
    <w:p w:rsidR="00DF5984" w:rsidRPr="00DF5984" w:rsidRDefault="00DF5984" w:rsidP="00DF5984">
      <w:pPr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Přehled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zdrojů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vody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(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výpis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z 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nařízení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kraje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  <w14:ligatures w14:val="none"/>
        </w:rPr>
        <w:t>)</w:t>
      </w: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.</w:t>
      </w:r>
    </w:p>
    <w:p w:rsidR="00DF5984" w:rsidRPr="00DF5984" w:rsidRDefault="00DF5984" w:rsidP="00DF5984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Plánek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obce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s 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vyznačením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zdrojů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vody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pro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hašení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čerpacích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stanovišť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a 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směru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příjezdu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k nim.</w:t>
      </w:r>
    </w:p>
    <w:p w:rsidR="00DF5984" w:rsidRPr="00DF5984" w:rsidRDefault="00DF5984" w:rsidP="00DF5984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color w:val="000000"/>
          <w:kern w:val="3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lastRenderedPageBreak/>
        <w:t>Příloha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1 k 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obecně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závazné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vyhlášce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eastAsia="zh-CN" w:bidi="hi-IN"/>
          <w14:ligatures w14:val="none"/>
        </w:rPr>
        <w:t>1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/20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eastAsia="zh-CN" w:bidi="hi-IN"/>
          <w14:ligatures w14:val="none"/>
        </w:rPr>
        <w:t>24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kterou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se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vydává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řád</w:t>
      </w:r>
      <w:proofErr w:type="spellEnd"/>
    </w:p>
    <w:p w:rsidR="00DF5984" w:rsidRPr="00DF5984" w:rsidRDefault="00DF5984" w:rsidP="00DF5984">
      <w:pPr>
        <w:widowControl w:val="0"/>
        <w:suppressAutoHyphens/>
        <w:autoSpaceDN w:val="0"/>
        <w:spacing w:before="240" w:after="60" w:line="240" w:lineRule="auto"/>
        <w:textAlignment w:val="baseline"/>
        <w:outlineLvl w:val="6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6"/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Seznam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sil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a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prostředků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jednotek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ochrany</w:t>
      </w:r>
      <w:proofErr w:type="spellEnd"/>
    </w:p>
    <w:p w:rsidR="00DF5984" w:rsidRPr="00DF5984" w:rsidRDefault="00DF5984" w:rsidP="00DF5984">
      <w:pPr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6"/>
        <w:rPr>
          <w:rFonts w:ascii="Calibri" w:eastAsia="SimSun" w:hAnsi="Calibri" w:cs="Lucida Sans"/>
          <w:color w:val="000000"/>
          <w:kern w:val="3"/>
          <w:lang w:val="en-GB" w:eastAsia="zh-CN" w:bidi="hi-IN"/>
          <w14:ligatures w14:val="none"/>
        </w:rPr>
      </w:pP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z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požárního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poplachového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plánu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eastAsia="zh-CN" w:bidi="hi-IN"/>
          <w14:ligatures w14:val="none"/>
        </w:rPr>
        <w:t xml:space="preserve">jihočeského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kraje</w:t>
      </w:r>
      <w:proofErr w:type="spellEnd"/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Seznam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sil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a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prostředků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jednotek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ochrany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pro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první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stupeň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poplachu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obdrží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ohlašovny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obce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a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právnické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osoby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a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podnikající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fyzické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osoby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které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zřizují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jednotku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ochrany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.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V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případě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vzniku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nebo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jiné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mimořádné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události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jsou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pro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poskytnutí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pomoci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na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území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obce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určeny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podle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I.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stupně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požárního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poplachu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následující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jednotky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ochrany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: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firstLine="500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177"/>
        <w:gridCol w:w="2125"/>
        <w:gridCol w:w="2302"/>
        <w:gridCol w:w="2305"/>
      </w:tblGrid>
      <w:tr w:rsidR="00DF5984" w:rsidRPr="00DF5984" w:rsidTr="00E60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Jednotky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ochrany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v I.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stupni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požárního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poplachu</w:t>
            </w:r>
            <w:proofErr w:type="spellEnd"/>
          </w:p>
        </w:tc>
        <w:tc>
          <w:tcPr>
            <w:tcW w:w="6732" w:type="dxa"/>
            <w:gridSpan w:val="3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lang w:val="en-GB" w:eastAsia="zh-CN" w:bidi="hi-IN"/>
                <w14:ligatures w14:val="none"/>
              </w:rPr>
            </w:pPr>
          </w:p>
        </w:tc>
      </w:tr>
      <w:tr w:rsidR="00DF5984" w:rsidRPr="00DF5984" w:rsidTr="00E60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</w:p>
        </w:tc>
        <w:tc>
          <w:tcPr>
            <w:tcW w:w="2302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První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jednotka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ochrany</w:t>
            </w:r>
            <w:proofErr w:type="spellEnd"/>
          </w:p>
        </w:tc>
        <w:tc>
          <w:tcPr>
            <w:tcW w:w="23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Druhá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jednotka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ochrany</w:t>
            </w:r>
            <w:proofErr w:type="spellEnd"/>
          </w:p>
        </w:tc>
        <w:tc>
          <w:tcPr>
            <w:tcW w:w="23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Třetí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jednotka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ochrany</w:t>
            </w:r>
            <w:proofErr w:type="spellEnd"/>
          </w:p>
        </w:tc>
      </w:tr>
      <w:tr w:rsidR="00DF5984" w:rsidRPr="00DF5984" w:rsidTr="00E60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Název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jednotek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ochrany</w:t>
            </w:r>
            <w:proofErr w:type="spellEnd"/>
          </w:p>
        </w:tc>
        <w:tc>
          <w:tcPr>
            <w:tcW w:w="2302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lang w:val="en-GB"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JPO HZS </w:t>
            </w: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Jihočeského </w:t>
            </w: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krahje</w:t>
            </w:r>
            <w:proofErr w:type="spellEnd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kraje</w:t>
            </w:r>
            <w:proofErr w:type="spellEnd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– HS </w:t>
            </w: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Jindřichův Hradec</w:t>
            </w:r>
          </w:p>
        </w:tc>
        <w:tc>
          <w:tcPr>
            <w:tcW w:w="23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JSDHO Jarošov nad Nežárkou</w:t>
            </w:r>
          </w:p>
        </w:tc>
        <w:tc>
          <w:tcPr>
            <w:tcW w:w="23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DF5984" w:rsidRPr="00DF5984" w:rsidTr="00E60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Kategorie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jednotek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ochrany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nebo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minimální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počty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a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vybavení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hasičské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stanice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HZS</w:t>
            </w:r>
          </w:p>
        </w:tc>
        <w:tc>
          <w:tcPr>
            <w:tcW w:w="2302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JPO I</w:t>
            </w:r>
          </w:p>
        </w:tc>
        <w:tc>
          <w:tcPr>
            <w:tcW w:w="23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lang w:val="en-GB"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JPO I</w:t>
            </w: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I</w:t>
            </w:r>
          </w:p>
        </w:tc>
        <w:tc>
          <w:tcPr>
            <w:tcW w:w="23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</w:tbl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Pozn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.: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HZS –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hasičský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záchranný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sbor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,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JPO –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jednotka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ochrany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(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příloha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k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zákonu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o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ochraně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),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JSDH –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jednotka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sboru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dobrovolných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hasičů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,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HS –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hasičská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stanice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,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stupně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poplachu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– viz § 20 a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násl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.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vyhlášky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328/2001 Sb., o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některých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podrobnostech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zabezpečení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integrovaného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záchranného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systému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ve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znění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pozdějších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předpisů</w:t>
      </w:r>
      <w:proofErr w:type="spellEnd"/>
      <w:r w:rsidRPr="00DF5984"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  <w:t>.</w:t>
      </w: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color w:val="000000"/>
          <w:kern w:val="3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  <w:t>Příloha</w:t>
      </w:r>
      <w:proofErr w:type="spellEnd"/>
      <w:r w:rsidRPr="00DF5984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</w:t>
      </w:r>
      <w:r w:rsidRPr="00DF5984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  <w14:ligatures w14:val="none"/>
        </w:rPr>
        <w:t>2</w:t>
      </w:r>
      <w:r w:rsidRPr="00DF5984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k 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obecně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závazné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vyhlášce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č. 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eastAsia="zh-CN" w:bidi="hi-IN"/>
          <w14:ligatures w14:val="none"/>
        </w:rPr>
        <w:t>1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/20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eastAsia="zh-CN" w:bidi="hi-IN"/>
          <w14:ligatures w14:val="none"/>
        </w:rPr>
        <w:t>24</w:t>
      </w:r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,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kterou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se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vydává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požární</w:t>
      </w:r>
      <w:proofErr w:type="spellEnd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bCs/>
          <w:iCs/>
          <w:color w:val="000000"/>
          <w:kern w:val="3"/>
          <w:sz w:val="22"/>
          <w:szCs w:val="22"/>
          <w:lang w:val="en-GB" w:eastAsia="zh-CN" w:bidi="hi-IN"/>
          <w14:ligatures w14:val="none"/>
        </w:rPr>
        <w:t>řád</w:t>
      </w:r>
      <w:proofErr w:type="spellEnd"/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Přehled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zdrojů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vody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určených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pro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hašení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požárů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z 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nařízení</w:t>
      </w:r>
      <w:proofErr w:type="spellEnd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 xml:space="preserve"> </w:t>
      </w:r>
      <w:proofErr w:type="spellStart"/>
      <w:r w:rsidRPr="00DF5984">
        <w:rPr>
          <w:rFonts w:ascii="Arial" w:eastAsia="SimSun" w:hAnsi="Arial" w:cs="Arial"/>
          <w:b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  <w:t>kraje</w:t>
      </w:r>
      <w:proofErr w:type="spellEnd"/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tbl>
      <w:tblPr>
        <w:tblW w:w="8323" w:type="dxa"/>
        <w:tblInd w:w="1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416"/>
        <w:gridCol w:w="1701"/>
        <w:gridCol w:w="1893"/>
        <w:gridCol w:w="1896"/>
      </w:tblGrid>
      <w:tr w:rsidR="00DF5984" w:rsidRPr="00DF5984" w:rsidTr="00E6009E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Typ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zdroje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vody</w:t>
            </w:r>
            <w:proofErr w:type="spellEnd"/>
          </w:p>
        </w:tc>
        <w:tc>
          <w:tcPr>
            <w:tcW w:w="14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bCs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Název</w:t>
            </w:r>
            <w:proofErr w:type="spellEnd"/>
          </w:p>
        </w:tc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Kapacita</w:t>
            </w:r>
            <w:proofErr w:type="spellEnd"/>
          </w:p>
        </w:tc>
        <w:tc>
          <w:tcPr>
            <w:tcW w:w="1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Čerpací</w:t>
            </w:r>
            <w:proofErr w:type="spellEnd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stanoviště</w:t>
            </w:r>
            <w:proofErr w:type="spellEnd"/>
          </w:p>
        </w:tc>
        <w:tc>
          <w:tcPr>
            <w:tcW w:w="1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b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Využitelnost</w:t>
            </w:r>
            <w:proofErr w:type="spellEnd"/>
          </w:p>
        </w:tc>
      </w:tr>
      <w:tr w:rsidR="00DF5984" w:rsidRPr="00DF5984" w:rsidTr="00E6009E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přirozené</w:t>
            </w:r>
            <w:proofErr w:type="spellEnd"/>
          </w:p>
        </w:tc>
        <w:tc>
          <w:tcPr>
            <w:tcW w:w="14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Řeka Žirovnice</w:t>
            </w:r>
          </w:p>
        </w:tc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Za mostem všechna volná přístupová místa, dle potřeby</w:t>
            </w:r>
          </w:p>
        </w:tc>
        <w:tc>
          <w:tcPr>
            <w:tcW w:w="1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celoroční</w:t>
            </w:r>
            <w:proofErr w:type="spellEnd"/>
          </w:p>
        </w:tc>
      </w:tr>
      <w:tr w:rsidR="00DF5984" w:rsidRPr="00DF5984" w:rsidTr="00E6009E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umělé</w:t>
            </w:r>
            <w:proofErr w:type="spellEnd"/>
          </w:p>
        </w:tc>
        <w:tc>
          <w:tcPr>
            <w:tcW w:w="14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Požární</w:t>
            </w:r>
            <w:proofErr w:type="spellEnd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nádrž</w:t>
            </w:r>
            <w:proofErr w:type="spellEnd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 xml:space="preserve"> </w:t>
            </w: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na horním náměstí</w:t>
            </w:r>
          </w:p>
        </w:tc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lang w:val="en-GB" w:eastAsia="zh-CN" w:bidi="hi-IN"/>
                <w14:ligatures w14:val="none"/>
              </w:rPr>
            </w:pPr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Hlavní silnice směr </w:t>
            </w: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>Zdešov</w:t>
            </w:r>
            <w:proofErr w:type="spellEnd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– Kamenný Malíkov</w:t>
            </w:r>
          </w:p>
        </w:tc>
        <w:tc>
          <w:tcPr>
            <w:tcW w:w="1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984" w:rsidRPr="00DF5984" w:rsidRDefault="00DF5984" w:rsidP="00DF59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</w:pPr>
            <w:proofErr w:type="spellStart"/>
            <w:r w:rsidRPr="00DF5984">
              <w:rPr>
                <w:rFonts w:ascii="Arial" w:eastAsia="SimSun" w:hAnsi="Arial" w:cs="Arial"/>
                <w:color w:val="000000"/>
                <w:kern w:val="3"/>
                <w:sz w:val="22"/>
                <w:szCs w:val="22"/>
                <w:lang w:val="en-GB" w:eastAsia="zh-CN" w:bidi="hi-IN"/>
                <w14:ligatures w14:val="none"/>
              </w:rPr>
              <w:t>celoroční</w:t>
            </w:r>
            <w:proofErr w:type="spellEnd"/>
          </w:p>
        </w:tc>
      </w:tr>
    </w:tbl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u w:val="single"/>
          <w:lang w:val="en-GB" w:eastAsia="zh-CN" w:bidi="hi-IN"/>
          <w14:ligatures w14:val="none"/>
        </w:rPr>
      </w:pPr>
    </w:p>
    <w:p w:rsidR="00DF5984" w:rsidRPr="00DF5984" w:rsidRDefault="00DF5984" w:rsidP="00DF5984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i/>
          <w:color w:val="000000"/>
          <w:kern w:val="3"/>
          <w:sz w:val="22"/>
          <w:szCs w:val="22"/>
          <w:lang w:val="en-GB" w:eastAsia="zh-CN" w:bidi="hi-IN"/>
          <w14:ligatures w14:val="none"/>
        </w:rPr>
      </w:pPr>
    </w:p>
    <w:p w:rsidR="00DF5984" w:rsidRDefault="00DF5984"/>
    <w:sectPr w:rsidR="00DF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66B"/>
    <w:multiLevelType w:val="multilevel"/>
    <w:tmpl w:val="8F6C96C2"/>
    <w:styleLink w:val="WWNum2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440BCF"/>
    <w:multiLevelType w:val="multilevel"/>
    <w:tmpl w:val="482AFD12"/>
    <w:styleLink w:val="WWNum29"/>
    <w:lvl w:ilvl="0">
      <w:start w:val="1"/>
      <w:numFmt w:val="decimal"/>
      <w:lvlText w:val="(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36B2E77"/>
    <w:multiLevelType w:val="multilevel"/>
    <w:tmpl w:val="A6628C80"/>
    <w:styleLink w:val="WWNum27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47957092">
    <w:abstractNumId w:val="2"/>
  </w:num>
  <w:num w:numId="2" w16cid:durableId="366297405">
    <w:abstractNumId w:val="1"/>
  </w:num>
  <w:num w:numId="3" w16cid:durableId="2117407611">
    <w:abstractNumId w:val="0"/>
  </w:num>
  <w:num w:numId="4" w16cid:durableId="1106997185">
    <w:abstractNumId w:val="2"/>
    <w:lvlOverride w:ilvl="0">
      <w:startOverride w:val="1"/>
    </w:lvlOverride>
  </w:num>
  <w:num w:numId="5" w16cid:durableId="1163620718">
    <w:abstractNumId w:val="1"/>
    <w:lvlOverride w:ilvl="0">
      <w:startOverride w:val="1"/>
    </w:lvlOverride>
  </w:num>
  <w:num w:numId="6" w16cid:durableId="19115729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84"/>
    <w:rsid w:val="005C0943"/>
    <w:rsid w:val="00D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5491-FAAC-4FEB-B8D5-29CC531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5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59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5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59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5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5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5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5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5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59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59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59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59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59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59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5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5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59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59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59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59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5984"/>
    <w:rPr>
      <w:b/>
      <w:bCs/>
      <w:smallCaps/>
      <w:color w:val="2F5496" w:themeColor="accent1" w:themeShade="BF"/>
      <w:spacing w:val="5"/>
    </w:rPr>
  </w:style>
  <w:style w:type="numbering" w:customStyle="1" w:styleId="WWNum27">
    <w:name w:val="WWNum27"/>
    <w:basedOn w:val="Bezseznamu"/>
    <w:rsid w:val="00DF5984"/>
    <w:pPr>
      <w:numPr>
        <w:numId w:val="1"/>
      </w:numPr>
    </w:pPr>
  </w:style>
  <w:style w:type="numbering" w:customStyle="1" w:styleId="WWNum29">
    <w:name w:val="WWNum29"/>
    <w:basedOn w:val="Bezseznamu"/>
    <w:rsid w:val="00DF5984"/>
    <w:pPr>
      <w:numPr>
        <w:numId w:val="2"/>
      </w:numPr>
    </w:pPr>
  </w:style>
  <w:style w:type="numbering" w:customStyle="1" w:styleId="WWNum28">
    <w:name w:val="WWNum28"/>
    <w:basedOn w:val="Bezseznamu"/>
    <w:rsid w:val="00DF59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306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kamennymalikov@seznam.cz</dc:creator>
  <cp:keywords/>
  <dc:description/>
  <cp:lastModifiedBy>kamennymalikov@seznam.cz</cp:lastModifiedBy>
  <cp:revision>1</cp:revision>
  <dcterms:created xsi:type="dcterms:W3CDTF">2025-01-28T10:52:00Z</dcterms:created>
  <dcterms:modified xsi:type="dcterms:W3CDTF">2025-01-28T10:54:00Z</dcterms:modified>
</cp:coreProperties>
</file>