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C20" w:rsidRDefault="007B59EB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HULÍN</w:t>
      </w:r>
    </w:p>
    <w:p w:rsidR="00415C20" w:rsidRDefault="007B59EB">
      <w:pPr>
        <w:pStyle w:val="Zkladntext"/>
        <w:spacing w:after="0" w:line="312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Zastupitelstvo města Hulín</w:t>
      </w:r>
    </w:p>
    <w:p w:rsidR="00415C20" w:rsidRPr="0043772B" w:rsidRDefault="00415C2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415C20" w:rsidRDefault="007B59EB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 města Hulín,</w:t>
      </w:r>
    </w:p>
    <w:p w:rsidR="00415C20" w:rsidRDefault="00052A68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stanovení místního koeficientu pro výpočet daně z nemovitých věcí</w:t>
      </w:r>
    </w:p>
    <w:p w:rsidR="00415C20" w:rsidRDefault="00415C20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415C20" w:rsidRDefault="007B59EB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Hulín se na svém zased</w:t>
      </w:r>
      <w:r w:rsidR="00052A68">
        <w:rPr>
          <w:rFonts w:ascii="Arial" w:hAnsi="Arial" w:cs="Arial"/>
          <w:sz w:val="22"/>
          <w:szCs w:val="22"/>
        </w:rPr>
        <w:t xml:space="preserve">ání dne </w:t>
      </w:r>
      <w:r w:rsidR="00A34F8C">
        <w:rPr>
          <w:rFonts w:ascii="Arial" w:hAnsi="Arial" w:cs="Arial"/>
          <w:sz w:val="22"/>
          <w:szCs w:val="22"/>
        </w:rPr>
        <w:t>27</w:t>
      </w:r>
      <w:r w:rsidR="00052A68">
        <w:rPr>
          <w:rFonts w:ascii="Arial" w:hAnsi="Arial" w:cs="Arial"/>
          <w:sz w:val="22"/>
          <w:szCs w:val="22"/>
        </w:rPr>
        <w:t>.09.2023</w:t>
      </w:r>
      <w:r w:rsidR="00D07B49">
        <w:rPr>
          <w:rFonts w:ascii="Arial" w:hAnsi="Arial" w:cs="Arial"/>
          <w:sz w:val="22"/>
          <w:szCs w:val="22"/>
        </w:rPr>
        <w:t xml:space="preserve"> usnesením č.</w:t>
      </w:r>
      <w:r w:rsidR="0082595C">
        <w:rPr>
          <w:rFonts w:ascii="Arial" w:hAnsi="Arial" w:cs="Arial"/>
          <w:sz w:val="22"/>
          <w:szCs w:val="22"/>
        </w:rPr>
        <w:t xml:space="preserve"> </w:t>
      </w:r>
      <w:r w:rsidR="005D3A65">
        <w:rPr>
          <w:rFonts w:ascii="Arial" w:hAnsi="Arial" w:cs="Arial"/>
          <w:sz w:val="22"/>
          <w:szCs w:val="22"/>
        </w:rPr>
        <w:t>95</w:t>
      </w:r>
      <w:r w:rsidR="0082595C">
        <w:rPr>
          <w:rFonts w:ascii="Arial" w:hAnsi="Arial" w:cs="Arial"/>
          <w:sz w:val="22"/>
          <w:szCs w:val="22"/>
        </w:rPr>
        <w:t>/</w:t>
      </w:r>
      <w:r w:rsidR="005D3A65">
        <w:rPr>
          <w:rFonts w:ascii="Arial" w:hAnsi="Arial" w:cs="Arial"/>
          <w:sz w:val="22"/>
          <w:szCs w:val="22"/>
        </w:rPr>
        <w:t>6</w:t>
      </w:r>
      <w:r w:rsidR="0082595C">
        <w:rPr>
          <w:rFonts w:ascii="Arial" w:hAnsi="Arial" w:cs="Arial"/>
          <w:sz w:val="22"/>
          <w:szCs w:val="22"/>
        </w:rPr>
        <w:t>/ZM/202</w:t>
      </w:r>
      <w:r w:rsidR="00052A68">
        <w:rPr>
          <w:rFonts w:ascii="Arial" w:hAnsi="Arial" w:cs="Arial"/>
          <w:sz w:val="22"/>
          <w:szCs w:val="22"/>
        </w:rPr>
        <w:t>3</w:t>
      </w:r>
      <w:r w:rsidR="008259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§ </w:t>
      </w:r>
      <w:r w:rsidR="00052A6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2 zákona č. </w:t>
      </w:r>
      <w:r w:rsidR="00052A68">
        <w:rPr>
          <w:rFonts w:ascii="Arial" w:hAnsi="Arial" w:cs="Arial"/>
          <w:sz w:val="22"/>
          <w:szCs w:val="22"/>
        </w:rPr>
        <w:t>338</w:t>
      </w:r>
      <w:r>
        <w:rPr>
          <w:rFonts w:ascii="Arial" w:hAnsi="Arial" w:cs="Arial"/>
          <w:sz w:val="22"/>
          <w:szCs w:val="22"/>
        </w:rPr>
        <w:t xml:space="preserve">/1992 Sb., </w:t>
      </w:r>
      <w:r w:rsidR="00052A68">
        <w:rPr>
          <w:rFonts w:ascii="Arial" w:hAnsi="Arial" w:cs="Arial"/>
          <w:sz w:val="22"/>
          <w:szCs w:val="22"/>
        </w:rPr>
        <w:t>o dani z nemovitých věcí</w:t>
      </w:r>
      <w:r>
        <w:rPr>
          <w:rFonts w:ascii="Arial" w:hAnsi="Arial" w:cs="Arial"/>
          <w:sz w:val="22"/>
          <w:szCs w:val="22"/>
        </w:rPr>
        <w:t>, ve znění pozdějších předpisů</w:t>
      </w:r>
      <w:r w:rsidR="00052A68">
        <w:rPr>
          <w:rFonts w:ascii="Arial" w:hAnsi="Arial" w:cs="Arial"/>
          <w:sz w:val="22"/>
          <w:szCs w:val="22"/>
        </w:rPr>
        <w:t xml:space="preserve"> (dále jen „zákon o dani z nemovitých věcí“)</w:t>
      </w:r>
      <w:r>
        <w:rPr>
          <w:rFonts w:ascii="Arial" w:hAnsi="Arial" w:cs="Arial"/>
          <w:sz w:val="22"/>
          <w:szCs w:val="22"/>
        </w:rPr>
        <w:t xml:space="preserve">, a § </w:t>
      </w:r>
      <w:r w:rsidR="00052A68">
        <w:rPr>
          <w:rFonts w:ascii="Arial" w:hAnsi="Arial" w:cs="Arial"/>
          <w:sz w:val="22"/>
          <w:szCs w:val="22"/>
        </w:rPr>
        <w:t>84</w:t>
      </w:r>
      <w:r>
        <w:rPr>
          <w:rFonts w:ascii="Arial" w:hAnsi="Arial" w:cs="Arial"/>
          <w:sz w:val="22"/>
          <w:szCs w:val="22"/>
        </w:rPr>
        <w:t xml:space="preserve"> odst. 2 písm. h) zákona č. 128/2000 Sb., o obcích (obecní zřízení), ve znění pozdějších předpisů, tuto obecně závaznou vyhlášku (dále jen „vyhláška“):</w:t>
      </w:r>
    </w:p>
    <w:p w:rsidR="00415C20" w:rsidRDefault="00415C20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415C20" w:rsidRDefault="007B59EB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415C20" w:rsidRDefault="00052A68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Místní koeficient</w:t>
      </w:r>
    </w:p>
    <w:p w:rsidR="00415C20" w:rsidRDefault="00415C20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415C20" w:rsidRDefault="00052A68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koeficient se pro </w:t>
      </w:r>
      <w:r w:rsidR="005D3A65">
        <w:rPr>
          <w:rFonts w:ascii="Arial" w:hAnsi="Arial" w:cs="Arial"/>
          <w:sz w:val="22"/>
          <w:szCs w:val="22"/>
        </w:rPr>
        <w:t>všechna</w:t>
      </w:r>
      <w:r>
        <w:rPr>
          <w:rFonts w:ascii="Arial" w:hAnsi="Arial" w:cs="Arial"/>
          <w:sz w:val="22"/>
          <w:szCs w:val="22"/>
        </w:rPr>
        <w:t xml:space="preserve"> katastrální území města stanoví ve výši </w:t>
      </w:r>
      <w:r w:rsidR="005D3A65">
        <w:rPr>
          <w:rFonts w:ascii="Arial" w:hAnsi="Arial" w:cs="Arial"/>
          <w:sz w:val="22"/>
          <w:szCs w:val="22"/>
        </w:rPr>
        <w:t>1,</w:t>
      </w:r>
      <w:r w:rsidR="00FD3083" w:rsidRPr="00FD308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, kterým se násobí daň poplatníka za jednotlivé druhy pozemků, zdanitelných staveb nebo zdanitelných jednotek, popřípadě jejich souhrny, s výjimkou pozemků uvedených v § 5 odst. 1 zákona o dani z nemovitých věcí.</w:t>
      </w:r>
    </w:p>
    <w:p w:rsidR="00415C20" w:rsidRDefault="00415C20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415C20" w:rsidRDefault="007B59EB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415C20" w:rsidRDefault="001B00D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415C20" w:rsidRDefault="00415C20" w:rsidP="001B00D0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:rsidR="00415C20" w:rsidRDefault="007B59EB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1B00D0">
        <w:rPr>
          <w:rFonts w:ascii="Arial" w:hAnsi="Arial" w:cs="Arial"/>
          <w:sz w:val="22"/>
          <w:szCs w:val="22"/>
        </w:rPr>
        <w:t>dnem 01.01.2024.</w:t>
      </w:r>
    </w:p>
    <w:p w:rsidR="00415C20" w:rsidRDefault="00415C20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415C20" w:rsidRDefault="00415C20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415C20" w:rsidRDefault="007B59EB">
      <w:pPr>
        <w:pStyle w:val="Seznamoslovan"/>
        <w:spacing w:after="0" w:line="312" w:lineRule="auto"/>
        <w:ind w:left="0" w:firstLine="0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415C20" w:rsidRDefault="00415C20"/>
    <w:p w:rsidR="00415C20" w:rsidRDefault="00415C20"/>
    <w:p w:rsidR="00415C20" w:rsidRDefault="00415C20"/>
    <w:p w:rsidR="00415C20" w:rsidRDefault="007B59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Bc. Žůrek Jaromír, MBA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Holubníček Leoš v. r.</w:t>
      </w:r>
    </w:p>
    <w:p w:rsidR="00415C20" w:rsidRDefault="007B59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místostarosta</w:t>
      </w:r>
    </w:p>
    <w:p w:rsidR="00415C20" w:rsidRDefault="00415C20">
      <w:pPr>
        <w:rPr>
          <w:rFonts w:ascii="Arial" w:hAnsi="Arial" w:cs="Arial"/>
          <w:sz w:val="22"/>
          <w:szCs w:val="22"/>
        </w:rPr>
      </w:pPr>
    </w:p>
    <w:p w:rsidR="00415C20" w:rsidRDefault="00415C20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82595C" w:rsidRDefault="0082595C"/>
    <w:p w:rsidR="00415C20" w:rsidRDefault="00A6134D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sectPr w:rsidR="00415C20" w:rsidSect="00E26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F1D" w:rsidRDefault="00984F1D">
      <w:r>
        <w:separator/>
      </w:r>
    </w:p>
  </w:endnote>
  <w:endnote w:type="continuationSeparator" w:id="1">
    <w:p w:rsidR="00984F1D" w:rsidRDefault="00984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F1D" w:rsidRDefault="00984F1D">
      <w:r>
        <w:separator/>
      </w:r>
    </w:p>
  </w:footnote>
  <w:footnote w:type="continuationSeparator" w:id="1">
    <w:p w:rsidR="00984F1D" w:rsidRDefault="00984F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B4F3D"/>
    <w:multiLevelType w:val="hybridMultilevel"/>
    <w:tmpl w:val="5E2E5DB0"/>
    <w:lvl w:ilvl="0" w:tplc="C4C6962E">
      <w:start w:val="1"/>
      <w:numFmt w:val="decimal"/>
      <w:lvlText w:val="%1."/>
      <w:lvlJc w:val="left"/>
      <w:pPr>
        <w:ind w:left="720" w:hanging="360"/>
      </w:pPr>
    </w:lvl>
    <w:lvl w:ilvl="1" w:tplc="112E8390">
      <w:start w:val="1"/>
      <w:numFmt w:val="lowerLetter"/>
      <w:lvlText w:val="%2."/>
      <w:lvlJc w:val="left"/>
      <w:pPr>
        <w:ind w:left="1440" w:hanging="360"/>
      </w:pPr>
    </w:lvl>
    <w:lvl w:ilvl="2" w:tplc="C9A8B35C">
      <w:start w:val="1"/>
      <w:numFmt w:val="lowerRoman"/>
      <w:lvlText w:val="%3."/>
      <w:lvlJc w:val="right"/>
      <w:pPr>
        <w:ind w:left="2160" w:hanging="180"/>
      </w:pPr>
    </w:lvl>
    <w:lvl w:ilvl="3" w:tplc="63BC9564">
      <w:start w:val="1"/>
      <w:numFmt w:val="decimal"/>
      <w:lvlText w:val="%4."/>
      <w:lvlJc w:val="left"/>
      <w:pPr>
        <w:ind w:left="2880" w:hanging="360"/>
      </w:pPr>
    </w:lvl>
    <w:lvl w:ilvl="4" w:tplc="BFD6EE6E">
      <w:start w:val="1"/>
      <w:numFmt w:val="lowerLetter"/>
      <w:lvlText w:val="%5."/>
      <w:lvlJc w:val="left"/>
      <w:pPr>
        <w:ind w:left="3600" w:hanging="360"/>
      </w:pPr>
    </w:lvl>
    <w:lvl w:ilvl="5" w:tplc="BC3A8534">
      <w:start w:val="1"/>
      <w:numFmt w:val="lowerRoman"/>
      <w:lvlText w:val="%6."/>
      <w:lvlJc w:val="right"/>
      <w:pPr>
        <w:ind w:left="4320" w:hanging="180"/>
      </w:pPr>
    </w:lvl>
    <w:lvl w:ilvl="6" w:tplc="8CCC0AF2">
      <w:start w:val="1"/>
      <w:numFmt w:val="decimal"/>
      <w:lvlText w:val="%7."/>
      <w:lvlJc w:val="left"/>
      <w:pPr>
        <w:ind w:left="5040" w:hanging="360"/>
      </w:pPr>
    </w:lvl>
    <w:lvl w:ilvl="7" w:tplc="37A2BD3C">
      <w:start w:val="1"/>
      <w:numFmt w:val="lowerLetter"/>
      <w:lvlText w:val="%8."/>
      <w:lvlJc w:val="left"/>
      <w:pPr>
        <w:ind w:left="5760" w:hanging="360"/>
      </w:pPr>
    </w:lvl>
    <w:lvl w:ilvl="8" w:tplc="2C5E577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97997"/>
    <w:multiLevelType w:val="hybridMultilevel"/>
    <w:tmpl w:val="E16A2098"/>
    <w:lvl w:ilvl="0" w:tplc="C346F668">
      <w:start w:val="1"/>
      <w:numFmt w:val="decimal"/>
      <w:lvlText w:val="%1."/>
      <w:lvlJc w:val="left"/>
      <w:pPr>
        <w:ind w:left="360" w:hanging="360"/>
      </w:pPr>
    </w:lvl>
    <w:lvl w:ilvl="1" w:tplc="A0DA6296">
      <w:start w:val="1"/>
      <w:numFmt w:val="lowerLetter"/>
      <w:lvlText w:val="%2."/>
      <w:lvlJc w:val="left"/>
      <w:pPr>
        <w:ind w:left="1080" w:hanging="360"/>
      </w:pPr>
    </w:lvl>
    <w:lvl w:ilvl="2" w:tplc="94D8885A">
      <w:start w:val="1"/>
      <w:numFmt w:val="lowerRoman"/>
      <w:lvlText w:val="%3."/>
      <w:lvlJc w:val="right"/>
      <w:pPr>
        <w:ind w:left="1800" w:hanging="180"/>
      </w:pPr>
    </w:lvl>
    <w:lvl w:ilvl="3" w:tplc="586E0CF2">
      <w:start w:val="1"/>
      <w:numFmt w:val="decimal"/>
      <w:lvlText w:val="%4."/>
      <w:lvlJc w:val="left"/>
      <w:pPr>
        <w:ind w:left="2520" w:hanging="360"/>
      </w:pPr>
    </w:lvl>
    <w:lvl w:ilvl="4" w:tplc="1A044DDC">
      <w:start w:val="1"/>
      <w:numFmt w:val="lowerLetter"/>
      <w:lvlText w:val="%5."/>
      <w:lvlJc w:val="left"/>
      <w:pPr>
        <w:ind w:left="3240" w:hanging="360"/>
      </w:pPr>
    </w:lvl>
    <w:lvl w:ilvl="5" w:tplc="6BE4A91A">
      <w:start w:val="1"/>
      <w:numFmt w:val="lowerRoman"/>
      <w:lvlText w:val="%6."/>
      <w:lvlJc w:val="right"/>
      <w:pPr>
        <w:ind w:left="3960" w:hanging="180"/>
      </w:pPr>
    </w:lvl>
    <w:lvl w:ilvl="6" w:tplc="CB341330">
      <w:start w:val="1"/>
      <w:numFmt w:val="decimal"/>
      <w:lvlText w:val="%7."/>
      <w:lvlJc w:val="left"/>
      <w:pPr>
        <w:ind w:left="4680" w:hanging="360"/>
      </w:pPr>
    </w:lvl>
    <w:lvl w:ilvl="7" w:tplc="621A192C">
      <w:start w:val="1"/>
      <w:numFmt w:val="lowerLetter"/>
      <w:lvlText w:val="%8."/>
      <w:lvlJc w:val="left"/>
      <w:pPr>
        <w:ind w:left="5400" w:hanging="360"/>
      </w:pPr>
    </w:lvl>
    <w:lvl w:ilvl="8" w:tplc="FE464E9A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D24308F"/>
    <w:multiLevelType w:val="hybridMultilevel"/>
    <w:tmpl w:val="3692FDC4"/>
    <w:lvl w:ilvl="0" w:tplc="E182BD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8B68A1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188F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FC22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E094A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2C2EA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083B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AE14E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E466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526FE5"/>
    <w:multiLevelType w:val="hybridMultilevel"/>
    <w:tmpl w:val="C69A818A"/>
    <w:lvl w:ilvl="0" w:tplc="FE60690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71AE0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22DB0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BCC1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84A9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CED1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AAD6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4C00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C4E1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06485B"/>
    <w:multiLevelType w:val="hybridMultilevel"/>
    <w:tmpl w:val="1BF28CD4"/>
    <w:lvl w:ilvl="0" w:tplc="3B3E0A2E">
      <w:start w:val="1"/>
      <w:numFmt w:val="decimal"/>
      <w:lvlText w:val="(%1)"/>
      <w:lvlJc w:val="left"/>
      <w:pPr>
        <w:ind w:left="720" w:hanging="360"/>
      </w:pPr>
    </w:lvl>
    <w:lvl w:ilvl="1" w:tplc="DC3802F8">
      <w:start w:val="1"/>
      <w:numFmt w:val="lowerLetter"/>
      <w:lvlText w:val="%2."/>
      <w:lvlJc w:val="left"/>
      <w:pPr>
        <w:ind w:left="1440" w:hanging="360"/>
      </w:pPr>
    </w:lvl>
    <w:lvl w:ilvl="2" w:tplc="585E79FC">
      <w:start w:val="1"/>
      <w:numFmt w:val="lowerRoman"/>
      <w:lvlText w:val="%3."/>
      <w:lvlJc w:val="right"/>
      <w:pPr>
        <w:ind w:left="2160" w:hanging="180"/>
      </w:pPr>
    </w:lvl>
    <w:lvl w:ilvl="3" w:tplc="3640808A">
      <w:start w:val="1"/>
      <w:numFmt w:val="decimal"/>
      <w:lvlText w:val="%4."/>
      <w:lvlJc w:val="left"/>
      <w:pPr>
        <w:ind w:left="2880" w:hanging="360"/>
      </w:pPr>
    </w:lvl>
    <w:lvl w:ilvl="4" w:tplc="D39A4426">
      <w:start w:val="1"/>
      <w:numFmt w:val="lowerLetter"/>
      <w:lvlText w:val="%5."/>
      <w:lvlJc w:val="left"/>
      <w:pPr>
        <w:ind w:left="3600" w:hanging="360"/>
      </w:pPr>
    </w:lvl>
    <w:lvl w:ilvl="5" w:tplc="D014441A">
      <w:start w:val="1"/>
      <w:numFmt w:val="lowerRoman"/>
      <w:lvlText w:val="%6."/>
      <w:lvlJc w:val="right"/>
      <w:pPr>
        <w:ind w:left="4320" w:hanging="180"/>
      </w:pPr>
    </w:lvl>
    <w:lvl w:ilvl="6" w:tplc="E7B81B5C">
      <w:start w:val="1"/>
      <w:numFmt w:val="decimal"/>
      <w:lvlText w:val="%7."/>
      <w:lvlJc w:val="left"/>
      <w:pPr>
        <w:ind w:left="5040" w:hanging="360"/>
      </w:pPr>
    </w:lvl>
    <w:lvl w:ilvl="7" w:tplc="F93E7DFA">
      <w:start w:val="1"/>
      <w:numFmt w:val="lowerLetter"/>
      <w:lvlText w:val="%8."/>
      <w:lvlJc w:val="left"/>
      <w:pPr>
        <w:ind w:left="5760" w:hanging="360"/>
      </w:pPr>
    </w:lvl>
    <w:lvl w:ilvl="8" w:tplc="53880F8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5C20"/>
    <w:rsid w:val="00052A68"/>
    <w:rsid w:val="000D5277"/>
    <w:rsid w:val="001B00D0"/>
    <w:rsid w:val="003B3AD7"/>
    <w:rsid w:val="00415C20"/>
    <w:rsid w:val="0043772B"/>
    <w:rsid w:val="005D3A65"/>
    <w:rsid w:val="006B45AB"/>
    <w:rsid w:val="007B59EB"/>
    <w:rsid w:val="0082595C"/>
    <w:rsid w:val="008A1328"/>
    <w:rsid w:val="00984F1D"/>
    <w:rsid w:val="00A34701"/>
    <w:rsid w:val="00A34F8C"/>
    <w:rsid w:val="00A6134D"/>
    <w:rsid w:val="00D07B49"/>
    <w:rsid w:val="00E26188"/>
    <w:rsid w:val="00F77153"/>
    <w:rsid w:val="00FC7082"/>
    <w:rsid w:val="00FD30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6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2618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2618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2618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2618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E2618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E2618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E2618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E2618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E2618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26188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E26188"/>
    <w:rPr>
      <w:rFonts w:ascii="Arial" w:eastAsia="Arial" w:hAnsi="Arial" w:cs="Arial"/>
      <w:sz w:val="34"/>
    </w:rPr>
  </w:style>
  <w:style w:type="character" w:customStyle="1" w:styleId="Nadpis3Char">
    <w:name w:val="Nadpis 3 Char"/>
    <w:basedOn w:val="Standardnpsmoodstavce"/>
    <w:link w:val="Nadpis3"/>
    <w:uiPriority w:val="9"/>
    <w:rsid w:val="00E26188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Standardnpsmoodstavce"/>
    <w:link w:val="Nadpis4"/>
    <w:uiPriority w:val="9"/>
    <w:rsid w:val="00E26188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Standardnpsmoodstavce"/>
    <w:uiPriority w:val="9"/>
    <w:rsid w:val="00E26188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sid w:val="00E26188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sid w:val="00E2618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sid w:val="00E26188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rsid w:val="00E26188"/>
    <w:rPr>
      <w:rFonts w:ascii="Arial" w:eastAsia="Arial" w:hAnsi="Arial" w:cs="Arial"/>
      <w:i/>
      <w:iCs/>
      <w:sz w:val="21"/>
      <w:szCs w:val="21"/>
    </w:rPr>
  </w:style>
  <w:style w:type="paragraph" w:styleId="Bezmezer">
    <w:name w:val="No Spacing"/>
    <w:uiPriority w:val="1"/>
    <w:qFormat/>
    <w:rsid w:val="00E26188"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rsid w:val="00E26188"/>
    <w:pPr>
      <w:spacing w:before="300" w:after="2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E26188"/>
    <w:rPr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6188"/>
    <w:pPr>
      <w:spacing w:before="200" w:after="200"/>
    </w:pPr>
  </w:style>
  <w:style w:type="character" w:customStyle="1" w:styleId="PodtitulChar">
    <w:name w:val="Podtitul Char"/>
    <w:basedOn w:val="Standardnpsmoodstavce"/>
    <w:link w:val="Podtitul"/>
    <w:uiPriority w:val="11"/>
    <w:rsid w:val="00E26188"/>
    <w:rPr>
      <w:sz w:val="24"/>
      <w:szCs w:val="24"/>
    </w:rPr>
  </w:style>
  <w:style w:type="paragraph" w:styleId="Citace">
    <w:name w:val="Quote"/>
    <w:basedOn w:val="Normln"/>
    <w:next w:val="Normln"/>
    <w:link w:val="CitaceChar"/>
    <w:uiPriority w:val="29"/>
    <w:qFormat/>
    <w:rsid w:val="00E26188"/>
    <w:pPr>
      <w:ind w:left="720" w:right="720"/>
    </w:pPr>
    <w:rPr>
      <w:i/>
    </w:rPr>
  </w:style>
  <w:style w:type="character" w:customStyle="1" w:styleId="CitaceChar">
    <w:name w:val="Citace Char"/>
    <w:link w:val="Citace"/>
    <w:uiPriority w:val="29"/>
    <w:rsid w:val="00E26188"/>
    <w:rPr>
      <w:i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2618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ceintenzivnChar">
    <w:name w:val="Citace – intenzivní Char"/>
    <w:link w:val="Citaceintenzivn"/>
    <w:uiPriority w:val="30"/>
    <w:rsid w:val="00E26188"/>
    <w:rPr>
      <w:i/>
    </w:rPr>
  </w:style>
  <w:style w:type="paragraph" w:styleId="Zhlav">
    <w:name w:val="header"/>
    <w:basedOn w:val="Normln"/>
    <w:link w:val="ZhlavChar"/>
    <w:uiPriority w:val="99"/>
    <w:unhideWhenUsed/>
    <w:rsid w:val="00E26188"/>
    <w:pPr>
      <w:tabs>
        <w:tab w:val="center" w:pos="7143"/>
        <w:tab w:val="right" w:pos="14287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6188"/>
  </w:style>
  <w:style w:type="paragraph" w:styleId="Zpat">
    <w:name w:val="footer"/>
    <w:basedOn w:val="Normln"/>
    <w:link w:val="ZpatChar"/>
    <w:uiPriority w:val="99"/>
    <w:unhideWhenUsed/>
    <w:rsid w:val="00E26188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Standardnpsmoodstavce"/>
    <w:uiPriority w:val="99"/>
    <w:rsid w:val="00E26188"/>
  </w:style>
  <w:style w:type="paragraph" w:styleId="Titulek">
    <w:name w:val="caption"/>
    <w:basedOn w:val="Normln"/>
    <w:next w:val="Normln"/>
    <w:uiPriority w:val="35"/>
    <w:semiHidden/>
    <w:unhideWhenUsed/>
    <w:qFormat/>
    <w:rsid w:val="00E26188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ZpatChar">
    <w:name w:val="Zápatí Char"/>
    <w:link w:val="Zpat"/>
    <w:uiPriority w:val="99"/>
    <w:rsid w:val="00E26188"/>
  </w:style>
  <w:style w:type="table" w:styleId="Mkatabulky">
    <w:name w:val="Table Grid"/>
    <w:basedOn w:val="Normlntabulka"/>
    <w:uiPriority w:val="59"/>
    <w:rsid w:val="00E2618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Normlntabulka"/>
    <w:uiPriority w:val="59"/>
    <w:rsid w:val="00E2618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lntabulka"/>
    <w:uiPriority w:val="59"/>
    <w:rsid w:val="00E2618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Normlntabulka"/>
    <w:uiPriority w:val="59"/>
    <w:rsid w:val="00E261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Normlntabulka"/>
    <w:uiPriority w:val="5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sid w:val="00E26188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Normlntabulka"/>
    <w:uiPriority w:val="99"/>
    <w:rsid w:val="00E26188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rsid w:val="00E26188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rsid w:val="00E26188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rsid w:val="00E26188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rsid w:val="00E26188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rsid w:val="00E26188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rsid w:val="00E26188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Normlntabulka"/>
    <w:uiPriority w:val="99"/>
    <w:rsid w:val="00E26188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rsid w:val="00E26188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rsid w:val="00E26188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rsid w:val="00E26188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rsid w:val="00E26188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rsid w:val="00E26188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rsid w:val="00E261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textovodkaz">
    <w:name w:val="Hyperlink"/>
    <w:uiPriority w:val="99"/>
    <w:unhideWhenUsed/>
    <w:rsid w:val="00E26188"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sid w:val="00E26188"/>
    <w:rPr>
      <w:sz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26188"/>
    <w:rPr>
      <w:sz w:val="20"/>
    </w:rPr>
  </w:style>
  <w:style w:type="character" w:customStyle="1" w:styleId="TextvysvtlivekChar">
    <w:name w:val="Text vysvětlivek Char"/>
    <w:link w:val="Textvysvtlivek"/>
    <w:uiPriority w:val="99"/>
    <w:rsid w:val="00E26188"/>
    <w:rPr>
      <w:sz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26188"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rsid w:val="00E26188"/>
    <w:pPr>
      <w:spacing w:after="57"/>
    </w:pPr>
  </w:style>
  <w:style w:type="paragraph" w:styleId="Obsah2">
    <w:name w:val="toc 2"/>
    <w:basedOn w:val="Normln"/>
    <w:next w:val="Normln"/>
    <w:uiPriority w:val="39"/>
    <w:unhideWhenUsed/>
    <w:rsid w:val="00E26188"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rsid w:val="00E26188"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rsid w:val="00E26188"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rsid w:val="00E26188"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rsid w:val="00E26188"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rsid w:val="00E26188"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rsid w:val="00E26188"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rsid w:val="00E26188"/>
    <w:pPr>
      <w:spacing w:after="57"/>
      <w:ind w:left="2268"/>
    </w:pPr>
  </w:style>
  <w:style w:type="paragraph" w:styleId="Nadpisobsahu">
    <w:name w:val="TOC Heading"/>
    <w:uiPriority w:val="39"/>
    <w:unhideWhenUsed/>
    <w:rsid w:val="00E26188"/>
  </w:style>
  <w:style w:type="paragraph" w:styleId="Seznamobrzk">
    <w:name w:val="table of figures"/>
    <w:basedOn w:val="Normln"/>
    <w:next w:val="Normln"/>
    <w:uiPriority w:val="99"/>
    <w:unhideWhenUsed/>
    <w:rsid w:val="00E26188"/>
  </w:style>
  <w:style w:type="character" w:customStyle="1" w:styleId="Nadpis5Char">
    <w:name w:val="Nadpis 5 Char"/>
    <w:basedOn w:val="Standardnpsmoodstavce"/>
    <w:link w:val="Nadpis5"/>
    <w:rsid w:val="00E26188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E261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261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E2618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2618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E26188"/>
    <w:rPr>
      <w:vertAlign w:val="superscript"/>
    </w:rPr>
  </w:style>
  <w:style w:type="paragraph" w:customStyle="1" w:styleId="NormlnIMP">
    <w:name w:val="Normální_IMP"/>
    <w:basedOn w:val="Normln"/>
    <w:rsid w:val="00E26188"/>
    <w:pPr>
      <w:spacing w:line="230" w:lineRule="auto"/>
      <w:jc w:val="both"/>
    </w:pPr>
    <w:rPr>
      <w:szCs w:val="20"/>
    </w:rPr>
  </w:style>
  <w:style w:type="paragraph" w:styleId="Zkladntext2">
    <w:name w:val="Body Text 2"/>
    <w:basedOn w:val="Normln"/>
    <w:link w:val="Zkladntext2Char"/>
    <w:rsid w:val="00E2618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E261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E26188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E26188"/>
    <w:pPr>
      <w:spacing w:before="240"/>
      <w:ind w:firstLine="425"/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261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6188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E26188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Standardnpsmoodstavce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pPr>
      <w:spacing w:before="200" w:after="200"/>
    </w:pPr>
  </w:style>
  <w:style w:type="character" w:customStyle="1" w:styleId="PodtitulChar">
    <w:name w:val="Podtitul Char"/>
    <w:basedOn w:val="Standardnpsmoodstavce"/>
    <w:link w:val="Podtitul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ZpatChar">
    <w:name w:val="Zápatí Char"/>
    <w:link w:val="Zpat"/>
    <w:uiPriority w:val="99"/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textovodkaz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character" w:customStyle="1" w:styleId="Nadpis5Char">
    <w:name w:val="Nadpis 5 Char"/>
    <w:basedOn w:val="Standardnpsmoodstavce"/>
    <w:link w:val="Nadpis5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pacing w:line="230" w:lineRule="auto"/>
      <w:jc w:val="both"/>
    </w:pPr>
    <w:rPr>
      <w:szCs w:val="20"/>
    </w:rPr>
  </w:style>
  <w:style w:type="paragraph" w:styleId="Zkladntext2">
    <w:name w:val="Body Text 2"/>
    <w:basedOn w:val="Normln"/>
    <w:link w:val="Zkladntext2Char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Kainerova</dc:creator>
  <cp:lastModifiedBy>Balcarkova</cp:lastModifiedBy>
  <cp:revision>2</cp:revision>
  <cp:lastPrinted>2023-09-29T06:29:00Z</cp:lastPrinted>
  <dcterms:created xsi:type="dcterms:W3CDTF">2023-09-29T06:29:00Z</dcterms:created>
  <dcterms:modified xsi:type="dcterms:W3CDTF">2023-09-29T06:29:00Z</dcterms:modified>
</cp:coreProperties>
</file>