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C92" w:rsidRPr="000663C7" w:rsidRDefault="005A7C92" w:rsidP="0002192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</w:rPr>
      </w:pPr>
    </w:p>
    <w:p w:rsidR="000663C7" w:rsidRPr="00CD1113" w:rsidRDefault="000663C7" w:rsidP="000663C7">
      <w:pPr>
        <w:pStyle w:val="Zkladntext"/>
        <w:spacing w:after="6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1113">
        <w:rPr>
          <w:rFonts w:asciiTheme="minorHAnsi" w:hAnsiTheme="minorHAnsi" w:cstheme="minorHAnsi"/>
          <w:b/>
          <w:sz w:val="32"/>
          <w:szCs w:val="32"/>
        </w:rPr>
        <w:t>MĚSTO ADAMOV</w:t>
      </w:r>
    </w:p>
    <w:p w:rsidR="000663C7" w:rsidRPr="00CD1113" w:rsidRDefault="000663C7" w:rsidP="000663C7">
      <w:pPr>
        <w:spacing w:after="240"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1113">
        <w:rPr>
          <w:rFonts w:asciiTheme="minorHAnsi" w:hAnsiTheme="minorHAnsi" w:cstheme="minorHAnsi"/>
          <w:b/>
          <w:sz w:val="32"/>
          <w:szCs w:val="32"/>
        </w:rPr>
        <w:t xml:space="preserve">Zastupitelstvo </w:t>
      </w:r>
      <w:r>
        <w:rPr>
          <w:rFonts w:asciiTheme="minorHAnsi" w:hAnsiTheme="minorHAnsi" w:cstheme="minorHAnsi"/>
          <w:b/>
          <w:sz w:val="32"/>
          <w:szCs w:val="32"/>
        </w:rPr>
        <w:t>města Adamova</w:t>
      </w:r>
    </w:p>
    <w:p w:rsidR="000663C7" w:rsidRDefault="000663C7" w:rsidP="000663C7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1113">
        <w:rPr>
          <w:rFonts w:asciiTheme="minorHAnsi" w:hAnsiTheme="minorHAnsi" w:cstheme="minorHAnsi"/>
          <w:b/>
          <w:sz w:val="32"/>
          <w:szCs w:val="32"/>
        </w:rPr>
        <w:t xml:space="preserve">Obecně závazná vyhláška </w:t>
      </w:r>
    </w:p>
    <w:p w:rsidR="00901DF9" w:rsidRPr="000663C7" w:rsidRDefault="000663C7" w:rsidP="000663C7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663C7">
        <w:rPr>
          <w:rFonts w:asciiTheme="minorHAnsi" w:hAnsiTheme="minorHAnsi" w:cstheme="minorHAnsi"/>
          <w:b/>
          <w:sz w:val="32"/>
          <w:szCs w:val="32"/>
        </w:rPr>
        <w:t xml:space="preserve">o </w:t>
      </w:r>
      <w:r w:rsidR="00901DF9" w:rsidRPr="000663C7">
        <w:rPr>
          <w:rFonts w:asciiTheme="minorHAnsi" w:hAnsiTheme="minorHAnsi" w:cstheme="minorHAnsi"/>
          <w:b/>
          <w:bCs/>
          <w:sz w:val="32"/>
          <w:szCs w:val="32"/>
        </w:rPr>
        <w:t>zákazu konzumace alkoholických nápojů na veřejn</w:t>
      </w:r>
      <w:r w:rsidR="004C2FFD" w:rsidRPr="000663C7">
        <w:rPr>
          <w:rFonts w:asciiTheme="minorHAnsi" w:hAnsiTheme="minorHAnsi" w:cstheme="minorHAnsi"/>
          <w:b/>
          <w:bCs/>
          <w:sz w:val="32"/>
          <w:szCs w:val="32"/>
        </w:rPr>
        <w:t>ě</w:t>
      </w:r>
      <w:r w:rsidR="00700ACC" w:rsidRPr="000663C7">
        <w:rPr>
          <w:rFonts w:asciiTheme="minorHAnsi" w:hAnsiTheme="minorHAnsi" w:cstheme="minorHAnsi"/>
          <w:b/>
          <w:bCs/>
          <w:sz w:val="32"/>
          <w:szCs w:val="32"/>
        </w:rPr>
        <w:t xml:space="preserve"> přístupném místě nebo</w:t>
      </w:r>
      <w:r w:rsidR="00901DF9" w:rsidRPr="000663C7">
        <w:rPr>
          <w:rFonts w:asciiTheme="minorHAnsi" w:hAnsiTheme="minorHAnsi" w:cstheme="minorHAnsi"/>
          <w:b/>
          <w:bCs/>
          <w:sz w:val="32"/>
          <w:szCs w:val="32"/>
        </w:rPr>
        <w:t xml:space="preserve"> veřejnosti přístupné akci  </w:t>
      </w:r>
    </w:p>
    <w:p w:rsidR="00901DF9" w:rsidRPr="000663C7" w:rsidRDefault="00901DF9" w:rsidP="00901DF9">
      <w:pPr>
        <w:autoSpaceDE w:val="0"/>
        <w:autoSpaceDN w:val="0"/>
        <w:spacing w:line="312" w:lineRule="auto"/>
        <w:jc w:val="center"/>
        <w:rPr>
          <w:rFonts w:asciiTheme="minorHAnsi" w:hAnsiTheme="minorHAnsi" w:cstheme="minorHAnsi"/>
        </w:rPr>
      </w:pPr>
    </w:p>
    <w:p w:rsidR="00901DF9" w:rsidRPr="000663C7" w:rsidRDefault="000663C7" w:rsidP="00BC45D5">
      <w:pPr>
        <w:pStyle w:val="Zkladntext"/>
        <w:spacing w:after="240" w:line="360" w:lineRule="auto"/>
        <w:jc w:val="both"/>
        <w:rPr>
          <w:rFonts w:asciiTheme="minorHAnsi" w:hAnsiTheme="minorHAnsi" w:cstheme="minorHAnsi"/>
          <w:szCs w:val="24"/>
        </w:rPr>
      </w:pPr>
      <w:r w:rsidRPr="00CD1113">
        <w:rPr>
          <w:rFonts w:asciiTheme="minorHAnsi" w:hAnsiTheme="minorHAnsi" w:cstheme="minorHAnsi"/>
          <w:szCs w:val="24"/>
        </w:rPr>
        <w:t xml:space="preserve">Zastupitelstvo </w:t>
      </w:r>
      <w:r>
        <w:rPr>
          <w:rFonts w:asciiTheme="minorHAnsi" w:hAnsiTheme="minorHAnsi" w:cstheme="minorHAnsi"/>
          <w:szCs w:val="24"/>
        </w:rPr>
        <w:t>města Adamova</w:t>
      </w:r>
      <w:r w:rsidRPr="00CD1113">
        <w:rPr>
          <w:rFonts w:asciiTheme="minorHAnsi" w:hAnsiTheme="minorHAnsi" w:cstheme="minorHAnsi"/>
          <w:szCs w:val="24"/>
        </w:rPr>
        <w:t xml:space="preserve"> se na svém zasedání dne </w:t>
      </w:r>
      <w:proofErr w:type="gramStart"/>
      <w:r w:rsidR="00450781">
        <w:rPr>
          <w:rFonts w:asciiTheme="minorHAnsi" w:hAnsiTheme="minorHAnsi" w:cstheme="minorHAnsi"/>
          <w:szCs w:val="24"/>
        </w:rPr>
        <w:t>24.06.2024</w:t>
      </w:r>
      <w:proofErr w:type="gramEnd"/>
      <w:r w:rsidRPr="00CE7A69">
        <w:rPr>
          <w:rFonts w:asciiTheme="minorHAnsi" w:hAnsiTheme="minorHAnsi" w:cstheme="minorHAnsi"/>
          <w:color w:val="FF0000"/>
          <w:szCs w:val="24"/>
        </w:rPr>
        <w:t xml:space="preserve"> </w:t>
      </w:r>
      <w:r w:rsidRPr="00CD1113">
        <w:rPr>
          <w:rFonts w:asciiTheme="minorHAnsi" w:hAnsiTheme="minorHAnsi" w:cstheme="minorHAnsi"/>
          <w:szCs w:val="24"/>
        </w:rPr>
        <w:t xml:space="preserve">usneslo vydat na základě </w:t>
      </w:r>
      <w:proofErr w:type="spellStart"/>
      <w:r w:rsidRPr="00CD1113">
        <w:rPr>
          <w:rFonts w:asciiTheme="minorHAnsi" w:hAnsiTheme="minorHAnsi" w:cstheme="minorHAnsi"/>
          <w:szCs w:val="24"/>
        </w:rPr>
        <w:t>ust</w:t>
      </w:r>
      <w:proofErr w:type="spellEnd"/>
      <w:r w:rsidRPr="00CD1113">
        <w:rPr>
          <w:rFonts w:asciiTheme="minorHAnsi" w:hAnsiTheme="minorHAnsi" w:cstheme="minorHAnsi"/>
          <w:szCs w:val="24"/>
        </w:rPr>
        <w:t xml:space="preserve">. </w:t>
      </w:r>
      <w:r w:rsidRPr="000663C7">
        <w:rPr>
          <w:rFonts w:asciiTheme="minorHAnsi" w:hAnsiTheme="minorHAnsi" w:cstheme="minorHAnsi"/>
          <w:szCs w:val="24"/>
        </w:rPr>
        <w:t>§ 17 odst. 2 písm. a) zákona č. 65/2017 Sb., o ochraně zdraví před škodlivými účinky návykových látek,</w:t>
      </w:r>
      <w:r>
        <w:rPr>
          <w:rFonts w:asciiTheme="minorHAnsi" w:hAnsiTheme="minorHAnsi" w:cstheme="minorHAnsi"/>
          <w:szCs w:val="24"/>
        </w:rPr>
        <w:t xml:space="preserve"> </w:t>
      </w:r>
      <w:r w:rsidR="007B4E6F">
        <w:rPr>
          <w:rFonts w:asciiTheme="minorHAnsi" w:hAnsiTheme="minorHAnsi" w:cstheme="minorHAnsi"/>
          <w:szCs w:val="24"/>
        </w:rPr>
        <w:t>ve znění pozdějších předpisů</w:t>
      </w:r>
      <w:r w:rsidRPr="000663C7">
        <w:rPr>
          <w:rFonts w:asciiTheme="minorHAnsi" w:hAnsiTheme="minorHAnsi" w:cstheme="minorHAnsi"/>
          <w:szCs w:val="24"/>
        </w:rPr>
        <w:t xml:space="preserve"> a v souladu s</w:t>
      </w:r>
      <w:r>
        <w:rPr>
          <w:rFonts w:asciiTheme="minorHAnsi" w:hAnsiTheme="minorHAnsi" w:cstheme="minorHAnsi"/>
          <w:szCs w:val="24"/>
        </w:rPr>
        <w:t> </w:t>
      </w:r>
      <w:proofErr w:type="spellStart"/>
      <w:r>
        <w:rPr>
          <w:rFonts w:asciiTheme="minorHAnsi" w:hAnsiTheme="minorHAnsi" w:cstheme="minorHAnsi"/>
          <w:szCs w:val="24"/>
        </w:rPr>
        <w:t>ust</w:t>
      </w:r>
      <w:proofErr w:type="spellEnd"/>
      <w:r>
        <w:rPr>
          <w:rFonts w:asciiTheme="minorHAnsi" w:hAnsiTheme="minorHAnsi" w:cstheme="minorHAnsi"/>
          <w:szCs w:val="24"/>
        </w:rPr>
        <w:t xml:space="preserve">. </w:t>
      </w:r>
      <w:r w:rsidRPr="000663C7">
        <w:rPr>
          <w:rFonts w:asciiTheme="minorHAnsi" w:hAnsiTheme="minorHAnsi" w:cstheme="minorHAnsi"/>
          <w:szCs w:val="24"/>
        </w:rPr>
        <w:t>§ 10 písm. </w:t>
      </w:r>
      <w:r w:rsidR="007B4E6F">
        <w:rPr>
          <w:rFonts w:asciiTheme="minorHAnsi" w:hAnsiTheme="minorHAnsi" w:cstheme="minorHAnsi"/>
          <w:szCs w:val="24"/>
        </w:rPr>
        <w:t xml:space="preserve">a) a </w:t>
      </w:r>
      <w:r w:rsidRPr="000663C7">
        <w:rPr>
          <w:rFonts w:asciiTheme="minorHAnsi" w:hAnsiTheme="minorHAnsi" w:cstheme="minorHAnsi"/>
          <w:szCs w:val="24"/>
        </w:rPr>
        <w:t xml:space="preserve">d) </w:t>
      </w:r>
      <w:r w:rsidR="007B4E6F">
        <w:rPr>
          <w:rFonts w:asciiTheme="minorHAnsi" w:hAnsiTheme="minorHAnsi" w:cstheme="minorHAnsi"/>
          <w:szCs w:val="24"/>
        </w:rPr>
        <w:br/>
      </w:r>
      <w:r w:rsidRPr="000663C7">
        <w:rPr>
          <w:rFonts w:asciiTheme="minorHAnsi" w:hAnsiTheme="minorHAnsi" w:cstheme="minorHAnsi"/>
          <w:szCs w:val="24"/>
        </w:rPr>
        <w:t>a § 84 odst. 2 písm. h) zákona č. 128/2000 Sb., o obcích (obecní zřízení), ve znění pozdějších předpisů, tuto obecně závaznou vyhlášku</w:t>
      </w:r>
      <w:r w:rsidR="00044F34">
        <w:rPr>
          <w:rFonts w:asciiTheme="minorHAnsi" w:hAnsiTheme="minorHAnsi" w:cstheme="minorHAnsi"/>
          <w:szCs w:val="24"/>
        </w:rPr>
        <w:t xml:space="preserve"> (dále jen „vyhláška“)</w:t>
      </w:r>
      <w:r w:rsidRPr="00CD1113">
        <w:rPr>
          <w:rFonts w:asciiTheme="minorHAnsi" w:hAnsiTheme="minorHAnsi" w:cstheme="minorHAnsi"/>
          <w:szCs w:val="24"/>
        </w:rPr>
        <w:t>:</w:t>
      </w:r>
    </w:p>
    <w:p w:rsidR="00901DF9" w:rsidRDefault="00901DF9" w:rsidP="00901DF9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Cs w:val="24"/>
        </w:rPr>
      </w:pPr>
      <w:r w:rsidRPr="000663C7">
        <w:rPr>
          <w:rFonts w:asciiTheme="minorHAnsi" w:hAnsiTheme="minorHAnsi" w:cstheme="minorHAnsi"/>
          <w:b/>
          <w:szCs w:val="24"/>
        </w:rPr>
        <w:t>Čl. 1</w:t>
      </w:r>
    </w:p>
    <w:p w:rsidR="001711C0" w:rsidRPr="000663C7" w:rsidRDefault="001711C0" w:rsidP="001711C0">
      <w:pPr>
        <w:pStyle w:val="Zkladntext"/>
        <w:spacing w:line="312" w:lineRule="auto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Úvodní ustanovení</w:t>
      </w:r>
    </w:p>
    <w:p w:rsidR="001711C0" w:rsidRDefault="001711C0" w:rsidP="001711C0">
      <w:pPr>
        <w:pStyle w:val="Odstavecseseznamem"/>
        <w:numPr>
          <w:ilvl w:val="0"/>
          <w:numId w:val="19"/>
        </w:numPr>
        <w:spacing w:after="120"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1711C0">
        <w:rPr>
          <w:rFonts w:asciiTheme="minorHAnsi" w:hAnsiTheme="minorHAnsi" w:cstheme="minorHAnsi"/>
        </w:rPr>
        <w:t xml:space="preserve">Předmětem této vyhlášky je zákaz </w:t>
      </w:r>
      <w:r>
        <w:rPr>
          <w:rFonts w:asciiTheme="minorHAnsi" w:hAnsiTheme="minorHAnsi" w:cstheme="minorHAnsi"/>
        </w:rPr>
        <w:t xml:space="preserve">konzumace </w:t>
      </w:r>
      <w:r w:rsidRPr="001711C0">
        <w:rPr>
          <w:rFonts w:asciiTheme="minorHAnsi" w:hAnsiTheme="minorHAnsi" w:cstheme="minorHAnsi"/>
        </w:rPr>
        <w:t xml:space="preserve">alkoholických nápojů </w:t>
      </w:r>
      <w:r w:rsidR="00590B79">
        <w:rPr>
          <w:rFonts w:asciiTheme="minorHAnsi" w:hAnsiTheme="minorHAnsi" w:cstheme="minorHAnsi"/>
        </w:rPr>
        <w:t xml:space="preserve">nebo zjevného umožňování konzumace alkoholických nápojů </w:t>
      </w:r>
      <w:r w:rsidRPr="001711C0">
        <w:rPr>
          <w:rFonts w:asciiTheme="minorHAnsi" w:hAnsiTheme="minorHAnsi" w:cstheme="minorHAnsi"/>
        </w:rPr>
        <w:t>na vymezených veřejných prostranstvích.</w:t>
      </w:r>
    </w:p>
    <w:p w:rsidR="001711C0" w:rsidRDefault="001711C0" w:rsidP="001711C0">
      <w:pPr>
        <w:pStyle w:val="Odstavecseseznamem"/>
        <w:numPr>
          <w:ilvl w:val="0"/>
          <w:numId w:val="19"/>
        </w:numPr>
        <w:spacing w:after="240"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Cílem této </w:t>
      </w:r>
      <w:r w:rsidRPr="001711C0">
        <w:rPr>
          <w:rFonts w:asciiTheme="minorHAnsi" w:hAnsiTheme="minorHAnsi" w:cstheme="minorHAnsi"/>
        </w:rPr>
        <w:t>vyhlášky</w:t>
      </w:r>
      <w:r>
        <w:rPr>
          <w:rFonts w:asciiTheme="minorHAnsi" w:hAnsiTheme="minorHAnsi" w:cstheme="minorHAnsi"/>
        </w:rPr>
        <w:t xml:space="preserve"> je </w:t>
      </w:r>
      <w:r w:rsidR="00044F34">
        <w:rPr>
          <w:rFonts w:asciiTheme="minorHAnsi" w:hAnsiTheme="minorHAnsi" w:cstheme="minorHAnsi"/>
        </w:rPr>
        <w:t xml:space="preserve">v rámci </w:t>
      </w:r>
      <w:r w:rsidRPr="001711C0">
        <w:rPr>
          <w:rFonts w:asciiTheme="minorHAnsi" w:hAnsiTheme="minorHAnsi" w:cstheme="minorHAnsi"/>
        </w:rPr>
        <w:t>zabezpečení místníc</w:t>
      </w:r>
      <w:r w:rsidR="000F69F0">
        <w:rPr>
          <w:rFonts w:asciiTheme="minorHAnsi" w:hAnsiTheme="minorHAnsi" w:cstheme="minorHAnsi"/>
        </w:rPr>
        <w:t xml:space="preserve">h záležitostí veřejného pořádku </w:t>
      </w:r>
      <w:r w:rsidR="00044F34">
        <w:rPr>
          <w:rFonts w:asciiTheme="minorHAnsi" w:hAnsiTheme="minorHAnsi" w:cstheme="minorHAnsi"/>
        </w:rPr>
        <w:t xml:space="preserve">na území města </w:t>
      </w:r>
      <w:r w:rsidRPr="001711C0">
        <w:rPr>
          <w:rFonts w:asciiTheme="minorHAnsi" w:hAnsiTheme="minorHAnsi" w:cstheme="minorHAnsi"/>
        </w:rPr>
        <w:t>vymez</w:t>
      </w:r>
      <w:r w:rsidR="00044F34">
        <w:rPr>
          <w:rFonts w:asciiTheme="minorHAnsi" w:hAnsiTheme="minorHAnsi" w:cstheme="minorHAnsi"/>
        </w:rPr>
        <w:t>it</w:t>
      </w:r>
      <w:r w:rsidRPr="001711C0">
        <w:rPr>
          <w:rFonts w:asciiTheme="minorHAnsi" w:hAnsiTheme="minorHAnsi" w:cstheme="minorHAnsi"/>
        </w:rPr>
        <w:t xml:space="preserve"> </w:t>
      </w:r>
      <w:r w:rsidR="00044F34">
        <w:rPr>
          <w:rFonts w:asciiTheme="minorHAnsi" w:hAnsiTheme="minorHAnsi" w:cstheme="minorHAnsi"/>
        </w:rPr>
        <w:t>veřejná</w:t>
      </w:r>
      <w:r w:rsidRPr="001711C0">
        <w:rPr>
          <w:rFonts w:asciiTheme="minorHAnsi" w:hAnsiTheme="minorHAnsi" w:cstheme="minorHAnsi"/>
        </w:rPr>
        <w:t xml:space="preserve"> prostranství, na kterých se zakazuje </w:t>
      </w:r>
      <w:r>
        <w:rPr>
          <w:rFonts w:asciiTheme="minorHAnsi" w:hAnsiTheme="minorHAnsi" w:cstheme="minorHAnsi"/>
        </w:rPr>
        <w:t xml:space="preserve">konzumovat </w:t>
      </w:r>
      <w:r w:rsidRPr="001711C0">
        <w:rPr>
          <w:rFonts w:asciiTheme="minorHAnsi" w:hAnsiTheme="minorHAnsi" w:cstheme="minorHAnsi"/>
        </w:rPr>
        <w:t>alkoholické nápoje</w:t>
      </w:r>
      <w:r w:rsidR="00044F34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z důvodu ochrany </w:t>
      </w:r>
      <w:r w:rsidR="006C401B">
        <w:rPr>
          <w:rFonts w:asciiTheme="minorHAnsi" w:hAnsiTheme="minorHAnsi" w:cstheme="minorHAnsi"/>
        </w:rPr>
        <w:t xml:space="preserve">veřejného pořádku, </w:t>
      </w:r>
      <w:r>
        <w:rPr>
          <w:rFonts w:asciiTheme="minorHAnsi" w:hAnsiTheme="minorHAnsi" w:cstheme="minorHAnsi"/>
        </w:rPr>
        <w:t>bezpečno</w:t>
      </w:r>
      <w:r w:rsidR="006C401B">
        <w:rPr>
          <w:rFonts w:asciiTheme="minorHAnsi" w:hAnsiTheme="minorHAnsi" w:cstheme="minorHAnsi"/>
        </w:rPr>
        <w:t xml:space="preserve">sti </w:t>
      </w:r>
      <w:r>
        <w:rPr>
          <w:rFonts w:asciiTheme="minorHAnsi" w:hAnsiTheme="minorHAnsi" w:cstheme="minorHAnsi"/>
        </w:rPr>
        <w:t>a zachování dobrých mravů</w:t>
      </w:r>
      <w:r w:rsidR="006C401B">
        <w:rPr>
          <w:rFonts w:asciiTheme="minorHAnsi" w:hAnsiTheme="minorHAnsi" w:cstheme="minorHAnsi"/>
        </w:rPr>
        <w:t>, jakož i k zabránění škodám na veřejných zařízeních a majetku, jež slouží potřebám veřejnosti</w:t>
      </w:r>
      <w:r w:rsidRPr="001711C0">
        <w:rPr>
          <w:rFonts w:asciiTheme="minorHAnsi" w:hAnsiTheme="minorHAnsi" w:cstheme="minorHAnsi"/>
        </w:rPr>
        <w:t>.</w:t>
      </w:r>
    </w:p>
    <w:p w:rsidR="001711C0" w:rsidRDefault="001711C0" w:rsidP="001711C0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Cs w:val="24"/>
        </w:rPr>
      </w:pPr>
      <w:r w:rsidRPr="000663C7">
        <w:rPr>
          <w:rFonts w:asciiTheme="minorHAnsi" w:hAnsiTheme="minorHAnsi" w:cstheme="minorHAnsi"/>
          <w:b/>
          <w:szCs w:val="24"/>
        </w:rPr>
        <w:t xml:space="preserve">Čl. </w:t>
      </w:r>
      <w:r>
        <w:rPr>
          <w:rFonts w:asciiTheme="minorHAnsi" w:hAnsiTheme="minorHAnsi" w:cstheme="minorHAnsi"/>
          <w:b/>
          <w:szCs w:val="24"/>
        </w:rPr>
        <w:t>2</w:t>
      </w:r>
    </w:p>
    <w:p w:rsidR="001711C0" w:rsidRPr="000663C7" w:rsidRDefault="001711C0" w:rsidP="001711C0">
      <w:pPr>
        <w:pStyle w:val="Zkladntext"/>
        <w:spacing w:line="312" w:lineRule="auto"/>
        <w:ind w:left="720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Vymezení pojmů</w:t>
      </w:r>
    </w:p>
    <w:p w:rsidR="001711C0" w:rsidRPr="00BC45D5" w:rsidRDefault="001711C0" w:rsidP="001711C0">
      <w:pPr>
        <w:numPr>
          <w:ilvl w:val="0"/>
          <w:numId w:val="20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1711C0">
        <w:rPr>
          <w:rFonts w:asciiTheme="minorHAnsi" w:hAnsiTheme="minorHAnsi" w:cstheme="minorHAnsi"/>
          <w:bCs/>
        </w:rPr>
        <w:t xml:space="preserve">Veřejným prostranstvím jsou všechna náměstí, ulice, tržiště, chodníky, veřejná zeleň, parky a další prostory přístupné každému bez omezení, tedy sloužící obecnému užívání, </w:t>
      </w:r>
      <w:r w:rsidRPr="00BC45D5">
        <w:rPr>
          <w:rFonts w:asciiTheme="minorHAnsi" w:hAnsiTheme="minorHAnsi" w:cstheme="minorHAnsi"/>
          <w:bCs/>
        </w:rPr>
        <w:t xml:space="preserve">a to bez ohledu na vlastnictví k tomuto </w:t>
      </w:r>
      <w:r w:rsidRPr="00BC45D5">
        <w:rPr>
          <w:rFonts w:asciiTheme="minorHAnsi" w:hAnsiTheme="minorHAnsi" w:cstheme="minorHAnsi"/>
        </w:rPr>
        <w:t>prostoru.</w:t>
      </w:r>
      <w:r w:rsidRPr="00BC45D5">
        <w:rPr>
          <w:rStyle w:val="Znakapoznpodarou"/>
          <w:rFonts w:asciiTheme="minorHAnsi" w:hAnsiTheme="minorHAnsi" w:cstheme="minorHAnsi"/>
        </w:rPr>
        <w:footnoteReference w:id="1"/>
      </w:r>
    </w:p>
    <w:p w:rsidR="001711C0" w:rsidRPr="00BC45D5" w:rsidRDefault="001711C0" w:rsidP="001711C0">
      <w:pPr>
        <w:numPr>
          <w:ilvl w:val="0"/>
          <w:numId w:val="20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BC45D5">
        <w:rPr>
          <w:rFonts w:asciiTheme="minorHAnsi" w:hAnsiTheme="minorHAnsi" w:cstheme="minorHAnsi"/>
        </w:rPr>
        <w:t xml:space="preserve"> Alkoholickým nápojem se rozumí nápoj obsahující více než 0,5 % objemových </w:t>
      </w:r>
      <w:proofErr w:type="spellStart"/>
      <w:r w:rsidRPr="00BC45D5">
        <w:rPr>
          <w:rFonts w:asciiTheme="minorHAnsi" w:hAnsiTheme="minorHAnsi" w:cstheme="minorHAnsi"/>
        </w:rPr>
        <w:t>ethanolu</w:t>
      </w:r>
      <w:proofErr w:type="spellEnd"/>
      <w:r w:rsidRPr="00BC45D5">
        <w:rPr>
          <w:rFonts w:asciiTheme="minorHAnsi" w:hAnsiTheme="minorHAnsi" w:cstheme="minorHAnsi"/>
        </w:rPr>
        <w:t>.</w:t>
      </w:r>
      <w:r w:rsidR="00BC45D5">
        <w:rPr>
          <w:rStyle w:val="Znakapoznpodarou"/>
          <w:rFonts w:asciiTheme="minorHAnsi" w:hAnsiTheme="minorHAnsi" w:cstheme="minorHAnsi"/>
        </w:rPr>
        <w:footnoteReference w:id="2"/>
      </w:r>
      <w:r w:rsidR="00BC45D5">
        <w:rPr>
          <w:rFonts w:asciiTheme="minorHAnsi" w:hAnsiTheme="minorHAnsi" w:cstheme="minorHAnsi"/>
        </w:rPr>
        <w:t xml:space="preserve"> </w:t>
      </w:r>
    </w:p>
    <w:p w:rsidR="001711C0" w:rsidRPr="00590B79" w:rsidRDefault="001711C0" w:rsidP="00BF1E91">
      <w:pPr>
        <w:numPr>
          <w:ilvl w:val="0"/>
          <w:numId w:val="20"/>
        </w:numPr>
        <w:spacing w:after="120" w:line="360" w:lineRule="auto"/>
        <w:ind w:left="425" w:hanging="425"/>
        <w:jc w:val="both"/>
        <w:rPr>
          <w:rFonts w:asciiTheme="minorHAnsi" w:hAnsiTheme="minorHAnsi" w:cstheme="minorHAnsi"/>
        </w:rPr>
      </w:pPr>
      <w:r w:rsidRPr="001711C0">
        <w:rPr>
          <w:rFonts w:asciiTheme="minorHAnsi" w:hAnsiTheme="minorHAnsi" w:cstheme="minorHAnsi"/>
        </w:rPr>
        <w:lastRenderedPageBreak/>
        <w:t xml:space="preserve"> </w:t>
      </w:r>
      <w:r w:rsidR="000F69F0">
        <w:rPr>
          <w:rFonts w:asciiTheme="minorHAnsi" w:hAnsiTheme="minorHAnsi" w:cstheme="minorHAnsi"/>
        </w:rPr>
        <w:t>Konzumací</w:t>
      </w:r>
      <w:r w:rsidRPr="001711C0">
        <w:rPr>
          <w:rFonts w:asciiTheme="minorHAnsi" w:hAnsiTheme="minorHAnsi" w:cstheme="minorHAnsi"/>
        </w:rPr>
        <w:t xml:space="preserve"> alkoholických nápojů</w:t>
      </w:r>
      <w:r w:rsidR="000F69F0">
        <w:rPr>
          <w:rFonts w:asciiTheme="minorHAnsi" w:hAnsiTheme="minorHAnsi" w:cstheme="minorHAnsi"/>
        </w:rPr>
        <w:t xml:space="preserve"> se rozumí požívání</w:t>
      </w:r>
      <w:r w:rsidRPr="001711C0">
        <w:rPr>
          <w:rFonts w:asciiTheme="minorHAnsi" w:hAnsiTheme="minorHAnsi" w:cstheme="minorHAnsi"/>
          <w:bCs/>
        </w:rPr>
        <w:t xml:space="preserve"> alkoholick</w:t>
      </w:r>
      <w:r w:rsidR="000F69F0">
        <w:rPr>
          <w:rFonts w:asciiTheme="minorHAnsi" w:hAnsiTheme="minorHAnsi" w:cstheme="minorHAnsi"/>
          <w:bCs/>
        </w:rPr>
        <w:t>ého</w:t>
      </w:r>
      <w:r w:rsidRPr="001711C0">
        <w:rPr>
          <w:rFonts w:asciiTheme="minorHAnsi" w:hAnsiTheme="minorHAnsi" w:cstheme="minorHAnsi"/>
          <w:bCs/>
        </w:rPr>
        <w:t xml:space="preserve"> nápoj</w:t>
      </w:r>
      <w:r w:rsidR="000F69F0">
        <w:rPr>
          <w:rFonts w:asciiTheme="minorHAnsi" w:hAnsiTheme="minorHAnsi" w:cstheme="minorHAnsi"/>
          <w:bCs/>
        </w:rPr>
        <w:t>e nebo</w:t>
      </w:r>
      <w:r w:rsidRPr="001711C0">
        <w:rPr>
          <w:rFonts w:asciiTheme="minorHAnsi" w:hAnsiTheme="minorHAnsi" w:cstheme="minorHAnsi"/>
          <w:bCs/>
        </w:rPr>
        <w:t xml:space="preserve"> zdržování se s</w:t>
      </w:r>
      <w:r w:rsidR="000F69F0">
        <w:rPr>
          <w:rFonts w:asciiTheme="minorHAnsi" w:hAnsiTheme="minorHAnsi" w:cstheme="minorHAnsi"/>
          <w:bCs/>
        </w:rPr>
        <w:t> </w:t>
      </w:r>
      <w:r w:rsidRPr="001711C0">
        <w:rPr>
          <w:rFonts w:asciiTheme="minorHAnsi" w:hAnsiTheme="minorHAnsi" w:cstheme="minorHAnsi"/>
          <w:bCs/>
        </w:rPr>
        <w:t>otevřenou</w:t>
      </w:r>
      <w:r w:rsidR="000F69F0">
        <w:rPr>
          <w:rFonts w:asciiTheme="minorHAnsi" w:hAnsiTheme="minorHAnsi" w:cstheme="minorHAnsi"/>
          <w:bCs/>
        </w:rPr>
        <w:t xml:space="preserve"> lahví nebo jinou</w:t>
      </w:r>
      <w:r w:rsidRPr="001711C0">
        <w:rPr>
          <w:rFonts w:asciiTheme="minorHAnsi" w:hAnsiTheme="minorHAnsi" w:cstheme="minorHAnsi"/>
          <w:bCs/>
        </w:rPr>
        <w:t xml:space="preserve"> nádobou s alkoholickým nápojem</w:t>
      </w:r>
      <w:r w:rsidRPr="001711C0">
        <w:rPr>
          <w:rFonts w:asciiTheme="minorHAnsi" w:hAnsiTheme="minorHAnsi" w:cstheme="minorHAnsi"/>
        </w:rPr>
        <w:t xml:space="preserve"> </w:t>
      </w:r>
      <w:r w:rsidRPr="001711C0">
        <w:rPr>
          <w:rFonts w:asciiTheme="minorHAnsi" w:hAnsiTheme="minorHAnsi" w:cstheme="minorHAnsi"/>
          <w:bCs/>
        </w:rPr>
        <w:t>na veřejném prostranství.</w:t>
      </w:r>
    </w:p>
    <w:p w:rsidR="00590B79" w:rsidRPr="00BC45D5" w:rsidRDefault="00590B79" w:rsidP="001711C0">
      <w:pPr>
        <w:numPr>
          <w:ilvl w:val="0"/>
          <w:numId w:val="20"/>
        </w:numPr>
        <w:spacing w:after="240" w:line="360" w:lineRule="auto"/>
        <w:ind w:left="425" w:hanging="425"/>
        <w:jc w:val="both"/>
        <w:rPr>
          <w:rFonts w:asciiTheme="minorHAnsi" w:hAnsiTheme="minorHAnsi" w:cstheme="minorHAnsi"/>
        </w:rPr>
      </w:pPr>
      <w:r w:rsidRPr="00BC45D5">
        <w:rPr>
          <w:rFonts w:asciiTheme="minorHAnsi" w:hAnsiTheme="minorHAnsi" w:cstheme="minorHAnsi"/>
          <w:bCs/>
        </w:rPr>
        <w:t>Zjevným umožňováním konzumace alkoholických nápojů se rozumí rozlévání alkoholických nápojů nebo výdej otevřené láhve anebo jiné nádoby s alkoholickým nápojem.</w:t>
      </w:r>
    </w:p>
    <w:p w:rsidR="001711C0" w:rsidRDefault="001711C0" w:rsidP="001711C0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Cs w:val="24"/>
        </w:rPr>
      </w:pPr>
      <w:r w:rsidRPr="000663C7">
        <w:rPr>
          <w:rFonts w:asciiTheme="minorHAnsi" w:hAnsiTheme="minorHAnsi" w:cstheme="minorHAnsi"/>
          <w:b/>
          <w:szCs w:val="24"/>
        </w:rPr>
        <w:t xml:space="preserve">Čl. </w:t>
      </w:r>
      <w:r>
        <w:rPr>
          <w:rFonts w:asciiTheme="minorHAnsi" w:hAnsiTheme="minorHAnsi" w:cstheme="minorHAnsi"/>
          <w:b/>
          <w:szCs w:val="24"/>
        </w:rPr>
        <w:t>3</w:t>
      </w:r>
    </w:p>
    <w:p w:rsidR="00901DF9" w:rsidRPr="000F69F0" w:rsidRDefault="00901DF9" w:rsidP="000F69F0">
      <w:pPr>
        <w:pStyle w:val="Zkladntext"/>
        <w:spacing w:line="312" w:lineRule="auto"/>
        <w:jc w:val="center"/>
        <w:rPr>
          <w:rFonts w:asciiTheme="minorHAnsi" w:hAnsiTheme="minorHAnsi" w:cstheme="minorHAnsi"/>
          <w:b/>
          <w:szCs w:val="24"/>
        </w:rPr>
      </w:pPr>
      <w:r w:rsidRPr="000663C7">
        <w:rPr>
          <w:rFonts w:asciiTheme="minorHAnsi" w:hAnsiTheme="minorHAnsi" w:cstheme="minorHAnsi"/>
          <w:b/>
          <w:szCs w:val="24"/>
        </w:rPr>
        <w:t>Zákaz konzumace alkoholických nápojů</w:t>
      </w:r>
    </w:p>
    <w:p w:rsidR="00901DF9" w:rsidRPr="00BC45D5" w:rsidRDefault="00901DF9" w:rsidP="00BC45D5">
      <w:pPr>
        <w:pStyle w:val="Zkladntext"/>
        <w:numPr>
          <w:ilvl w:val="0"/>
          <w:numId w:val="22"/>
        </w:numPr>
        <w:spacing w:line="312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0663C7">
        <w:rPr>
          <w:rFonts w:asciiTheme="minorHAnsi" w:hAnsiTheme="minorHAnsi" w:cstheme="minorHAnsi"/>
          <w:szCs w:val="24"/>
        </w:rPr>
        <w:t>Zakazuje se konzumace alkoholických nápojů</w:t>
      </w:r>
      <w:r w:rsidRPr="00BC45D5">
        <w:rPr>
          <w:rFonts w:asciiTheme="minorHAnsi" w:hAnsiTheme="minorHAnsi" w:cstheme="minorHAnsi"/>
          <w:szCs w:val="24"/>
        </w:rPr>
        <w:t xml:space="preserve"> </w:t>
      </w:r>
      <w:r w:rsidR="00590B79" w:rsidRPr="00BC45D5">
        <w:rPr>
          <w:rFonts w:asciiTheme="minorHAnsi" w:hAnsiTheme="minorHAnsi" w:cstheme="minorHAnsi"/>
          <w:szCs w:val="24"/>
        </w:rPr>
        <w:t xml:space="preserve">a zjevné umožňování konzumace alkoholických nápojů </w:t>
      </w:r>
      <w:r w:rsidRPr="00BC45D5">
        <w:rPr>
          <w:rFonts w:asciiTheme="minorHAnsi" w:hAnsiTheme="minorHAnsi" w:cstheme="minorHAnsi"/>
          <w:szCs w:val="24"/>
        </w:rPr>
        <w:t xml:space="preserve">na </w:t>
      </w:r>
      <w:r w:rsidR="00590B79" w:rsidRPr="00BC45D5">
        <w:rPr>
          <w:rFonts w:asciiTheme="minorHAnsi" w:hAnsiTheme="minorHAnsi" w:cstheme="minorHAnsi"/>
          <w:szCs w:val="24"/>
        </w:rPr>
        <w:t xml:space="preserve">níže uvedených </w:t>
      </w:r>
      <w:r w:rsidRPr="00BC45D5">
        <w:rPr>
          <w:rFonts w:asciiTheme="minorHAnsi" w:hAnsiTheme="minorHAnsi" w:cstheme="minorHAnsi"/>
          <w:szCs w:val="24"/>
        </w:rPr>
        <w:t>veřejně přístupných místech</w:t>
      </w:r>
      <w:r w:rsidR="00E94B8D" w:rsidRPr="00BC45D5">
        <w:rPr>
          <w:rFonts w:asciiTheme="minorHAnsi" w:hAnsiTheme="minorHAnsi" w:cstheme="minorHAnsi"/>
          <w:szCs w:val="24"/>
        </w:rPr>
        <w:t>, blíže vymezených v příloze č. 1 této obecně závazné vyhlášky</w:t>
      </w:r>
      <w:r w:rsidRPr="00BC45D5">
        <w:rPr>
          <w:rFonts w:asciiTheme="minorHAnsi" w:hAnsiTheme="minorHAnsi" w:cstheme="minorHAnsi"/>
          <w:szCs w:val="24"/>
        </w:rPr>
        <w:t>:</w:t>
      </w:r>
    </w:p>
    <w:p w:rsidR="000663C7" w:rsidRPr="000663C7" w:rsidRDefault="000663C7" w:rsidP="00901DF9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Theme="minorHAnsi" w:hAnsiTheme="minorHAnsi" w:cstheme="minorHAnsi"/>
          <w:szCs w:val="24"/>
        </w:rPr>
      </w:pPr>
      <w:r w:rsidRPr="000663C7">
        <w:rPr>
          <w:rFonts w:asciiTheme="minorHAnsi" w:hAnsiTheme="minorHAnsi" w:cstheme="minorHAnsi"/>
          <w:szCs w:val="24"/>
        </w:rPr>
        <w:t>lokalita kolem objektu Družstevní čp. 421 („Dům služeb“) včetně venkovních prostor</w:t>
      </w:r>
      <w:r w:rsidR="00BD401D">
        <w:rPr>
          <w:rFonts w:asciiTheme="minorHAnsi" w:hAnsiTheme="minorHAnsi" w:cstheme="minorHAnsi"/>
          <w:szCs w:val="24"/>
        </w:rPr>
        <w:t>;</w:t>
      </w:r>
      <w:r w:rsidRPr="000663C7">
        <w:rPr>
          <w:rFonts w:asciiTheme="minorHAnsi" w:hAnsiTheme="minorHAnsi" w:cstheme="minorHAnsi"/>
          <w:szCs w:val="24"/>
        </w:rPr>
        <w:t xml:space="preserve"> </w:t>
      </w:r>
    </w:p>
    <w:p w:rsidR="00E41119" w:rsidRPr="0018732E" w:rsidRDefault="00E41119" w:rsidP="00590B79">
      <w:pPr>
        <w:pStyle w:val="Zkladntext"/>
        <w:numPr>
          <w:ilvl w:val="0"/>
          <w:numId w:val="16"/>
        </w:numPr>
        <w:spacing w:after="0" w:line="312" w:lineRule="auto"/>
        <w:ind w:left="714" w:hanging="357"/>
        <w:jc w:val="both"/>
        <w:rPr>
          <w:rFonts w:asciiTheme="minorHAnsi" w:hAnsiTheme="minorHAnsi" w:cstheme="minorHAnsi"/>
          <w:szCs w:val="24"/>
        </w:rPr>
      </w:pPr>
      <w:r w:rsidRPr="0018732E">
        <w:rPr>
          <w:rFonts w:asciiTheme="minorHAnsi" w:hAnsiTheme="minorHAnsi" w:cstheme="minorHAnsi"/>
          <w:szCs w:val="24"/>
        </w:rPr>
        <w:t xml:space="preserve">lokalita </w:t>
      </w:r>
      <w:r w:rsidR="00BC45D5" w:rsidRPr="0018732E">
        <w:rPr>
          <w:rFonts w:asciiTheme="minorHAnsi" w:hAnsiTheme="minorHAnsi" w:cstheme="minorHAnsi"/>
          <w:szCs w:val="24"/>
        </w:rPr>
        <w:t xml:space="preserve">pod fotbalovým hřištěm na ul. </w:t>
      </w:r>
      <w:r w:rsidR="00E94B8D" w:rsidRPr="0018732E">
        <w:rPr>
          <w:rFonts w:asciiTheme="minorHAnsi" w:hAnsiTheme="minorHAnsi" w:cstheme="minorHAnsi"/>
          <w:szCs w:val="24"/>
        </w:rPr>
        <w:t xml:space="preserve">Svitavská </w:t>
      </w:r>
      <w:r w:rsidR="00BC45D5" w:rsidRPr="0018732E">
        <w:rPr>
          <w:rFonts w:asciiTheme="minorHAnsi" w:hAnsiTheme="minorHAnsi" w:cstheme="minorHAnsi"/>
          <w:szCs w:val="24"/>
        </w:rPr>
        <w:t>– chodník a odpočinková zóna (</w:t>
      </w:r>
      <w:proofErr w:type="spellStart"/>
      <w:r w:rsidR="0018732E" w:rsidRPr="0018732E">
        <w:rPr>
          <w:rFonts w:asciiTheme="minorHAnsi" w:hAnsiTheme="minorHAnsi" w:cstheme="minorHAnsi"/>
          <w:szCs w:val="24"/>
        </w:rPr>
        <w:t>parc</w:t>
      </w:r>
      <w:proofErr w:type="spellEnd"/>
      <w:r w:rsidR="0018732E" w:rsidRPr="0018732E">
        <w:rPr>
          <w:rFonts w:asciiTheme="minorHAnsi" w:hAnsiTheme="minorHAnsi" w:cstheme="minorHAnsi"/>
          <w:szCs w:val="24"/>
        </w:rPr>
        <w:t xml:space="preserve">. </w:t>
      </w:r>
      <w:proofErr w:type="gramStart"/>
      <w:r w:rsidR="0018732E" w:rsidRPr="0018732E">
        <w:rPr>
          <w:rFonts w:asciiTheme="minorHAnsi" w:hAnsiTheme="minorHAnsi" w:cstheme="minorHAnsi"/>
          <w:szCs w:val="24"/>
        </w:rPr>
        <w:t>č.</w:t>
      </w:r>
      <w:proofErr w:type="gramEnd"/>
      <w:r w:rsidR="0018732E" w:rsidRPr="0018732E">
        <w:rPr>
          <w:rFonts w:asciiTheme="minorHAnsi" w:hAnsiTheme="minorHAnsi" w:cstheme="minorHAnsi"/>
          <w:szCs w:val="24"/>
        </w:rPr>
        <w:t xml:space="preserve"> 238/1)</w:t>
      </w:r>
      <w:r w:rsidR="00BD401D">
        <w:rPr>
          <w:rFonts w:asciiTheme="minorHAnsi" w:hAnsiTheme="minorHAnsi" w:cstheme="minorHAnsi"/>
          <w:szCs w:val="24"/>
        </w:rPr>
        <w:t>;</w:t>
      </w:r>
    </w:p>
    <w:p w:rsidR="00805D4B" w:rsidRDefault="0018732E" w:rsidP="00BF1E91">
      <w:pPr>
        <w:pStyle w:val="Zkladntext"/>
        <w:numPr>
          <w:ilvl w:val="0"/>
          <w:numId w:val="16"/>
        </w:numPr>
        <w:spacing w:line="312" w:lineRule="auto"/>
        <w:ind w:left="714" w:hanging="357"/>
        <w:jc w:val="both"/>
        <w:rPr>
          <w:rFonts w:asciiTheme="minorHAnsi" w:hAnsiTheme="minorHAnsi" w:cstheme="minorHAnsi"/>
          <w:szCs w:val="24"/>
        </w:rPr>
      </w:pPr>
      <w:r w:rsidRPr="0018732E">
        <w:rPr>
          <w:rFonts w:asciiTheme="minorHAnsi" w:hAnsiTheme="minorHAnsi" w:cstheme="minorHAnsi"/>
          <w:szCs w:val="24"/>
        </w:rPr>
        <w:t xml:space="preserve">okolí výtahu, </w:t>
      </w:r>
      <w:r w:rsidR="00E41119" w:rsidRPr="0018732E">
        <w:rPr>
          <w:rFonts w:asciiTheme="minorHAnsi" w:hAnsiTheme="minorHAnsi" w:cstheme="minorHAnsi"/>
          <w:szCs w:val="24"/>
        </w:rPr>
        <w:t xml:space="preserve">schodiště </w:t>
      </w:r>
      <w:r w:rsidRPr="0018732E">
        <w:rPr>
          <w:rFonts w:asciiTheme="minorHAnsi" w:hAnsiTheme="minorHAnsi" w:cstheme="minorHAnsi"/>
          <w:szCs w:val="24"/>
        </w:rPr>
        <w:t xml:space="preserve">a nadchodu, které se nacházejí </w:t>
      </w:r>
      <w:r w:rsidR="00E41119" w:rsidRPr="0018732E">
        <w:rPr>
          <w:rFonts w:asciiTheme="minorHAnsi" w:hAnsiTheme="minorHAnsi" w:cstheme="minorHAnsi"/>
          <w:szCs w:val="24"/>
        </w:rPr>
        <w:t>u obchodního domu Sadová</w:t>
      </w:r>
      <w:r w:rsidR="008B5C78" w:rsidRPr="0018732E">
        <w:rPr>
          <w:rFonts w:asciiTheme="minorHAnsi" w:hAnsiTheme="minorHAnsi" w:cstheme="minorHAnsi"/>
          <w:szCs w:val="24"/>
        </w:rPr>
        <w:t xml:space="preserve"> čp. 344</w:t>
      </w:r>
      <w:r w:rsidR="00BD401D">
        <w:rPr>
          <w:rFonts w:asciiTheme="minorHAnsi" w:hAnsiTheme="minorHAnsi" w:cstheme="minorHAnsi"/>
          <w:szCs w:val="24"/>
        </w:rPr>
        <w:t>;</w:t>
      </w:r>
    </w:p>
    <w:p w:rsidR="00BD401D" w:rsidRPr="0018732E" w:rsidRDefault="00BD401D" w:rsidP="00BF1E91">
      <w:pPr>
        <w:pStyle w:val="Zkladntext"/>
        <w:numPr>
          <w:ilvl w:val="0"/>
          <w:numId w:val="16"/>
        </w:numPr>
        <w:spacing w:line="312" w:lineRule="auto"/>
        <w:ind w:left="714" w:hanging="35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prostor kolem stavby ENERGO par. </w:t>
      </w:r>
      <w:r w:rsidR="007C1DB1">
        <w:rPr>
          <w:rFonts w:asciiTheme="minorHAnsi" w:hAnsiTheme="minorHAnsi" w:cstheme="minorHAnsi"/>
          <w:szCs w:val="24"/>
        </w:rPr>
        <w:t>č</w:t>
      </w:r>
      <w:r>
        <w:rPr>
          <w:rFonts w:asciiTheme="minorHAnsi" w:hAnsiTheme="minorHAnsi" w:cstheme="minorHAnsi"/>
          <w:szCs w:val="24"/>
        </w:rPr>
        <w:t>. 46/15.</w:t>
      </w:r>
    </w:p>
    <w:p w:rsidR="00805D4B" w:rsidRPr="0018732E" w:rsidRDefault="00805D4B" w:rsidP="00BF1E91">
      <w:pPr>
        <w:pStyle w:val="Zkladntext"/>
        <w:numPr>
          <w:ilvl w:val="0"/>
          <w:numId w:val="22"/>
        </w:numPr>
        <w:spacing w:after="0" w:line="312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18732E">
        <w:rPr>
          <w:rFonts w:asciiTheme="minorHAnsi" w:hAnsiTheme="minorHAnsi" w:cstheme="minorHAnsi"/>
          <w:szCs w:val="24"/>
        </w:rPr>
        <w:t xml:space="preserve">Na území města Adamova se dále zakazuje konzumace alkoholických nápojů </w:t>
      </w:r>
      <w:r w:rsidR="0018732E" w:rsidRPr="0018732E">
        <w:rPr>
          <w:rFonts w:asciiTheme="minorHAnsi" w:hAnsiTheme="minorHAnsi" w:cstheme="minorHAnsi"/>
          <w:szCs w:val="24"/>
        </w:rPr>
        <w:t>na</w:t>
      </w:r>
      <w:r w:rsidR="00BF1E91" w:rsidRPr="0018732E">
        <w:rPr>
          <w:rFonts w:asciiTheme="minorHAnsi" w:hAnsiTheme="minorHAnsi" w:cstheme="minorHAnsi"/>
          <w:szCs w:val="24"/>
        </w:rPr>
        <w:t xml:space="preserve"> autobusových zastáv</w:t>
      </w:r>
      <w:r w:rsidR="0018732E" w:rsidRPr="0018732E">
        <w:rPr>
          <w:rFonts w:asciiTheme="minorHAnsi" w:hAnsiTheme="minorHAnsi" w:cstheme="minorHAnsi"/>
          <w:szCs w:val="24"/>
        </w:rPr>
        <w:t>kách MHD a v</w:t>
      </w:r>
      <w:r w:rsidR="008F1213">
        <w:rPr>
          <w:rFonts w:asciiTheme="minorHAnsi" w:hAnsiTheme="minorHAnsi" w:cstheme="minorHAnsi"/>
          <w:szCs w:val="24"/>
        </w:rPr>
        <w:t> okruhu 10 metrů od nich</w:t>
      </w:r>
      <w:r w:rsidR="00BF1E91" w:rsidRPr="0018732E">
        <w:rPr>
          <w:rFonts w:asciiTheme="minorHAnsi" w:hAnsiTheme="minorHAnsi" w:cstheme="minorHAnsi"/>
          <w:szCs w:val="24"/>
        </w:rPr>
        <w:t>.</w:t>
      </w:r>
    </w:p>
    <w:p w:rsidR="00BF1E91" w:rsidRPr="00BF1E91" w:rsidRDefault="00BF1E91" w:rsidP="00BF1E91">
      <w:pPr>
        <w:pStyle w:val="Zkladntext"/>
        <w:spacing w:after="0" w:line="312" w:lineRule="auto"/>
        <w:ind w:left="426"/>
        <w:jc w:val="both"/>
        <w:rPr>
          <w:rFonts w:asciiTheme="minorHAnsi" w:hAnsiTheme="minorHAnsi" w:cstheme="minorHAnsi"/>
          <w:szCs w:val="24"/>
        </w:rPr>
      </w:pPr>
    </w:p>
    <w:p w:rsidR="00E94B8D" w:rsidRPr="000663C7" w:rsidRDefault="00E94B8D" w:rsidP="00E94B8D">
      <w:pPr>
        <w:pStyle w:val="Zkladntext"/>
        <w:spacing w:after="0" w:line="312" w:lineRule="auto"/>
        <w:ind w:left="142"/>
        <w:jc w:val="center"/>
        <w:rPr>
          <w:rFonts w:asciiTheme="minorHAnsi" w:hAnsiTheme="minorHAnsi" w:cstheme="minorHAnsi"/>
          <w:b/>
          <w:szCs w:val="24"/>
        </w:rPr>
      </w:pPr>
      <w:r w:rsidRPr="000663C7">
        <w:rPr>
          <w:rFonts w:asciiTheme="minorHAnsi" w:hAnsiTheme="minorHAnsi" w:cstheme="minorHAnsi"/>
          <w:b/>
          <w:szCs w:val="24"/>
        </w:rPr>
        <w:t xml:space="preserve">Čl. </w:t>
      </w:r>
      <w:r w:rsidR="001711C0">
        <w:rPr>
          <w:rFonts w:asciiTheme="minorHAnsi" w:hAnsiTheme="minorHAnsi" w:cstheme="minorHAnsi"/>
          <w:b/>
          <w:szCs w:val="24"/>
        </w:rPr>
        <w:t>4</w:t>
      </w:r>
    </w:p>
    <w:p w:rsidR="00A64FE5" w:rsidRPr="000F69F0" w:rsidRDefault="00E94B8D" w:rsidP="000F69F0">
      <w:pPr>
        <w:pStyle w:val="Zkladntext"/>
        <w:spacing w:line="312" w:lineRule="auto"/>
        <w:ind w:left="720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Výjimky ze z</w:t>
      </w:r>
      <w:r w:rsidRPr="000663C7">
        <w:rPr>
          <w:rFonts w:asciiTheme="minorHAnsi" w:hAnsiTheme="minorHAnsi" w:cstheme="minorHAnsi"/>
          <w:b/>
          <w:szCs w:val="24"/>
        </w:rPr>
        <w:t>ákaz</w:t>
      </w:r>
      <w:r>
        <w:rPr>
          <w:rFonts w:asciiTheme="minorHAnsi" w:hAnsiTheme="minorHAnsi" w:cstheme="minorHAnsi"/>
          <w:b/>
          <w:szCs w:val="24"/>
        </w:rPr>
        <w:t>u</w:t>
      </w:r>
      <w:r w:rsidRPr="000663C7">
        <w:rPr>
          <w:rFonts w:asciiTheme="minorHAnsi" w:hAnsiTheme="minorHAnsi" w:cstheme="minorHAnsi"/>
          <w:b/>
          <w:szCs w:val="24"/>
        </w:rPr>
        <w:t xml:space="preserve"> konzumace alkoholických nápojů</w:t>
      </w:r>
      <w:r>
        <w:rPr>
          <w:rFonts w:asciiTheme="minorHAnsi" w:hAnsiTheme="minorHAnsi" w:cstheme="minorHAnsi"/>
          <w:b/>
          <w:szCs w:val="24"/>
        </w:rPr>
        <w:t xml:space="preserve"> na veřejně přístupných místech</w:t>
      </w:r>
    </w:p>
    <w:p w:rsidR="00E94B8D" w:rsidRDefault="00E94B8D" w:rsidP="00E94B8D">
      <w:pPr>
        <w:pStyle w:val="Zkladntext"/>
        <w:spacing w:after="0" w:line="312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Zákaz </w:t>
      </w:r>
      <w:r w:rsidRPr="000663C7">
        <w:rPr>
          <w:rFonts w:asciiTheme="minorHAnsi" w:hAnsiTheme="minorHAnsi" w:cstheme="minorHAnsi"/>
          <w:szCs w:val="24"/>
        </w:rPr>
        <w:t>konzumace alkoholických nápojů</w:t>
      </w:r>
      <w:r>
        <w:rPr>
          <w:rFonts w:asciiTheme="minorHAnsi" w:hAnsiTheme="minorHAnsi" w:cstheme="minorHAnsi"/>
          <w:szCs w:val="24"/>
        </w:rPr>
        <w:t xml:space="preserve"> na veřejně přístupných místech se nevztahuje na:</w:t>
      </w:r>
    </w:p>
    <w:p w:rsidR="00E94B8D" w:rsidRPr="0018732E" w:rsidRDefault="00E94B8D" w:rsidP="00E94B8D">
      <w:pPr>
        <w:pStyle w:val="Zkladntext"/>
        <w:numPr>
          <w:ilvl w:val="0"/>
          <w:numId w:val="18"/>
        </w:numPr>
        <w:spacing w:after="0" w:line="312" w:lineRule="auto"/>
        <w:jc w:val="both"/>
        <w:rPr>
          <w:rFonts w:asciiTheme="minorHAnsi" w:hAnsiTheme="minorHAnsi" w:cstheme="minorHAnsi"/>
          <w:szCs w:val="24"/>
        </w:rPr>
      </w:pPr>
      <w:r w:rsidRPr="0018732E">
        <w:rPr>
          <w:rFonts w:asciiTheme="minorHAnsi" w:hAnsiTheme="minorHAnsi" w:cstheme="minorHAnsi"/>
          <w:szCs w:val="24"/>
        </w:rPr>
        <w:t>prostory předzahrád</w:t>
      </w:r>
      <w:r w:rsidR="00044F34" w:rsidRPr="0018732E">
        <w:rPr>
          <w:rFonts w:asciiTheme="minorHAnsi" w:hAnsiTheme="minorHAnsi" w:cstheme="minorHAnsi"/>
          <w:szCs w:val="24"/>
        </w:rPr>
        <w:t xml:space="preserve">ek </w:t>
      </w:r>
      <w:r w:rsidRPr="0018732E">
        <w:rPr>
          <w:rFonts w:asciiTheme="minorHAnsi" w:hAnsiTheme="minorHAnsi" w:cstheme="minorHAnsi"/>
          <w:szCs w:val="24"/>
        </w:rPr>
        <w:t xml:space="preserve">restauračních zařízení, </w:t>
      </w:r>
      <w:r w:rsidR="00044F34" w:rsidRPr="0018732E">
        <w:rPr>
          <w:rFonts w:asciiTheme="minorHAnsi" w:hAnsiTheme="minorHAnsi" w:cstheme="minorHAnsi"/>
          <w:szCs w:val="24"/>
        </w:rPr>
        <w:t xml:space="preserve">kaváren a cukráren, </w:t>
      </w:r>
      <w:r w:rsidRPr="0018732E">
        <w:rPr>
          <w:rFonts w:asciiTheme="minorHAnsi" w:hAnsiTheme="minorHAnsi" w:cstheme="minorHAnsi"/>
          <w:szCs w:val="24"/>
        </w:rPr>
        <w:t>a to během jejich provozní doby;</w:t>
      </w:r>
    </w:p>
    <w:p w:rsidR="0023382A" w:rsidRDefault="000F69F0" w:rsidP="00E94B8D">
      <w:pPr>
        <w:pStyle w:val="Zkladntext"/>
        <w:numPr>
          <w:ilvl w:val="0"/>
          <w:numId w:val="18"/>
        </w:numPr>
        <w:spacing w:after="0" w:line="312" w:lineRule="auto"/>
        <w:jc w:val="both"/>
        <w:rPr>
          <w:rFonts w:asciiTheme="minorHAnsi" w:hAnsiTheme="minorHAnsi" w:cstheme="minorHAnsi"/>
          <w:szCs w:val="24"/>
        </w:rPr>
      </w:pPr>
      <w:r w:rsidRPr="0018732E">
        <w:rPr>
          <w:rFonts w:asciiTheme="minorHAnsi" w:hAnsiTheme="minorHAnsi" w:cstheme="minorHAnsi"/>
          <w:szCs w:val="24"/>
        </w:rPr>
        <w:t>dobu konání veřejnosti přístupných akcí kulturního, společenského a spor</w:t>
      </w:r>
      <w:r w:rsidR="00805D4B" w:rsidRPr="0018732E">
        <w:rPr>
          <w:rFonts w:asciiTheme="minorHAnsi" w:hAnsiTheme="minorHAnsi" w:cstheme="minorHAnsi"/>
          <w:szCs w:val="24"/>
        </w:rPr>
        <w:t xml:space="preserve">tovního charakteru, slavností, </w:t>
      </w:r>
      <w:bookmarkStart w:id="0" w:name="_GoBack"/>
      <w:bookmarkEnd w:id="0"/>
      <w:r w:rsidR="00805D4B" w:rsidRPr="0018732E">
        <w:rPr>
          <w:rFonts w:asciiTheme="minorHAnsi" w:hAnsiTheme="minorHAnsi" w:cstheme="minorHAnsi"/>
          <w:szCs w:val="24"/>
        </w:rPr>
        <w:t>tradičních akcích</w:t>
      </w:r>
      <w:r w:rsidR="007B4E6F">
        <w:rPr>
          <w:rFonts w:asciiTheme="minorHAnsi" w:hAnsiTheme="minorHAnsi" w:cstheme="minorHAnsi"/>
          <w:szCs w:val="24"/>
        </w:rPr>
        <w:t xml:space="preserve"> a</w:t>
      </w:r>
      <w:r w:rsidR="00805D4B" w:rsidRPr="0018732E">
        <w:rPr>
          <w:rFonts w:asciiTheme="minorHAnsi" w:hAnsiTheme="minorHAnsi" w:cstheme="minorHAnsi"/>
          <w:szCs w:val="24"/>
        </w:rPr>
        <w:t xml:space="preserve"> </w:t>
      </w:r>
      <w:r w:rsidRPr="0018732E">
        <w:rPr>
          <w:rFonts w:asciiTheme="minorHAnsi" w:hAnsiTheme="minorHAnsi" w:cstheme="minorHAnsi"/>
          <w:szCs w:val="24"/>
        </w:rPr>
        <w:t xml:space="preserve">příležitostných trhů, </w:t>
      </w:r>
      <w:r w:rsidR="00805D4B" w:rsidRPr="0018732E">
        <w:rPr>
          <w:rFonts w:asciiTheme="minorHAnsi" w:hAnsiTheme="minorHAnsi" w:cstheme="minorHAnsi"/>
          <w:szCs w:val="24"/>
        </w:rPr>
        <w:t xml:space="preserve">pokud v rámci nich </w:t>
      </w:r>
      <w:r w:rsidR="0001530D" w:rsidRPr="0018732E">
        <w:rPr>
          <w:rFonts w:asciiTheme="minorHAnsi" w:hAnsiTheme="minorHAnsi" w:cstheme="minorHAnsi"/>
          <w:szCs w:val="24"/>
        </w:rPr>
        <w:t xml:space="preserve">dochází </w:t>
      </w:r>
      <w:r w:rsidR="00805D4B" w:rsidRPr="0018732E">
        <w:rPr>
          <w:rFonts w:asciiTheme="minorHAnsi" w:hAnsiTheme="minorHAnsi" w:cstheme="minorHAnsi"/>
          <w:szCs w:val="24"/>
        </w:rPr>
        <w:t>v souladu s příslušnými právními předpisy či povoleními</w:t>
      </w:r>
      <w:r w:rsidR="0001530D" w:rsidRPr="0018732E">
        <w:rPr>
          <w:rStyle w:val="Znakapoznpodarou"/>
          <w:rFonts w:asciiTheme="minorHAnsi" w:hAnsiTheme="minorHAnsi" w:cstheme="minorHAnsi"/>
          <w:szCs w:val="24"/>
        </w:rPr>
        <w:footnoteReference w:id="3"/>
      </w:r>
      <w:r w:rsidR="00805D4B" w:rsidRPr="0018732E">
        <w:rPr>
          <w:rFonts w:asciiTheme="minorHAnsi" w:hAnsiTheme="minorHAnsi" w:cstheme="minorHAnsi"/>
          <w:szCs w:val="24"/>
        </w:rPr>
        <w:t xml:space="preserve"> </w:t>
      </w:r>
      <w:r w:rsidRPr="0018732E">
        <w:rPr>
          <w:rFonts w:asciiTheme="minorHAnsi" w:hAnsiTheme="minorHAnsi" w:cstheme="minorHAnsi"/>
          <w:szCs w:val="24"/>
        </w:rPr>
        <w:t>k příležitostnému prodeji alkoholických nápojů</w:t>
      </w:r>
      <w:r w:rsidR="00BF1E91" w:rsidRPr="0018732E">
        <w:rPr>
          <w:rFonts w:asciiTheme="minorHAnsi" w:hAnsiTheme="minorHAnsi" w:cstheme="minorHAnsi"/>
          <w:szCs w:val="24"/>
        </w:rPr>
        <w:t>.</w:t>
      </w:r>
    </w:p>
    <w:p w:rsidR="0018732E" w:rsidRDefault="0018732E" w:rsidP="0018732E">
      <w:pPr>
        <w:pStyle w:val="Zkladntext"/>
        <w:spacing w:after="0" w:line="312" w:lineRule="auto"/>
        <w:ind w:left="720"/>
        <w:jc w:val="both"/>
        <w:rPr>
          <w:rFonts w:asciiTheme="minorHAnsi" w:hAnsiTheme="minorHAnsi" w:cstheme="minorHAnsi"/>
          <w:szCs w:val="24"/>
        </w:rPr>
      </w:pPr>
    </w:p>
    <w:p w:rsidR="0018732E" w:rsidRPr="0018732E" w:rsidRDefault="0018732E" w:rsidP="00FE0BA4">
      <w:pPr>
        <w:pStyle w:val="Zkladntext"/>
        <w:spacing w:after="0" w:line="312" w:lineRule="auto"/>
        <w:jc w:val="both"/>
        <w:rPr>
          <w:rFonts w:asciiTheme="minorHAnsi" w:hAnsiTheme="minorHAnsi" w:cstheme="minorHAnsi"/>
          <w:szCs w:val="24"/>
        </w:rPr>
      </w:pPr>
    </w:p>
    <w:p w:rsidR="00901DF9" w:rsidRPr="000663C7" w:rsidRDefault="00901DF9" w:rsidP="00901DF9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Cs w:val="24"/>
        </w:rPr>
      </w:pPr>
      <w:r w:rsidRPr="000663C7">
        <w:rPr>
          <w:rFonts w:asciiTheme="minorHAnsi" w:hAnsiTheme="minorHAnsi" w:cstheme="minorHAnsi"/>
          <w:b/>
          <w:szCs w:val="24"/>
        </w:rPr>
        <w:lastRenderedPageBreak/>
        <w:t xml:space="preserve">Čl. </w:t>
      </w:r>
      <w:r w:rsidR="0023382A">
        <w:rPr>
          <w:rFonts w:asciiTheme="minorHAnsi" w:hAnsiTheme="minorHAnsi" w:cstheme="minorHAnsi"/>
          <w:b/>
          <w:szCs w:val="24"/>
        </w:rPr>
        <w:t>5</w:t>
      </w:r>
    </w:p>
    <w:p w:rsidR="00901DF9" w:rsidRPr="000F69F0" w:rsidRDefault="00901DF9" w:rsidP="000F69F0">
      <w:pPr>
        <w:pStyle w:val="Zkladntext"/>
        <w:spacing w:line="312" w:lineRule="auto"/>
        <w:jc w:val="center"/>
        <w:rPr>
          <w:rFonts w:asciiTheme="minorHAnsi" w:hAnsiTheme="minorHAnsi" w:cstheme="minorHAnsi"/>
          <w:szCs w:val="24"/>
        </w:rPr>
      </w:pPr>
      <w:r w:rsidRPr="000663C7">
        <w:rPr>
          <w:rFonts w:asciiTheme="minorHAnsi" w:hAnsiTheme="minorHAnsi" w:cstheme="minorHAnsi"/>
          <w:b/>
          <w:szCs w:val="24"/>
        </w:rPr>
        <w:t>Zrušovací ustanovení</w:t>
      </w:r>
    </w:p>
    <w:p w:rsidR="00901DF9" w:rsidRPr="000663C7" w:rsidRDefault="00901DF9" w:rsidP="00A64FE5">
      <w:pPr>
        <w:autoSpaceDE w:val="0"/>
        <w:autoSpaceDN w:val="0"/>
        <w:spacing w:line="312" w:lineRule="auto"/>
        <w:jc w:val="both"/>
        <w:rPr>
          <w:rFonts w:asciiTheme="minorHAnsi" w:hAnsiTheme="minorHAnsi" w:cstheme="minorHAnsi"/>
        </w:rPr>
      </w:pPr>
      <w:r w:rsidRPr="000663C7">
        <w:rPr>
          <w:rFonts w:asciiTheme="minorHAnsi" w:hAnsiTheme="minorHAnsi" w:cstheme="minorHAnsi"/>
        </w:rPr>
        <w:t xml:space="preserve">Zrušuje se obecně závazná vyhláška č. </w:t>
      </w:r>
      <w:r w:rsidR="00A64FE5">
        <w:rPr>
          <w:rFonts w:asciiTheme="minorHAnsi" w:hAnsiTheme="minorHAnsi" w:cstheme="minorHAnsi"/>
        </w:rPr>
        <w:t xml:space="preserve">3/2010 o zákazu požívání alkoholických nápojů na veřejném prostranství ze dne </w:t>
      </w:r>
      <w:proofErr w:type="gramStart"/>
      <w:r w:rsidR="00A64FE5">
        <w:rPr>
          <w:rFonts w:asciiTheme="minorHAnsi" w:hAnsiTheme="minorHAnsi" w:cstheme="minorHAnsi"/>
        </w:rPr>
        <w:t>30.06.2010</w:t>
      </w:r>
      <w:proofErr w:type="gramEnd"/>
      <w:r w:rsidR="00A64FE5">
        <w:rPr>
          <w:rFonts w:asciiTheme="minorHAnsi" w:hAnsiTheme="minorHAnsi" w:cstheme="minorHAnsi"/>
        </w:rPr>
        <w:t>.</w:t>
      </w:r>
    </w:p>
    <w:p w:rsidR="0023382A" w:rsidRPr="000663C7" w:rsidRDefault="0023382A" w:rsidP="0018732E">
      <w:pPr>
        <w:pStyle w:val="Zkladntext"/>
        <w:tabs>
          <w:tab w:val="left" w:pos="540"/>
        </w:tabs>
        <w:spacing w:after="0" w:line="312" w:lineRule="auto"/>
        <w:rPr>
          <w:rFonts w:asciiTheme="minorHAnsi" w:hAnsiTheme="minorHAnsi" w:cstheme="minorHAnsi"/>
          <w:b/>
          <w:szCs w:val="24"/>
        </w:rPr>
      </w:pPr>
    </w:p>
    <w:p w:rsidR="00901DF9" w:rsidRPr="000663C7" w:rsidRDefault="00901DF9" w:rsidP="00901DF9">
      <w:pPr>
        <w:pStyle w:val="Zkladntext"/>
        <w:tabs>
          <w:tab w:val="left" w:pos="540"/>
        </w:tabs>
        <w:spacing w:after="0" w:line="312" w:lineRule="auto"/>
        <w:jc w:val="center"/>
        <w:rPr>
          <w:rFonts w:asciiTheme="minorHAnsi" w:hAnsiTheme="minorHAnsi" w:cstheme="minorHAnsi"/>
          <w:b/>
          <w:szCs w:val="24"/>
        </w:rPr>
      </w:pPr>
      <w:r w:rsidRPr="000663C7">
        <w:rPr>
          <w:rFonts w:asciiTheme="minorHAnsi" w:hAnsiTheme="minorHAnsi" w:cstheme="minorHAnsi"/>
          <w:b/>
          <w:szCs w:val="24"/>
        </w:rPr>
        <w:t xml:space="preserve">Čl. </w:t>
      </w:r>
      <w:r w:rsidR="0023382A">
        <w:rPr>
          <w:rFonts w:asciiTheme="minorHAnsi" w:hAnsiTheme="minorHAnsi" w:cstheme="minorHAnsi"/>
          <w:b/>
          <w:szCs w:val="24"/>
        </w:rPr>
        <w:t>6</w:t>
      </w:r>
    </w:p>
    <w:p w:rsidR="00450781" w:rsidRPr="00450781" w:rsidRDefault="00901DF9" w:rsidP="00450781">
      <w:pPr>
        <w:pStyle w:val="Zkladntext"/>
        <w:tabs>
          <w:tab w:val="left" w:pos="540"/>
        </w:tabs>
        <w:spacing w:after="240" w:line="312" w:lineRule="auto"/>
        <w:jc w:val="center"/>
        <w:rPr>
          <w:rFonts w:asciiTheme="minorHAnsi" w:hAnsiTheme="minorHAnsi" w:cstheme="minorHAnsi"/>
          <w:b/>
          <w:szCs w:val="24"/>
        </w:rPr>
      </w:pPr>
      <w:r w:rsidRPr="000663C7">
        <w:rPr>
          <w:rFonts w:asciiTheme="minorHAnsi" w:hAnsiTheme="minorHAnsi" w:cstheme="minorHAnsi"/>
          <w:b/>
          <w:szCs w:val="24"/>
        </w:rPr>
        <w:t>Účinnost</w:t>
      </w:r>
    </w:p>
    <w:p w:rsidR="00084BDC" w:rsidRPr="000663C7" w:rsidRDefault="00084BDC" w:rsidP="007509BB">
      <w:pPr>
        <w:spacing w:line="360" w:lineRule="auto"/>
        <w:jc w:val="both"/>
        <w:rPr>
          <w:rFonts w:asciiTheme="minorHAnsi" w:hAnsiTheme="minorHAnsi" w:cstheme="minorHAnsi"/>
        </w:rPr>
      </w:pPr>
      <w:r w:rsidRPr="000663C7">
        <w:rPr>
          <w:rFonts w:asciiTheme="minorHAnsi" w:hAnsiTheme="minorHAnsi" w:cstheme="minorHAnsi"/>
        </w:rPr>
        <w:t xml:space="preserve">Tato </w:t>
      </w:r>
      <w:r w:rsidR="000D0EFB" w:rsidRPr="000663C7">
        <w:rPr>
          <w:rFonts w:asciiTheme="minorHAnsi" w:hAnsiTheme="minorHAnsi" w:cstheme="minorHAnsi"/>
        </w:rPr>
        <w:t xml:space="preserve">obecně závazná </w:t>
      </w:r>
      <w:r w:rsidRPr="000663C7">
        <w:rPr>
          <w:rFonts w:asciiTheme="minorHAnsi" w:hAnsiTheme="minorHAnsi" w:cstheme="minorHAnsi"/>
        </w:rPr>
        <w:t>vyhláška nabývá účinnosti počátkem patnáctého dne následujícího po dni jejího vyhlášení.</w:t>
      </w:r>
    </w:p>
    <w:p w:rsidR="00084BDC" w:rsidRPr="000663C7" w:rsidRDefault="00084BDC" w:rsidP="00084BDC">
      <w:pPr>
        <w:spacing w:before="120" w:line="288" w:lineRule="auto"/>
        <w:jc w:val="both"/>
        <w:rPr>
          <w:rFonts w:asciiTheme="minorHAnsi" w:hAnsiTheme="minorHAnsi" w:cstheme="minorHAnsi"/>
        </w:rPr>
      </w:pPr>
    </w:p>
    <w:p w:rsidR="00084BDC" w:rsidRDefault="00084BDC" w:rsidP="00901DF9">
      <w:pPr>
        <w:pStyle w:val="Zkladntext"/>
        <w:tabs>
          <w:tab w:val="left" w:pos="697"/>
          <w:tab w:val="left" w:pos="7020"/>
        </w:tabs>
        <w:spacing w:after="0" w:line="312" w:lineRule="auto"/>
        <w:rPr>
          <w:rFonts w:asciiTheme="minorHAnsi" w:hAnsiTheme="minorHAnsi" w:cstheme="minorHAnsi"/>
          <w:i/>
          <w:iCs/>
          <w:szCs w:val="24"/>
        </w:rPr>
      </w:pPr>
    </w:p>
    <w:p w:rsidR="0023382A" w:rsidRPr="000663C7" w:rsidRDefault="0023382A" w:rsidP="00901DF9">
      <w:pPr>
        <w:pStyle w:val="Zkladntext"/>
        <w:tabs>
          <w:tab w:val="left" w:pos="697"/>
          <w:tab w:val="left" w:pos="7020"/>
        </w:tabs>
        <w:spacing w:after="0" w:line="312" w:lineRule="auto"/>
        <w:rPr>
          <w:rFonts w:asciiTheme="minorHAnsi" w:hAnsiTheme="minorHAnsi" w:cstheme="minorHAnsi"/>
          <w:i/>
          <w:iCs/>
          <w:szCs w:val="24"/>
        </w:rPr>
      </w:pPr>
    </w:p>
    <w:p w:rsidR="007509BB" w:rsidRPr="000663C7" w:rsidRDefault="00901DF9" w:rsidP="007509BB">
      <w:pPr>
        <w:pStyle w:val="Zkladntext"/>
        <w:tabs>
          <w:tab w:val="left" w:pos="697"/>
          <w:tab w:val="left" w:pos="7020"/>
        </w:tabs>
        <w:spacing w:after="0" w:line="312" w:lineRule="auto"/>
        <w:rPr>
          <w:rFonts w:asciiTheme="minorHAnsi" w:hAnsiTheme="minorHAnsi" w:cstheme="minorHAnsi"/>
          <w:szCs w:val="24"/>
        </w:rPr>
      </w:pPr>
      <w:r w:rsidRPr="000663C7">
        <w:rPr>
          <w:rFonts w:asciiTheme="minorHAnsi" w:hAnsiTheme="minorHAnsi" w:cstheme="minorHAnsi"/>
          <w:i/>
          <w:iCs/>
          <w:szCs w:val="24"/>
        </w:rPr>
        <w:tab/>
      </w:r>
    </w:p>
    <w:p w:rsidR="007509BB" w:rsidRPr="00761977" w:rsidRDefault="007509BB" w:rsidP="007509BB">
      <w:pPr>
        <w:pStyle w:val="Zkladntext"/>
        <w:tabs>
          <w:tab w:val="left" w:pos="567"/>
          <w:tab w:val="left" w:pos="6480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  <w:t>Jiří Němec</w:t>
      </w:r>
      <w:r>
        <w:rPr>
          <w:rFonts w:asciiTheme="minorHAnsi" w:hAnsiTheme="minorHAnsi" w:cstheme="minorHAnsi"/>
          <w:szCs w:val="24"/>
        </w:rPr>
        <w:tab/>
        <w:t>Bc. Roman Pilát, MBA</w:t>
      </w:r>
    </w:p>
    <w:p w:rsidR="007509BB" w:rsidRPr="00AB54A9" w:rsidRDefault="007509BB" w:rsidP="007509BB">
      <w:pPr>
        <w:pStyle w:val="Zkladntext"/>
        <w:tabs>
          <w:tab w:val="left" w:pos="709"/>
          <w:tab w:val="left" w:pos="6946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</w:t>
      </w:r>
      <w:r w:rsidRPr="00CD1113">
        <w:rPr>
          <w:rFonts w:asciiTheme="minorHAnsi" w:hAnsiTheme="minorHAnsi" w:cstheme="minorHAnsi"/>
          <w:szCs w:val="24"/>
        </w:rPr>
        <w:t>místostarosta</w:t>
      </w:r>
      <w:r w:rsidRPr="00CD1113">
        <w:rPr>
          <w:rFonts w:asciiTheme="minorHAnsi" w:hAnsiTheme="minorHAnsi" w:cstheme="minorHAnsi"/>
          <w:szCs w:val="24"/>
        </w:rPr>
        <w:tab/>
        <w:t>starosta</w:t>
      </w:r>
    </w:p>
    <w:p w:rsidR="00BF1E91" w:rsidRDefault="00BF1E91" w:rsidP="003D1A54">
      <w:pPr>
        <w:tabs>
          <w:tab w:val="left" w:pos="3780"/>
        </w:tabs>
        <w:jc w:val="both"/>
        <w:rPr>
          <w:rFonts w:asciiTheme="minorHAnsi" w:hAnsiTheme="minorHAnsi" w:cstheme="minorHAnsi"/>
          <w:i/>
          <w:color w:val="0070C0"/>
          <w:u w:val="single"/>
        </w:rPr>
      </w:pPr>
    </w:p>
    <w:p w:rsidR="00BF1E91" w:rsidRDefault="00BF1E91" w:rsidP="003D1A54">
      <w:pPr>
        <w:tabs>
          <w:tab w:val="left" w:pos="3780"/>
        </w:tabs>
        <w:jc w:val="both"/>
        <w:rPr>
          <w:rFonts w:asciiTheme="minorHAnsi" w:hAnsiTheme="minorHAnsi" w:cstheme="minorHAnsi"/>
          <w:i/>
          <w:color w:val="0070C0"/>
          <w:u w:val="single"/>
        </w:rPr>
      </w:pPr>
    </w:p>
    <w:p w:rsidR="00BF1E91" w:rsidRDefault="00BF1E91" w:rsidP="003D1A54">
      <w:pPr>
        <w:tabs>
          <w:tab w:val="left" w:pos="3780"/>
        </w:tabs>
        <w:jc w:val="both"/>
        <w:rPr>
          <w:rFonts w:asciiTheme="minorHAnsi" w:hAnsiTheme="minorHAnsi" w:cstheme="minorHAnsi"/>
          <w:i/>
          <w:color w:val="0070C0"/>
          <w:u w:val="single"/>
        </w:rPr>
      </w:pPr>
    </w:p>
    <w:p w:rsidR="00BF1E91" w:rsidRDefault="00BF1E91" w:rsidP="003D1A54">
      <w:pPr>
        <w:tabs>
          <w:tab w:val="left" w:pos="3780"/>
        </w:tabs>
        <w:jc w:val="both"/>
        <w:rPr>
          <w:rFonts w:asciiTheme="minorHAnsi" w:hAnsiTheme="minorHAnsi" w:cstheme="minorHAnsi"/>
          <w:i/>
          <w:color w:val="0070C0"/>
          <w:u w:val="single"/>
        </w:rPr>
      </w:pPr>
    </w:p>
    <w:p w:rsidR="00BF1E91" w:rsidRDefault="00BF1E91" w:rsidP="003D1A54">
      <w:pPr>
        <w:tabs>
          <w:tab w:val="left" w:pos="3780"/>
        </w:tabs>
        <w:jc w:val="both"/>
        <w:rPr>
          <w:rFonts w:asciiTheme="minorHAnsi" w:hAnsiTheme="minorHAnsi" w:cstheme="minorHAnsi"/>
          <w:i/>
          <w:color w:val="0070C0"/>
          <w:u w:val="single"/>
        </w:rPr>
      </w:pPr>
    </w:p>
    <w:p w:rsidR="00BF1E91" w:rsidRDefault="00BF1E91" w:rsidP="003D1A54">
      <w:pPr>
        <w:tabs>
          <w:tab w:val="left" w:pos="3780"/>
        </w:tabs>
        <w:jc w:val="both"/>
        <w:rPr>
          <w:rFonts w:asciiTheme="minorHAnsi" w:hAnsiTheme="minorHAnsi" w:cstheme="minorHAnsi"/>
          <w:i/>
          <w:color w:val="0070C0"/>
          <w:u w:val="single"/>
        </w:rPr>
      </w:pPr>
    </w:p>
    <w:p w:rsidR="00BF1E91" w:rsidRDefault="00BF1E91" w:rsidP="003D1A54">
      <w:pPr>
        <w:tabs>
          <w:tab w:val="left" w:pos="3780"/>
        </w:tabs>
        <w:jc w:val="both"/>
        <w:rPr>
          <w:rFonts w:asciiTheme="minorHAnsi" w:hAnsiTheme="minorHAnsi" w:cstheme="minorHAnsi"/>
          <w:i/>
          <w:color w:val="0070C0"/>
          <w:u w:val="single"/>
        </w:rPr>
      </w:pPr>
    </w:p>
    <w:p w:rsidR="00BF1E91" w:rsidRDefault="00BF1E91" w:rsidP="003D1A54">
      <w:pPr>
        <w:tabs>
          <w:tab w:val="left" w:pos="3780"/>
        </w:tabs>
        <w:jc w:val="both"/>
        <w:rPr>
          <w:rFonts w:asciiTheme="minorHAnsi" w:hAnsiTheme="minorHAnsi" w:cstheme="minorHAnsi"/>
          <w:i/>
          <w:color w:val="0070C0"/>
          <w:u w:val="single"/>
        </w:rPr>
      </w:pPr>
    </w:p>
    <w:p w:rsidR="00BF1E91" w:rsidRDefault="00BF1E91" w:rsidP="003D1A54">
      <w:pPr>
        <w:tabs>
          <w:tab w:val="left" w:pos="3780"/>
        </w:tabs>
        <w:jc w:val="both"/>
        <w:rPr>
          <w:rFonts w:asciiTheme="minorHAnsi" w:hAnsiTheme="minorHAnsi" w:cstheme="minorHAnsi"/>
          <w:i/>
          <w:color w:val="0070C0"/>
          <w:u w:val="single"/>
        </w:rPr>
      </w:pPr>
    </w:p>
    <w:p w:rsidR="00BF1E91" w:rsidRDefault="00BF1E91" w:rsidP="003D1A54">
      <w:pPr>
        <w:tabs>
          <w:tab w:val="left" w:pos="3780"/>
        </w:tabs>
        <w:jc w:val="both"/>
        <w:rPr>
          <w:rFonts w:asciiTheme="minorHAnsi" w:hAnsiTheme="minorHAnsi" w:cstheme="minorHAnsi"/>
          <w:i/>
          <w:color w:val="0070C0"/>
          <w:u w:val="single"/>
        </w:rPr>
      </w:pPr>
    </w:p>
    <w:p w:rsidR="007509BB" w:rsidRDefault="007509BB" w:rsidP="00901DF9">
      <w:pPr>
        <w:autoSpaceDE w:val="0"/>
        <w:autoSpaceDN w:val="0"/>
        <w:spacing w:line="312" w:lineRule="auto"/>
        <w:jc w:val="both"/>
        <w:rPr>
          <w:rFonts w:asciiTheme="minorHAnsi" w:hAnsiTheme="minorHAnsi" w:cstheme="minorHAnsi"/>
        </w:rPr>
      </w:pPr>
    </w:p>
    <w:p w:rsidR="007509BB" w:rsidRDefault="007509BB" w:rsidP="00901DF9">
      <w:pPr>
        <w:autoSpaceDE w:val="0"/>
        <w:autoSpaceDN w:val="0"/>
        <w:spacing w:line="312" w:lineRule="auto"/>
        <w:jc w:val="both"/>
        <w:rPr>
          <w:rFonts w:asciiTheme="minorHAnsi" w:hAnsiTheme="minorHAnsi" w:cstheme="minorHAnsi"/>
        </w:rPr>
      </w:pPr>
    </w:p>
    <w:p w:rsidR="007509BB" w:rsidRDefault="007509BB" w:rsidP="00901DF9">
      <w:pPr>
        <w:autoSpaceDE w:val="0"/>
        <w:autoSpaceDN w:val="0"/>
        <w:spacing w:line="312" w:lineRule="auto"/>
        <w:jc w:val="both"/>
        <w:rPr>
          <w:rFonts w:asciiTheme="minorHAnsi" w:hAnsiTheme="minorHAnsi" w:cstheme="minorHAnsi"/>
        </w:rPr>
      </w:pPr>
    </w:p>
    <w:p w:rsidR="007509BB" w:rsidRDefault="007509BB" w:rsidP="00901DF9">
      <w:pPr>
        <w:autoSpaceDE w:val="0"/>
        <w:autoSpaceDN w:val="0"/>
        <w:spacing w:line="312" w:lineRule="auto"/>
        <w:jc w:val="both"/>
        <w:rPr>
          <w:rFonts w:asciiTheme="minorHAnsi" w:hAnsiTheme="minorHAnsi" w:cstheme="minorHAnsi"/>
        </w:rPr>
      </w:pPr>
    </w:p>
    <w:p w:rsidR="007509BB" w:rsidRDefault="007509BB" w:rsidP="00901DF9">
      <w:pPr>
        <w:autoSpaceDE w:val="0"/>
        <w:autoSpaceDN w:val="0"/>
        <w:spacing w:line="312" w:lineRule="auto"/>
        <w:jc w:val="both"/>
        <w:rPr>
          <w:rFonts w:asciiTheme="minorHAnsi" w:hAnsiTheme="minorHAnsi" w:cstheme="minorHAnsi"/>
        </w:rPr>
      </w:pPr>
    </w:p>
    <w:sectPr w:rsidR="007509BB" w:rsidSect="00AC4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2CA" w:rsidRDefault="004D42CA">
      <w:r>
        <w:separator/>
      </w:r>
    </w:p>
  </w:endnote>
  <w:endnote w:type="continuationSeparator" w:id="0">
    <w:p w:rsidR="004D42CA" w:rsidRDefault="004D4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2CA" w:rsidRDefault="004D42CA">
      <w:r>
        <w:separator/>
      </w:r>
    </w:p>
  </w:footnote>
  <w:footnote w:type="continuationSeparator" w:id="0">
    <w:p w:rsidR="004D42CA" w:rsidRDefault="004D42CA">
      <w:r>
        <w:continuationSeparator/>
      </w:r>
    </w:p>
  </w:footnote>
  <w:footnote w:id="1">
    <w:p w:rsidR="001711C0" w:rsidRPr="00BC45D5" w:rsidRDefault="001711C0" w:rsidP="001711C0">
      <w:pPr>
        <w:pStyle w:val="Textpoznpodarou"/>
        <w:rPr>
          <w:rFonts w:ascii="Calibri" w:hAnsi="Calibri" w:cs="Calibri"/>
          <w:sz w:val="18"/>
          <w:szCs w:val="18"/>
        </w:rPr>
      </w:pPr>
      <w:r w:rsidRPr="00BC45D5">
        <w:rPr>
          <w:rStyle w:val="Znakapoznpodarou"/>
          <w:rFonts w:ascii="Calibri" w:hAnsi="Calibri" w:cs="Calibri"/>
          <w:sz w:val="18"/>
          <w:szCs w:val="18"/>
        </w:rPr>
        <w:footnoteRef/>
      </w:r>
      <w:r w:rsidR="00BC45D5">
        <w:rPr>
          <w:rFonts w:ascii="Calibri" w:hAnsi="Calibri" w:cs="Calibri"/>
          <w:sz w:val="18"/>
          <w:szCs w:val="18"/>
          <w:vertAlign w:val="superscript"/>
        </w:rPr>
        <w:t xml:space="preserve"> </w:t>
      </w:r>
      <w:r w:rsidRPr="00BC45D5">
        <w:rPr>
          <w:rFonts w:ascii="Calibri" w:hAnsi="Calibri" w:cs="Calibri"/>
          <w:sz w:val="18"/>
          <w:szCs w:val="18"/>
        </w:rPr>
        <w:t>§ 34 zákona č. 128/2000 Sb., o obcích (obecní zřízení), ve znění pozdějších předpisů.</w:t>
      </w:r>
    </w:p>
  </w:footnote>
  <w:footnote w:id="2">
    <w:p w:rsidR="00BC45D5" w:rsidRDefault="00BC45D5" w:rsidP="00BC45D5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8B5C78">
        <w:rPr>
          <w:rFonts w:ascii="Calibri" w:hAnsi="Calibri" w:cs="Calibri"/>
          <w:sz w:val="18"/>
          <w:szCs w:val="18"/>
        </w:rPr>
        <w:t>§ 2 písm. f) zákona č. 65/2017 Sb., o ochraně zdraví před škodlivými účinky návykových látek, ve znění pozdějších předpisů.</w:t>
      </w:r>
    </w:p>
  </w:footnote>
  <w:footnote w:id="3">
    <w:p w:rsidR="0001530D" w:rsidRPr="0001530D" w:rsidRDefault="0001530D">
      <w:pPr>
        <w:pStyle w:val="Textpoznpodarou"/>
        <w:rPr>
          <w:rFonts w:asciiTheme="minorHAnsi" w:hAnsiTheme="minorHAnsi" w:cstheme="minorHAnsi"/>
        </w:rPr>
      </w:pPr>
      <w:r w:rsidRPr="008B5C7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8B5C78">
        <w:rPr>
          <w:rFonts w:asciiTheme="minorHAnsi" w:hAnsiTheme="minorHAnsi" w:cstheme="minorHAnsi"/>
          <w:sz w:val="18"/>
          <w:szCs w:val="18"/>
        </w:rPr>
        <w:t xml:space="preserve"> § 20 a násl. ve spojení s § 26 a násl. zákona č. 455/1991 Sb., o živnostenském podnikání (řživnostenský zákon), ve znění pozdějších předpisů</w:t>
      </w:r>
      <w:r w:rsidRPr="0001530D">
        <w:rPr>
          <w:rFonts w:asciiTheme="minorHAnsi" w:hAnsiTheme="minorHAnsi" w:cstheme="minorHAnsi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8F2172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4E5F3C"/>
    <w:multiLevelType w:val="hybridMultilevel"/>
    <w:tmpl w:val="BE6CBD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E87C50"/>
    <w:multiLevelType w:val="hybridMultilevel"/>
    <w:tmpl w:val="FC1EB292"/>
    <w:lvl w:ilvl="0" w:tplc="7B3881DC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C2C95"/>
    <w:multiLevelType w:val="hybridMultilevel"/>
    <w:tmpl w:val="194E117E"/>
    <w:lvl w:ilvl="0" w:tplc="1EA4BB5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8FD3A8C"/>
    <w:multiLevelType w:val="hybridMultilevel"/>
    <w:tmpl w:val="FC8657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4B115A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4B72D6"/>
    <w:multiLevelType w:val="hybridMultilevel"/>
    <w:tmpl w:val="E8E40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86F2C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A62BF"/>
    <w:multiLevelType w:val="hybridMultilevel"/>
    <w:tmpl w:val="EB9C68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151A0"/>
    <w:multiLevelType w:val="hybridMultilevel"/>
    <w:tmpl w:val="5DFAD3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8"/>
  </w:num>
  <w:num w:numId="3">
    <w:abstractNumId w:val="1"/>
  </w:num>
  <w:num w:numId="4">
    <w:abstractNumId w:val="10"/>
  </w:num>
  <w:num w:numId="5">
    <w:abstractNumId w:val="9"/>
  </w:num>
  <w:num w:numId="6">
    <w:abstractNumId w:val="12"/>
  </w:num>
  <w:num w:numId="7">
    <w:abstractNumId w:val="5"/>
  </w:num>
  <w:num w:numId="8">
    <w:abstractNumId w:val="0"/>
  </w:num>
  <w:num w:numId="9">
    <w:abstractNumId w:val="11"/>
  </w:num>
  <w:num w:numId="10">
    <w:abstractNumId w:val="14"/>
  </w:num>
  <w:num w:numId="11">
    <w:abstractNumId w:val="4"/>
  </w:num>
  <w:num w:numId="12">
    <w:abstractNumId w:val="7"/>
  </w:num>
  <w:num w:numId="13">
    <w:abstractNumId w:val="13"/>
  </w:num>
  <w:num w:numId="14">
    <w:abstractNumId w:val="15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8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1DB2"/>
    <w:rsid w:val="0001530D"/>
    <w:rsid w:val="00021927"/>
    <w:rsid w:val="00044F34"/>
    <w:rsid w:val="00055C51"/>
    <w:rsid w:val="000663C7"/>
    <w:rsid w:val="000663D6"/>
    <w:rsid w:val="000705D6"/>
    <w:rsid w:val="000743B4"/>
    <w:rsid w:val="00084BDC"/>
    <w:rsid w:val="000938B3"/>
    <w:rsid w:val="00094E60"/>
    <w:rsid w:val="000974BF"/>
    <w:rsid w:val="000A61AF"/>
    <w:rsid w:val="000D0EFB"/>
    <w:rsid w:val="000E0E5C"/>
    <w:rsid w:val="000F69F0"/>
    <w:rsid w:val="00141ADB"/>
    <w:rsid w:val="00147F32"/>
    <w:rsid w:val="001711C0"/>
    <w:rsid w:val="0018732E"/>
    <w:rsid w:val="0023382A"/>
    <w:rsid w:val="00237508"/>
    <w:rsid w:val="0024722A"/>
    <w:rsid w:val="00254B07"/>
    <w:rsid w:val="00273B78"/>
    <w:rsid w:val="00274906"/>
    <w:rsid w:val="002836FE"/>
    <w:rsid w:val="002B201B"/>
    <w:rsid w:val="002D07A2"/>
    <w:rsid w:val="00337FEF"/>
    <w:rsid w:val="003401C9"/>
    <w:rsid w:val="00374575"/>
    <w:rsid w:val="003B4716"/>
    <w:rsid w:val="003D1A54"/>
    <w:rsid w:val="003D7F82"/>
    <w:rsid w:val="003E4B93"/>
    <w:rsid w:val="00417455"/>
    <w:rsid w:val="00434F1F"/>
    <w:rsid w:val="00450781"/>
    <w:rsid w:val="00457A82"/>
    <w:rsid w:val="00496713"/>
    <w:rsid w:val="004B148F"/>
    <w:rsid w:val="004C2FFD"/>
    <w:rsid w:val="004D42CA"/>
    <w:rsid w:val="004D78EB"/>
    <w:rsid w:val="00590B79"/>
    <w:rsid w:val="005A3105"/>
    <w:rsid w:val="005A7741"/>
    <w:rsid w:val="005A7C92"/>
    <w:rsid w:val="005B76AC"/>
    <w:rsid w:val="00637897"/>
    <w:rsid w:val="00637AEC"/>
    <w:rsid w:val="00641107"/>
    <w:rsid w:val="006646C1"/>
    <w:rsid w:val="006925E2"/>
    <w:rsid w:val="00695A7E"/>
    <w:rsid w:val="006A1DD6"/>
    <w:rsid w:val="006A7500"/>
    <w:rsid w:val="006C401B"/>
    <w:rsid w:val="00700ACC"/>
    <w:rsid w:val="007028E1"/>
    <w:rsid w:val="007509BB"/>
    <w:rsid w:val="00775A53"/>
    <w:rsid w:val="007A63E4"/>
    <w:rsid w:val="007B4E6F"/>
    <w:rsid w:val="007C1DB1"/>
    <w:rsid w:val="007D39C4"/>
    <w:rsid w:val="007E1DB2"/>
    <w:rsid w:val="00805D4B"/>
    <w:rsid w:val="008B5C78"/>
    <w:rsid w:val="008F1213"/>
    <w:rsid w:val="008F6A19"/>
    <w:rsid w:val="00900A9A"/>
    <w:rsid w:val="00901DF9"/>
    <w:rsid w:val="00914D53"/>
    <w:rsid w:val="00936B2D"/>
    <w:rsid w:val="00997881"/>
    <w:rsid w:val="009F2AEF"/>
    <w:rsid w:val="00A47E20"/>
    <w:rsid w:val="00A64FE5"/>
    <w:rsid w:val="00A66EE6"/>
    <w:rsid w:val="00A96E34"/>
    <w:rsid w:val="00AA699F"/>
    <w:rsid w:val="00AC47C6"/>
    <w:rsid w:val="00AD2F3F"/>
    <w:rsid w:val="00AE4C19"/>
    <w:rsid w:val="00B82FC8"/>
    <w:rsid w:val="00BA4CF6"/>
    <w:rsid w:val="00BC45D5"/>
    <w:rsid w:val="00BD401D"/>
    <w:rsid w:val="00BF1E91"/>
    <w:rsid w:val="00BF5271"/>
    <w:rsid w:val="00C20F14"/>
    <w:rsid w:val="00C4275B"/>
    <w:rsid w:val="00C44472"/>
    <w:rsid w:val="00C465EB"/>
    <w:rsid w:val="00C8592D"/>
    <w:rsid w:val="00CC7944"/>
    <w:rsid w:val="00D41B91"/>
    <w:rsid w:val="00D9483A"/>
    <w:rsid w:val="00E00E61"/>
    <w:rsid w:val="00E41119"/>
    <w:rsid w:val="00E7521E"/>
    <w:rsid w:val="00E77823"/>
    <w:rsid w:val="00E93CED"/>
    <w:rsid w:val="00E94B8D"/>
    <w:rsid w:val="00EE46CF"/>
    <w:rsid w:val="00F14197"/>
    <w:rsid w:val="00F329E8"/>
    <w:rsid w:val="00F37DC4"/>
    <w:rsid w:val="00F40A68"/>
    <w:rsid w:val="00FD685D"/>
    <w:rsid w:val="00FE0BA4"/>
    <w:rsid w:val="00FF2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A48327-15E2-428C-B3A7-35BC3440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47C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C47C6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C427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AC47C6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AC47C6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rsid w:val="00AC47C6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AC47C6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AC47C6"/>
    <w:rPr>
      <w:noProof/>
      <w:sz w:val="20"/>
      <w:szCs w:val="20"/>
    </w:rPr>
  </w:style>
  <w:style w:type="character" w:styleId="Znakapoznpodarou">
    <w:name w:val="footnote reference"/>
    <w:uiPriority w:val="99"/>
    <w:semiHidden/>
    <w:rsid w:val="00AC47C6"/>
    <w:rPr>
      <w:vertAlign w:val="superscript"/>
    </w:rPr>
  </w:style>
  <w:style w:type="paragraph" w:customStyle="1" w:styleId="NormlnIMP">
    <w:name w:val="Normální_IMP"/>
    <w:basedOn w:val="Normln"/>
    <w:rsid w:val="00AC47C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AC47C6"/>
    <w:rPr>
      <w:sz w:val="16"/>
      <w:szCs w:val="16"/>
    </w:rPr>
  </w:style>
  <w:style w:type="paragraph" w:styleId="Textkomente">
    <w:name w:val="annotation text"/>
    <w:basedOn w:val="Normln"/>
    <w:semiHidden/>
    <w:rsid w:val="00AC47C6"/>
    <w:rPr>
      <w:sz w:val="20"/>
      <w:szCs w:val="20"/>
    </w:rPr>
  </w:style>
  <w:style w:type="paragraph" w:styleId="Zkladntextodsazen3">
    <w:name w:val="Body Text Indent 3"/>
    <w:basedOn w:val="Normln"/>
    <w:rsid w:val="00AC47C6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AC47C6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901DF9"/>
    <w:rPr>
      <w:sz w:val="24"/>
      <w:u w:val="single"/>
    </w:rPr>
  </w:style>
  <w:style w:type="character" w:customStyle="1" w:styleId="Nadpis3Char">
    <w:name w:val="Nadpis 3 Char"/>
    <w:link w:val="Nadpis3"/>
    <w:rsid w:val="00901DF9"/>
    <w:rPr>
      <w:rFonts w:ascii="Arial" w:hAnsi="Arial" w:cs="Arial"/>
      <w:b/>
      <w:bCs/>
      <w:sz w:val="26"/>
      <w:szCs w:val="26"/>
    </w:rPr>
  </w:style>
  <w:style w:type="character" w:customStyle="1" w:styleId="TextpoznpodarouChar">
    <w:name w:val="Text pozn. pod čarou Char"/>
    <w:link w:val="Textpoznpodarou"/>
    <w:uiPriority w:val="99"/>
    <w:semiHidden/>
    <w:rsid w:val="00901DF9"/>
    <w:rPr>
      <w:noProof/>
    </w:rPr>
  </w:style>
  <w:style w:type="character" w:customStyle="1" w:styleId="ZhlavChar">
    <w:name w:val="Záhlaví Char"/>
    <w:link w:val="Zhlav"/>
    <w:rsid w:val="00901DF9"/>
    <w:rPr>
      <w:sz w:val="24"/>
    </w:rPr>
  </w:style>
  <w:style w:type="character" w:customStyle="1" w:styleId="ZkladntextChar">
    <w:name w:val="Základní text Char"/>
    <w:link w:val="Zkladntext"/>
    <w:rsid w:val="00901DF9"/>
    <w:rPr>
      <w:sz w:val="24"/>
    </w:rPr>
  </w:style>
  <w:style w:type="paragraph" w:customStyle="1" w:styleId="Text">
    <w:name w:val="Text"/>
    <w:basedOn w:val="Normln"/>
    <w:rsid w:val="005A7C92"/>
    <w:rPr>
      <w:rFonts w:ascii="Arial" w:hAnsi="Arial" w:cs="Arial"/>
    </w:rPr>
  </w:style>
  <w:style w:type="paragraph" w:customStyle="1" w:styleId="Nzvylnk">
    <w:name w:val="Názvy článků"/>
    <w:basedOn w:val="Normln"/>
    <w:rsid w:val="00084BDC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171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279B3-8CEA-4E3A-ADA6-BD284D094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3</Pages>
  <Words>492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Dana Charvátová</cp:lastModifiedBy>
  <cp:revision>17</cp:revision>
  <cp:lastPrinted>2024-05-27T04:34:00Z</cp:lastPrinted>
  <dcterms:created xsi:type="dcterms:W3CDTF">2024-05-10T17:27:00Z</dcterms:created>
  <dcterms:modified xsi:type="dcterms:W3CDTF">2024-06-06T06:23:00Z</dcterms:modified>
</cp:coreProperties>
</file>