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F400E" w14:textId="4BA062C5" w:rsidR="000F5CC7" w:rsidRDefault="000F5CC7" w:rsidP="000F5CC7">
      <w:pPr>
        <w:ind w:right="1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Nařízení obce Dlouhopolsko </w:t>
      </w:r>
    </w:p>
    <w:p w14:paraId="06892AD6" w14:textId="77777777" w:rsidR="000F5CC7" w:rsidRPr="00D7422F" w:rsidRDefault="000F5CC7" w:rsidP="000F5CC7">
      <w:pPr>
        <w:ind w:right="16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 xml:space="preserve">kterým se stanovuje cena nájemného z pozemků pro hrobová místa a za služby </w:t>
      </w:r>
      <w:r>
        <w:rPr>
          <w:rFonts w:eastAsia="Calibri"/>
          <w:b/>
          <w:bCs/>
          <w:sz w:val="24"/>
          <w:szCs w:val="24"/>
        </w:rPr>
        <w:t>s</w:t>
      </w:r>
      <w:r w:rsidRPr="00D7422F">
        <w:rPr>
          <w:rFonts w:eastAsia="Calibri"/>
          <w:b/>
          <w:bCs/>
          <w:sz w:val="24"/>
          <w:szCs w:val="24"/>
        </w:rPr>
        <w:t>ouvisející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D7422F">
        <w:rPr>
          <w:rFonts w:eastAsia="Calibri"/>
          <w:b/>
          <w:bCs/>
          <w:sz w:val="24"/>
          <w:szCs w:val="24"/>
        </w:rPr>
        <w:t>s nájmem hrobového místa na veřejném pohřebišti obce Dlouhopolsko.</w:t>
      </w:r>
    </w:p>
    <w:p w14:paraId="573D0DBC" w14:textId="77777777" w:rsidR="000F5CC7" w:rsidRPr="00D7422F" w:rsidRDefault="000F5CC7" w:rsidP="000F5CC7">
      <w:pPr>
        <w:spacing w:line="292" w:lineRule="exact"/>
        <w:rPr>
          <w:sz w:val="24"/>
          <w:szCs w:val="24"/>
        </w:rPr>
      </w:pPr>
    </w:p>
    <w:p w14:paraId="6E7E1EFF" w14:textId="73173568" w:rsidR="00072589" w:rsidRDefault="000F5CC7" w:rsidP="00072589">
      <w:pPr>
        <w:ind w:left="4"/>
        <w:jc w:val="both"/>
        <w:rPr>
          <w:rFonts w:eastAsia="Calibri"/>
          <w:sz w:val="24"/>
          <w:szCs w:val="24"/>
        </w:rPr>
      </w:pPr>
      <w:bookmarkStart w:id="0" w:name="_Hlk128127454"/>
      <w:r w:rsidRPr="00D7422F">
        <w:rPr>
          <w:rFonts w:eastAsia="Calibri"/>
          <w:sz w:val="24"/>
          <w:szCs w:val="24"/>
        </w:rPr>
        <w:t>Zastupitelstvo obce Dlouhopolsko se na svém zasedání dne</w:t>
      </w:r>
      <w:r w:rsidR="00F734B4">
        <w:rPr>
          <w:rFonts w:eastAsia="Calibri"/>
          <w:sz w:val="24"/>
          <w:szCs w:val="24"/>
        </w:rPr>
        <w:t xml:space="preserve"> 4. 9. </w:t>
      </w:r>
      <w:r w:rsidR="003A1B0E">
        <w:rPr>
          <w:rFonts w:eastAsia="Calibri"/>
          <w:sz w:val="24"/>
          <w:szCs w:val="24"/>
        </w:rPr>
        <w:t>2023</w:t>
      </w:r>
      <w:r w:rsidR="000C2D5F">
        <w:rPr>
          <w:rFonts w:eastAsia="Calibri"/>
          <w:sz w:val="24"/>
          <w:szCs w:val="24"/>
        </w:rPr>
        <w:t xml:space="preserve"> usnesením č.</w:t>
      </w:r>
      <w:r w:rsidR="00F734B4">
        <w:rPr>
          <w:rFonts w:eastAsia="Calibri"/>
          <w:sz w:val="24"/>
          <w:szCs w:val="24"/>
        </w:rPr>
        <w:t xml:space="preserve"> 29/5/2023 </w:t>
      </w:r>
      <w:r w:rsidRPr="00D7422F">
        <w:rPr>
          <w:rFonts w:eastAsia="Calibri"/>
          <w:sz w:val="24"/>
          <w:szCs w:val="24"/>
        </w:rPr>
        <w:t xml:space="preserve">usneslo vydat </w:t>
      </w:r>
      <w:r w:rsidR="002412E8">
        <w:rPr>
          <w:sz w:val="23"/>
          <w:szCs w:val="23"/>
        </w:rPr>
        <w:t>na základě zmocnění v § 10 odst. 1. zákona č. 526/1990 Sb., o cenách, ve znění pozdější</w:t>
      </w:r>
      <w:r w:rsidR="0016071D">
        <w:rPr>
          <w:sz w:val="23"/>
          <w:szCs w:val="23"/>
        </w:rPr>
        <w:t>ch</w:t>
      </w:r>
      <w:r w:rsidR="002412E8">
        <w:rPr>
          <w:sz w:val="23"/>
          <w:szCs w:val="23"/>
        </w:rPr>
        <w:t xml:space="preserve"> předpisů</w:t>
      </w:r>
      <w:r w:rsidR="002412E8" w:rsidRPr="00D7422F">
        <w:rPr>
          <w:rFonts w:eastAsia="Calibri"/>
          <w:sz w:val="24"/>
          <w:szCs w:val="24"/>
        </w:rPr>
        <w:t xml:space="preserve"> </w:t>
      </w:r>
      <w:bookmarkEnd w:id="0"/>
      <w:r w:rsidR="00072589">
        <w:rPr>
          <w:sz w:val="23"/>
          <w:szCs w:val="23"/>
        </w:rPr>
        <w:t>a v souladu s § 11 odst. 1, § 61 odst. 2. písm. a) a § 102 odst. 2. písm. d) zákona č. 128/2000 Sb., o obcích, ve znění pozdějších předpisů, toto nařízení:</w:t>
      </w:r>
    </w:p>
    <w:p w14:paraId="7FC666EE" w14:textId="77777777" w:rsidR="002A1708" w:rsidRDefault="002A1708" w:rsidP="00EC29F9">
      <w:pPr>
        <w:ind w:left="4"/>
        <w:jc w:val="both"/>
        <w:rPr>
          <w:rFonts w:eastAsia="Calibri"/>
          <w:sz w:val="24"/>
          <w:szCs w:val="24"/>
        </w:rPr>
      </w:pPr>
    </w:p>
    <w:p w14:paraId="2CF980B6" w14:textId="5158DBE5" w:rsidR="000F5CC7" w:rsidRDefault="000F5CC7" w:rsidP="000F5CC7">
      <w:pPr>
        <w:spacing w:line="2" w:lineRule="exact"/>
        <w:rPr>
          <w:sz w:val="24"/>
          <w:szCs w:val="24"/>
        </w:rPr>
      </w:pPr>
    </w:p>
    <w:p w14:paraId="58F8B097" w14:textId="77777777" w:rsidR="002A1708" w:rsidRPr="00D7422F" w:rsidRDefault="002A1708" w:rsidP="000F5CC7">
      <w:pPr>
        <w:spacing w:line="2" w:lineRule="exact"/>
        <w:rPr>
          <w:sz w:val="24"/>
          <w:szCs w:val="24"/>
        </w:rPr>
      </w:pPr>
    </w:p>
    <w:p w14:paraId="7ACB8A26" w14:textId="77777777" w:rsidR="000F5CC7" w:rsidRPr="00D7422F" w:rsidRDefault="000F5CC7" w:rsidP="000F5CC7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Čl. 1</w:t>
      </w:r>
      <w:bookmarkStart w:id="1" w:name="_GoBack"/>
      <w:bookmarkEnd w:id="1"/>
    </w:p>
    <w:p w14:paraId="6D7FD14F" w14:textId="77777777" w:rsidR="000F5CC7" w:rsidRPr="00D7422F" w:rsidRDefault="000F5CC7" w:rsidP="000F5CC7">
      <w:pPr>
        <w:ind w:right="16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Úvodní ustanovení</w:t>
      </w:r>
    </w:p>
    <w:p w14:paraId="5B8DA721" w14:textId="77777777" w:rsidR="000F5CC7" w:rsidRPr="00D7422F" w:rsidRDefault="000F5CC7" w:rsidP="000F5CC7">
      <w:pPr>
        <w:spacing w:line="219" w:lineRule="exact"/>
        <w:rPr>
          <w:sz w:val="24"/>
          <w:szCs w:val="24"/>
        </w:rPr>
      </w:pPr>
    </w:p>
    <w:p w14:paraId="64517853" w14:textId="77777777" w:rsidR="000F5CC7" w:rsidRPr="00D7422F" w:rsidRDefault="000F5CC7" w:rsidP="000F5CC7">
      <w:pPr>
        <w:spacing w:line="235" w:lineRule="auto"/>
        <w:ind w:left="4" w:right="20"/>
        <w:jc w:val="both"/>
        <w:rPr>
          <w:sz w:val="20"/>
          <w:szCs w:val="20"/>
        </w:rPr>
      </w:pPr>
      <w:r w:rsidRPr="00D7422F">
        <w:rPr>
          <w:rFonts w:eastAsia="Calibri"/>
          <w:sz w:val="24"/>
          <w:szCs w:val="24"/>
        </w:rPr>
        <w:t>Tímto nařízením se stanovují ceny nájemného z pozemků pro hrobová místa a za služby s nájmem spojené na veřejném pohřebišti obce Dlouhopolsko.</w:t>
      </w:r>
    </w:p>
    <w:p w14:paraId="2481F21A" w14:textId="77777777" w:rsidR="000F5CC7" w:rsidRPr="00D7422F" w:rsidRDefault="000F5CC7" w:rsidP="000F5CC7">
      <w:pPr>
        <w:spacing w:line="165" w:lineRule="exact"/>
        <w:rPr>
          <w:sz w:val="24"/>
          <w:szCs w:val="24"/>
        </w:rPr>
      </w:pPr>
    </w:p>
    <w:p w14:paraId="2831A324" w14:textId="77777777" w:rsidR="000F5CC7" w:rsidRPr="00D7422F" w:rsidRDefault="000F5CC7" w:rsidP="000F5CC7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Čl. 2</w:t>
      </w:r>
    </w:p>
    <w:p w14:paraId="134C71CD" w14:textId="77777777" w:rsidR="000F5CC7" w:rsidRPr="00D7422F" w:rsidRDefault="000F5CC7" w:rsidP="000F5CC7">
      <w:pPr>
        <w:spacing w:line="298" w:lineRule="auto"/>
        <w:ind w:left="4" w:right="208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</w:t>
      </w:r>
      <w:r w:rsidRPr="00D7422F">
        <w:rPr>
          <w:rFonts w:eastAsia="Calibri"/>
          <w:b/>
          <w:bCs/>
          <w:sz w:val="24"/>
          <w:szCs w:val="24"/>
        </w:rPr>
        <w:t>Výše ceny za nájem z pozemků pro hrobová</w:t>
      </w:r>
      <w:r>
        <w:rPr>
          <w:rFonts w:eastAsia="Calibri"/>
          <w:b/>
          <w:bCs/>
          <w:sz w:val="24"/>
          <w:szCs w:val="24"/>
        </w:rPr>
        <w:t xml:space="preserve"> místa</w:t>
      </w:r>
    </w:p>
    <w:p w14:paraId="76B67127" w14:textId="77777777" w:rsidR="000F5CC7" w:rsidRPr="00D7422F" w:rsidRDefault="000F5CC7" w:rsidP="000F5CC7">
      <w:pPr>
        <w:spacing w:line="298" w:lineRule="auto"/>
        <w:ind w:right="2080"/>
        <w:rPr>
          <w:sz w:val="20"/>
          <w:szCs w:val="20"/>
        </w:rPr>
      </w:pPr>
      <w:r w:rsidRPr="00D7422F">
        <w:rPr>
          <w:rFonts w:eastAsia="Calibri"/>
          <w:sz w:val="24"/>
          <w:szCs w:val="24"/>
        </w:rPr>
        <w:t xml:space="preserve">Cena za nájem </w:t>
      </w:r>
      <w:r>
        <w:rPr>
          <w:rFonts w:eastAsia="Calibri"/>
          <w:sz w:val="24"/>
          <w:szCs w:val="24"/>
        </w:rPr>
        <w:t xml:space="preserve">pozemku pro hrobová místa činí 100 </w:t>
      </w:r>
      <w:r w:rsidRPr="00D7422F">
        <w:rPr>
          <w:rFonts w:eastAsia="Calibri"/>
          <w:sz w:val="24"/>
          <w:szCs w:val="24"/>
        </w:rPr>
        <w:t>Kč/rok.</w:t>
      </w:r>
    </w:p>
    <w:p w14:paraId="501FE166" w14:textId="77777777" w:rsidR="000F5CC7" w:rsidRPr="00D7422F" w:rsidRDefault="000F5CC7" w:rsidP="000F5CC7">
      <w:pPr>
        <w:spacing w:line="93" w:lineRule="exact"/>
        <w:rPr>
          <w:sz w:val="24"/>
          <w:szCs w:val="24"/>
        </w:rPr>
      </w:pPr>
    </w:p>
    <w:p w14:paraId="7216E62F" w14:textId="77777777" w:rsidR="000F5CC7" w:rsidRPr="00D7422F" w:rsidRDefault="000F5CC7" w:rsidP="000F5CC7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Čl. 3</w:t>
      </w:r>
    </w:p>
    <w:p w14:paraId="73899AFF" w14:textId="77777777" w:rsidR="000F5CC7" w:rsidRPr="00D7422F" w:rsidRDefault="000F5CC7" w:rsidP="000F5CC7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Výše cen za služby související s nájmem hrobového místa</w:t>
      </w:r>
    </w:p>
    <w:p w14:paraId="010C27A5" w14:textId="77777777" w:rsidR="000F5CC7" w:rsidRPr="00D7422F" w:rsidRDefault="000F5CC7" w:rsidP="000F5CC7">
      <w:pPr>
        <w:spacing w:line="163" w:lineRule="exact"/>
        <w:rPr>
          <w:sz w:val="24"/>
          <w:szCs w:val="24"/>
        </w:rPr>
      </w:pPr>
    </w:p>
    <w:p w14:paraId="4A5993EC" w14:textId="5986C9D9" w:rsidR="000F5CC7" w:rsidRPr="002A1708" w:rsidRDefault="000F5CC7" w:rsidP="002A1708">
      <w:pPr>
        <w:pStyle w:val="Odstavecseseznamem"/>
        <w:numPr>
          <w:ilvl w:val="0"/>
          <w:numId w:val="4"/>
        </w:numPr>
        <w:tabs>
          <w:tab w:val="left" w:pos="724"/>
        </w:tabs>
        <w:rPr>
          <w:rFonts w:eastAsia="Calibri"/>
          <w:sz w:val="24"/>
          <w:szCs w:val="24"/>
        </w:rPr>
      </w:pPr>
      <w:r w:rsidRPr="002A1708">
        <w:rPr>
          <w:rFonts w:eastAsia="Calibri"/>
          <w:sz w:val="24"/>
          <w:szCs w:val="24"/>
        </w:rPr>
        <w:t>Cena za služby s nájmem spojených hrobového místa činí 100 Kč/rok.</w:t>
      </w:r>
    </w:p>
    <w:p w14:paraId="698C9A4D" w14:textId="77777777" w:rsidR="000F5CC7" w:rsidRPr="00D7422F" w:rsidRDefault="000F5CC7" w:rsidP="000F5CC7">
      <w:pPr>
        <w:spacing w:line="98" w:lineRule="exact"/>
        <w:rPr>
          <w:rFonts w:eastAsia="Calibri"/>
          <w:sz w:val="24"/>
          <w:szCs w:val="24"/>
        </w:rPr>
      </w:pPr>
    </w:p>
    <w:p w14:paraId="520871E9" w14:textId="45DFC2A0" w:rsidR="000F5CC7" w:rsidRPr="002A1708" w:rsidRDefault="000F5CC7" w:rsidP="002A1708">
      <w:pPr>
        <w:pStyle w:val="Odstavecseseznamem"/>
        <w:numPr>
          <w:ilvl w:val="0"/>
          <w:numId w:val="4"/>
        </w:numPr>
        <w:tabs>
          <w:tab w:val="left" w:pos="724"/>
        </w:tabs>
        <w:spacing w:line="264" w:lineRule="auto"/>
        <w:jc w:val="both"/>
        <w:rPr>
          <w:rFonts w:eastAsia="Calibri"/>
          <w:sz w:val="24"/>
          <w:szCs w:val="24"/>
        </w:rPr>
      </w:pPr>
      <w:r w:rsidRPr="002A1708">
        <w:rPr>
          <w:rFonts w:eastAsia="Calibri"/>
          <w:sz w:val="24"/>
          <w:szCs w:val="24"/>
        </w:rPr>
        <w:t>Cena za služby zahrnuje podíl nákladů na služby, které jsou nutné k zajištění řádného, běžného provozu pohřebišť, jako je správa a údržba pohřebiště včetně komunikací, zeleně, oplocení, likvidace odpadů, spravování a údržba objektů umístěných na pohřebišti, které jsou v majetku provozovatele veřejných pohřebišť, dodávka užitkové vody, zveřejňování informací na pohřebišti.</w:t>
      </w:r>
    </w:p>
    <w:p w14:paraId="2906CDBD" w14:textId="77777777" w:rsidR="000F5CC7" w:rsidRPr="00D7422F" w:rsidRDefault="000F5CC7" w:rsidP="000F5CC7">
      <w:pPr>
        <w:spacing w:line="73" w:lineRule="exact"/>
        <w:rPr>
          <w:rFonts w:eastAsia="Calibri"/>
          <w:sz w:val="24"/>
          <w:szCs w:val="24"/>
        </w:rPr>
      </w:pPr>
    </w:p>
    <w:p w14:paraId="050F9A30" w14:textId="77777777" w:rsidR="000F5CC7" w:rsidRDefault="000F5CC7" w:rsidP="000F5CC7">
      <w:pPr>
        <w:tabs>
          <w:tab w:val="left" w:pos="724"/>
        </w:tabs>
        <w:spacing w:line="235" w:lineRule="auto"/>
        <w:ind w:right="20"/>
        <w:rPr>
          <w:rFonts w:eastAsia="Calibri"/>
          <w:sz w:val="24"/>
          <w:szCs w:val="24"/>
        </w:rPr>
      </w:pPr>
    </w:p>
    <w:p w14:paraId="429AE4B3" w14:textId="77777777" w:rsidR="000F5CC7" w:rsidRPr="00D7422F" w:rsidRDefault="000F5CC7" w:rsidP="000F5CC7">
      <w:pPr>
        <w:ind w:right="-3"/>
        <w:jc w:val="center"/>
        <w:rPr>
          <w:sz w:val="20"/>
          <w:szCs w:val="20"/>
        </w:rPr>
      </w:pPr>
      <w:r w:rsidRPr="00D7422F">
        <w:rPr>
          <w:rFonts w:eastAsia="Calibri"/>
          <w:b/>
          <w:bCs/>
          <w:sz w:val="24"/>
          <w:szCs w:val="24"/>
        </w:rPr>
        <w:t>Čl. 4</w:t>
      </w:r>
    </w:p>
    <w:p w14:paraId="4B4488E2" w14:textId="17E08FF5" w:rsidR="000F5CC7" w:rsidRPr="00D7422F" w:rsidRDefault="002412E8" w:rsidP="000F5CC7">
      <w:pPr>
        <w:ind w:right="16"/>
        <w:jc w:val="center"/>
        <w:rPr>
          <w:sz w:val="20"/>
          <w:szCs w:val="20"/>
        </w:rPr>
      </w:pPr>
      <w:r>
        <w:rPr>
          <w:rFonts w:eastAsia="Calibri"/>
          <w:b/>
          <w:bCs/>
          <w:sz w:val="24"/>
          <w:szCs w:val="24"/>
        </w:rPr>
        <w:t xml:space="preserve"> Závěrečná ustanovení </w:t>
      </w:r>
    </w:p>
    <w:p w14:paraId="1F44287C" w14:textId="77777777" w:rsidR="000F5CC7" w:rsidRPr="00D7422F" w:rsidRDefault="000F5CC7" w:rsidP="000F5CC7">
      <w:pPr>
        <w:spacing w:line="163" w:lineRule="exact"/>
        <w:rPr>
          <w:sz w:val="24"/>
          <w:szCs w:val="24"/>
        </w:rPr>
      </w:pPr>
    </w:p>
    <w:p w14:paraId="47A16D8D" w14:textId="77777777" w:rsidR="002412E8" w:rsidRPr="0016071D" w:rsidRDefault="002412E8" w:rsidP="002412E8">
      <w:pPr>
        <w:pStyle w:val="Odstavecseseznamem"/>
        <w:numPr>
          <w:ilvl w:val="0"/>
          <w:numId w:val="5"/>
        </w:numPr>
        <w:ind w:right="16"/>
        <w:jc w:val="both"/>
        <w:rPr>
          <w:sz w:val="20"/>
          <w:szCs w:val="20"/>
        </w:rPr>
      </w:pPr>
      <w:r w:rsidRPr="00EC362B">
        <w:rPr>
          <w:sz w:val="24"/>
          <w:szCs w:val="24"/>
        </w:rPr>
        <w:t xml:space="preserve">Tímto nařízením se ruší </w:t>
      </w:r>
      <w:r w:rsidRPr="00EC362B">
        <w:rPr>
          <w:rFonts w:eastAsia="Times New Roman"/>
          <w:sz w:val="24"/>
          <w:szCs w:val="24"/>
          <w:lang w:eastAsia="ar-SA"/>
        </w:rPr>
        <w:t xml:space="preserve">Nařízení obce Dlouhopolsko č. 1/2020, </w:t>
      </w:r>
      <w:r w:rsidRPr="00EC362B">
        <w:rPr>
          <w:rFonts w:eastAsia="Calibri"/>
          <w:sz w:val="24"/>
          <w:szCs w:val="24"/>
        </w:rPr>
        <w:t>kterým se stanovuje cena nájemného z pozemků pro hrobová místa a za služby související s nájmem hrobového místa na veřejném pohřebišti obce Dlouhopolsko – schválené 18. 5. 2020</w:t>
      </w:r>
    </w:p>
    <w:p w14:paraId="248AF1FD" w14:textId="77777777" w:rsidR="002412E8" w:rsidRPr="00EC362B" w:rsidRDefault="002412E8" w:rsidP="0016071D">
      <w:pPr>
        <w:pStyle w:val="Odstavecseseznamem"/>
        <w:ind w:right="16"/>
        <w:jc w:val="both"/>
        <w:rPr>
          <w:sz w:val="20"/>
          <w:szCs w:val="20"/>
        </w:rPr>
      </w:pPr>
    </w:p>
    <w:p w14:paraId="5310B5A2" w14:textId="2F5DE5D6" w:rsidR="000F5CC7" w:rsidRPr="002A1708" w:rsidRDefault="000F5CC7" w:rsidP="002A1708">
      <w:pPr>
        <w:pStyle w:val="Odstavecseseznamem"/>
        <w:numPr>
          <w:ilvl w:val="0"/>
          <w:numId w:val="5"/>
        </w:numPr>
        <w:jc w:val="both"/>
        <w:rPr>
          <w:rFonts w:eastAsia="Calibri"/>
          <w:sz w:val="24"/>
          <w:szCs w:val="24"/>
        </w:rPr>
      </w:pPr>
      <w:r w:rsidRPr="002A1708">
        <w:rPr>
          <w:rFonts w:eastAsia="Calibri"/>
          <w:sz w:val="24"/>
          <w:szCs w:val="24"/>
        </w:rPr>
        <w:t>Toto nařízení nabývá účinnosti patnáctým dnem po dni jeho vyhlášení</w:t>
      </w:r>
      <w:r w:rsidR="002A1708" w:rsidRPr="002A1708">
        <w:rPr>
          <w:rFonts w:eastAsia="Calibri"/>
          <w:sz w:val="24"/>
          <w:szCs w:val="24"/>
        </w:rPr>
        <w:t xml:space="preserve">, </w:t>
      </w:r>
      <w:bookmarkStart w:id="2" w:name="_Hlk128128623"/>
      <w:r w:rsidR="002A1708" w:rsidRPr="002A1708">
        <w:rPr>
          <w:rFonts w:eastAsia="Calibri"/>
          <w:sz w:val="24"/>
          <w:szCs w:val="24"/>
        </w:rPr>
        <w:t>kdy</w:t>
      </w:r>
      <w:r>
        <w:t xml:space="preserve"> dnem vyhlášení je první den vyvěšení Nařízení </w:t>
      </w:r>
      <w:r w:rsidR="002A1708">
        <w:t>obce Dlouhopolsko</w:t>
      </w:r>
      <w:r>
        <w:t xml:space="preserve"> č. 1/2023 ve Sbírce právních předpisů územních </w:t>
      </w:r>
      <w:r w:rsidR="002A1708">
        <w:t>sa</w:t>
      </w:r>
      <w:r>
        <w:t>mosprávných celků a některých správních úřadů.</w:t>
      </w:r>
    </w:p>
    <w:bookmarkEnd w:id="2"/>
    <w:p w14:paraId="00E48A58" w14:textId="77777777" w:rsidR="002A1708" w:rsidRPr="002A1708" w:rsidRDefault="002A1708" w:rsidP="002A1708">
      <w:pPr>
        <w:jc w:val="both"/>
        <w:rPr>
          <w:rFonts w:eastAsia="Calibri"/>
          <w:sz w:val="24"/>
          <w:szCs w:val="24"/>
        </w:rPr>
      </w:pPr>
    </w:p>
    <w:p w14:paraId="360067D1" w14:textId="77777777" w:rsidR="000F5CC7" w:rsidRPr="00D7422F" w:rsidRDefault="000F5CC7" w:rsidP="000F5CC7">
      <w:pPr>
        <w:ind w:left="4"/>
        <w:rPr>
          <w:sz w:val="20"/>
          <w:szCs w:val="20"/>
        </w:rPr>
      </w:pPr>
    </w:p>
    <w:p w14:paraId="489B7D97" w14:textId="77777777" w:rsidR="000F5CC7" w:rsidRDefault="000F5CC7" w:rsidP="000F5CC7">
      <w:pPr>
        <w:spacing w:line="302" w:lineRule="exact"/>
        <w:rPr>
          <w:sz w:val="24"/>
          <w:szCs w:val="24"/>
        </w:rPr>
      </w:pPr>
    </w:p>
    <w:p w14:paraId="221CA7DD" w14:textId="0FC51426" w:rsidR="009F1C30" w:rsidRPr="00D7422F" w:rsidRDefault="009F1C30" w:rsidP="009F1C30">
      <w:pPr>
        <w:spacing w:line="302" w:lineRule="exac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………………………..</w:t>
      </w:r>
    </w:p>
    <w:p w14:paraId="6E63094C" w14:textId="16A2B50C" w:rsidR="000F5CC7" w:rsidRPr="00D7422F" w:rsidRDefault="000C2D5F" w:rsidP="000F5CC7">
      <w:pPr>
        <w:spacing w:line="378" w:lineRule="exac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F1C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Ing. Martina Knytlová</w:t>
      </w:r>
      <w:r w:rsidR="000F5CC7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Mgr. Hana Míčová</w:t>
      </w:r>
    </w:p>
    <w:p w14:paraId="686894BB" w14:textId="7B084C85" w:rsidR="000F5CC7" w:rsidRPr="00D7422F" w:rsidRDefault="000C2D5F" w:rsidP="000F5CC7">
      <w:pPr>
        <w:tabs>
          <w:tab w:val="left" w:pos="6083"/>
        </w:tabs>
        <w:rPr>
          <w:sz w:val="20"/>
          <w:szCs w:val="20"/>
        </w:rPr>
      </w:pPr>
      <w:r>
        <w:rPr>
          <w:rFonts w:eastAsia="Calibri"/>
          <w:sz w:val="24"/>
          <w:szCs w:val="24"/>
        </w:rPr>
        <w:t xml:space="preserve"> </w:t>
      </w:r>
      <w:r w:rsidR="000F5CC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</w:t>
      </w:r>
      <w:r w:rsidR="009F1C30">
        <w:rPr>
          <w:rFonts w:eastAsia="Calibri"/>
          <w:sz w:val="24"/>
          <w:szCs w:val="24"/>
        </w:rPr>
        <w:t xml:space="preserve">  </w:t>
      </w:r>
      <w:r w:rsidR="000F5CC7" w:rsidRPr="00D7422F">
        <w:rPr>
          <w:rFonts w:eastAsia="Calibri"/>
          <w:sz w:val="24"/>
          <w:szCs w:val="24"/>
        </w:rPr>
        <w:t>místostarost</w:t>
      </w:r>
      <w:r>
        <w:rPr>
          <w:rFonts w:eastAsia="Calibri"/>
          <w:sz w:val="24"/>
          <w:szCs w:val="24"/>
        </w:rPr>
        <w:t>k</w:t>
      </w:r>
      <w:r w:rsidR="000F5CC7" w:rsidRPr="00D7422F">
        <w:rPr>
          <w:rFonts w:eastAsia="Calibri"/>
          <w:sz w:val="24"/>
          <w:szCs w:val="24"/>
        </w:rPr>
        <w:t>a obce</w:t>
      </w:r>
      <w:r w:rsidR="000F5CC7" w:rsidRPr="00D7422F">
        <w:rPr>
          <w:sz w:val="20"/>
          <w:szCs w:val="20"/>
        </w:rPr>
        <w:tab/>
      </w:r>
      <w:r w:rsidR="000F5CC7" w:rsidRPr="00D7422F">
        <w:rPr>
          <w:rFonts w:eastAsia="Calibri"/>
          <w:sz w:val="24"/>
          <w:szCs w:val="24"/>
        </w:rPr>
        <w:t>starost</w:t>
      </w:r>
      <w:r w:rsidR="009F1C30">
        <w:rPr>
          <w:rFonts w:eastAsia="Calibri"/>
          <w:sz w:val="24"/>
          <w:szCs w:val="24"/>
        </w:rPr>
        <w:t>k</w:t>
      </w:r>
      <w:r w:rsidR="000F5CC7" w:rsidRPr="00D7422F">
        <w:rPr>
          <w:rFonts w:eastAsia="Calibri"/>
          <w:sz w:val="24"/>
          <w:szCs w:val="24"/>
        </w:rPr>
        <w:t>a obce</w:t>
      </w:r>
    </w:p>
    <w:p w14:paraId="0F1EA7F9" w14:textId="77777777" w:rsidR="000F5CC7" w:rsidRPr="00D7422F" w:rsidRDefault="000F5CC7" w:rsidP="000F5CC7">
      <w:pPr>
        <w:spacing w:line="200" w:lineRule="exact"/>
        <w:rPr>
          <w:sz w:val="24"/>
          <w:szCs w:val="24"/>
        </w:rPr>
      </w:pPr>
    </w:p>
    <w:sectPr w:rsidR="000F5CC7" w:rsidRPr="00D7422F">
      <w:pgSz w:w="11900" w:h="16838"/>
      <w:pgMar w:top="1410" w:right="1406" w:bottom="859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0C45"/>
    <w:multiLevelType w:val="hybridMultilevel"/>
    <w:tmpl w:val="2C0E7B2A"/>
    <w:lvl w:ilvl="0" w:tplc="4E0442AC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43636C9D"/>
    <w:multiLevelType w:val="hybridMultilevel"/>
    <w:tmpl w:val="95CC4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72CB"/>
    <w:multiLevelType w:val="hybridMultilevel"/>
    <w:tmpl w:val="EE783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9869"/>
    <w:multiLevelType w:val="hybridMultilevel"/>
    <w:tmpl w:val="63FAC7BC"/>
    <w:lvl w:ilvl="0" w:tplc="037645F0">
      <w:start w:val="1"/>
      <w:numFmt w:val="decimal"/>
      <w:lvlText w:val="%1)"/>
      <w:lvlJc w:val="left"/>
    </w:lvl>
    <w:lvl w:ilvl="1" w:tplc="9EE8974A">
      <w:numFmt w:val="decimal"/>
      <w:lvlText w:val=""/>
      <w:lvlJc w:val="left"/>
    </w:lvl>
    <w:lvl w:ilvl="2" w:tplc="5E566368">
      <w:numFmt w:val="decimal"/>
      <w:lvlText w:val=""/>
      <w:lvlJc w:val="left"/>
    </w:lvl>
    <w:lvl w:ilvl="3" w:tplc="ED3CC6EC">
      <w:numFmt w:val="decimal"/>
      <w:lvlText w:val=""/>
      <w:lvlJc w:val="left"/>
    </w:lvl>
    <w:lvl w:ilvl="4" w:tplc="F4B0B380">
      <w:numFmt w:val="decimal"/>
      <w:lvlText w:val=""/>
      <w:lvlJc w:val="left"/>
    </w:lvl>
    <w:lvl w:ilvl="5" w:tplc="BA1A1ABC">
      <w:numFmt w:val="decimal"/>
      <w:lvlText w:val=""/>
      <w:lvlJc w:val="left"/>
    </w:lvl>
    <w:lvl w:ilvl="6" w:tplc="160AED50">
      <w:numFmt w:val="decimal"/>
      <w:lvlText w:val=""/>
      <w:lvlJc w:val="left"/>
    </w:lvl>
    <w:lvl w:ilvl="7" w:tplc="D2CA0886">
      <w:numFmt w:val="decimal"/>
      <w:lvlText w:val=""/>
      <w:lvlJc w:val="left"/>
    </w:lvl>
    <w:lvl w:ilvl="8" w:tplc="6C9AD650">
      <w:numFmt w:val="decimal"/>
      <w:lvlText w:val=""/>
      <w:lvlJc w:val="left"/>
    </w:lvl>
  </w:abstractNum>
  <w:abstractNum w:abstractNumId="4" w15:restartNumberingAfterBreak="0">
    <w:nsid w:val="66334873"/>
    <w:multiLevelType w:val="hybridMultilevel"/>
    <w:tmpl w:val="31ACF2B0"/>
    <w:lvl w:ilvl="0" w:tplc="CE46F446">
      <w:start w:val="22"/>
      <w:numFmt w:val="upperLetter"/>
      <w:lvlText w:val="%1"/>
      <w:lvlJc w:val="left"/>
    </w:lvl>
    <w:lvl w:ilvl="1" w:tplc="DB7C9CEC">
      <w:numFmt w:val="decimal"/>
      <w:lvlText w:val=""/>
      <w:lvlJc w:val="left"/>
    </w:lvl>
    <w:lvl w:ilvl="2" w:tplc="9A009B64">
      <w:numFmt w:val="decimal"/>
      <w:lvlText w:val=""/>
      <w:lvlJc w:val="left"/>
    </w:lvl>
    <w:lvl w:ilvl="3" w:tplc="BF5EEF0A">
      <w:numFmt w:val="decimal"/>
      <w:lvlText w:val=""/>
      <w:lvlJc w:val="left"/>
    </w:lvl>
    <w:lvl w:ilvl="4" w:tplc="0DFCEB4C">
      <w:numFmt w:val="decimal"/>
      <w:lvlText w:val=""/>
      <w:lvlJc w:val="left"/>
    </w:lvl>
    <w:lvl w:ilvl="5" w:tplc="7FEE46FE">
      <w:numFmt w:val="decimal"/>
      <w:lvlText w:val=""/>
      <w:lvlJc w:val="left"/>
    </w:lvl>
    <w:lvl w:ilvl="6" w:tplc="E9A86F98">
      <w:numFmt w:val="decimal"/>
      <w:lvlText w:val=""/>
      <w:lvlJc w:val="left"/>
    </w:lvl>
    <w:lvl w:ilvl="7" w:tplc="80106380">
      <w:numFmt w:val="decimal"/>
      <w:lvlText w:val=""/>
      <w:lvlJc w:val="left"/>
    </w:lvl>
    <w:lvl w:ilvl="8" w:tplc="90EC300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C7"/>
    <w:rsid w:val="00072589"/>
    <w:rsid w:val="000C2D5F"/>
    <w:rsid w:val="000F5CC7"/>
    <w:rsid w:val="0016071D"/>
    <w:rsid w:val="001C47E9"/>
    <w:rsid w:val="002412E8"/>
    <w:rsid w:val="002A1708"/>
    <w:rsid w:val="003A1B0E"/>
    <w:rsid w:val="004871AB"/>
    <w:rsid w:val="004C2E71"/>
    <w:rsid w:val="0064007F"/>
    <w:rsid w:val="009F1C30"/>
    <w:rsid w:val="00A112EF"/>
    <w:rsid w:val="00E14699"/>
    <w:rsid w:val="00EC29F9"/>
    <w:rsid w:val="00EC362B"/>
    <w:rsid w:val="00F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1603"/>
  <w15:chartTrackingRefBased/>
  <w15:docId w15:val="{5A64D630-4284-4D6C-B6EA-1F2A3D50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CC7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708"/>
    <w:pPr>
      <w:ind w:left="720"/>
      <w:contextualSpacing/>
    </w:pPr>
  </w:style>
  <w:style w:type="paragraph" w:customStyle="1" w:styleId="Default">
    <w:name w:val="Default"/>
    <w:rsid w:val="00072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2412E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Okrouhlý</dc:creator>
  <cp:keywords/>
  <dc:description/>
  <cp:lastModifiedBy>starosta</cp:lastModifiedBy>
  <cp:revision>4</cp:revision>
  <dcterms:created xsi:type="dcterms:W3CDTF">2023-09-04T12:51:00Z</dcterms:created>
  <dcterms:modified xsi:type="dcterms:W3CDTF">2024-02-13T09:01:00Z</dcterms:modified>
</cp:coreProperties>
</file>