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14:paraId="65494023" w14:textId="77777777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3282F6F7" w14:textId="77777777"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14:paraId="000457D7" w14:textId="77777777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14:paraId="078E7ACB" w14:textId="32C026FC" w:rsidR="00B23D43" w:rsidRDefault="00FD1D72" w:rsidP="00632CD0">
            <w:pPr>
              <w:pStyle w:val="Smrnice"/>
            </w:pPr>
            <w:r>
              <w:t xml:space="preserve">oBECNĚ ZÁVAZNÁ VYHLÁŠKA </w:t>
            </w:r>
            <w:r w:rsidR="001D1F71">
              <w:br/>
            </w:r>
            <w:r>
              <w:t xml:space="preserve">Č. </w:t>
            </w:r>
            <w:r w:rsidR="00B23D43">
              <w:t>2</w:t>
            </w:r>
            <w:r>
              <w:t xml:space="preserve">/2025, </w:t>
            </w:r>
          </w:p>
          <w:p w14:paraId="462E79D2" w14:textId="0626BF6D" w:rsidR="00457D47" w:rsidRPr="00702DBF" w:rsidRDefault="00FD1D72" w:rsidP="00632CD0">
            <w:pPr>
              <w:pStyle w:val="Smrnice"/>
            </w:pPr>
            <w:r w:rsidRPr="00FD1D72">
              <w:t xml:space="preserve">o zákazu konzumace alkoholických nápojů </w:t>
            </w:r>
            <w:r w:rsidR="00B23D43">
              <w:br/>
            </w:r>
            <w:r w:rsidRPr="00FD1D72">
              <w:t>na veřejn</w:t>
            </w:r>
            <w:r w:rsidR="00AD0B67">
              <w:t>ém prostranství</w:t>
            </w:r>
          </w:p>
        </w:tc>
      </w:tr>
      <w:tr w:rsidR="00457D47" w14:paraId="39815253" w14:textId="7777777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41AA91D2" w14:textId="1F9EFC33"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47A90067" w14:textId="313DE115" w:rsidR="00457D47" w:rsidRPr="005E71FA" w:rsidRDefault="00457D47" w:rsidP="00632CD0">
            <w:pPr>
              <w:pStyle w:val="stranaprav"/>
            </w:pPr>
          </w:p>
        </w:tc>
      </w:tr>
      <w:tr w:rsidR="00457D47" w14:paraId="7F67226C" w14:textId="7777777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31400B00" w14:textId="77777777"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00F2D878" w14:textId="118B4797" w:rsidR="00457D47" w:rsidRPr="00E34E25" w:rsidRDefault="00FD1D72" w:rsidP="00632CD0">
            <w:pPr>
              <w:pStyle w:val="stranaprav"/>
            </w:pPr>
            <w:r>
              <w:t xml:space="preserve">počátku patnáctého dne následujícího po dni jejího vyhlášení </w:t>
            </w:r>
          </w:p>
        </w:tc>
      </w:tr>
      <w:tr w:rsidR="00457D47" w14:paraId="2ACC4E77" w14:textId="7777777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32A0773B" w14:textId="4691C40B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510AEA53" w14:textId="2746149E" w:rsidR="00457D47" w:rsidRPr="00E34E25" w:rsidRDefault="00457D47" w:rsidP="00632CD0">
            <w:pPr>
              <w:pStyle w:val="stranaprav"/>
            </w:pPr>
          </w:p>
        </w:tc>
      </w:tr>
      <w:tr w:rsidR="00457D47" w14:paraId="3EB97E67" w14:textId="7777777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7AEAFCAD" w14:textId="5A747343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23EC63B3" w14:textId="611AC13F" w:rsidR="00457D47" w:rsidRPr="00E34E25" w:rsidRDefault="00457D47" w:rsidP="00632CD0">
            <w:pPr>
              <w:pStyle w:val="stranaprav"/>
            </w:pPr>
          </w:p>
        </w:tc>
      </w:tr>
      <w:tr w:rsidR="00457D47" w14:paraId="1EC039A1" w14:textId="7777777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6D330DFB" w14:textId="6B2F6504"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5AAC4AD8" w14:textId="144339BA" w:rsidR="00457D47" w:rsidRPr="00E34E25" w:rsidRDefault="00457D47" w:rsidP="00632CD0">
            <w:pPr>
              <w:pStyle w:val="stranaprav"/>
            </w:pPr>
          </w:p>
        </w:tc>
      </w:tr>
      <w:tr w:rsidR="00457D47" w14:paraId="4A336BE6" w14:textId="7777777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4F6FA450" w14:textId="77777777" w:rsidR="00457D47" w:rsidRPr="009177FD" w:rsidRDefault="00457D47" w:rsidP="00632CD0">
            <w:pPr>
              <w:pStyle w:val="stranalev"/>
            </w:pPr>
            <w:r w:rsidRPr="009177FD">
              <w:t>Zpracoval: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08FF6E34" w14:textId="3FD42D7E" w:rsidR="00457D47" w:rsidRPr="00E34E25" w:rsidRDefault="00FD1D72" w:rsidP="00632CD0">
            <w:pPr>
              <w:pStyle w:val="stranaprav"/>
            </w:pPr>
            <w:r>
              <w:t>Mgr. Renáta Mrákotová</w:t>
            </w:r>
          </w:p>
        </w:tc>
      </w:tr>
      <w:tr w:rsidR="00457D47" w14:paraId="58E28A86" w14:textId="7777777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14:paraId="31BF3A6F" w14:textId="77777777" w:rsidR="00457D47" w:rsidRPr="009177FD" w:rsidRDefault="00457D47" w:rsidP="00632CD0">
            <w:pPr>
              <w:pStyle w:val="stranalev"/>
            </w:pPr>
            <w:r w:rsidRPr="009177FD">
              <w:t>Název odboru (oddělení) zpracovatele: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14:paraId="10319309" w14:textId="2C2EA4EA" w:rsidR="00457D47" w:rsidRPr="00E34E25" w:rsidRDefault="00FD1D72" w:rsidP="00632CD0">
            <w:pPr>
              <w:pStyle w:val="stranaprav"/>
            </w:pPr>
            <w:r>
              <w:t xml:space="preserve">metodik vnitřního řízení úřadu </w:t>
            </w:r>
          </w:p>
        </w:tc>
      </w:tr>
    </w:tbl>
    <w:p w14:paraId="05E910BF" w14:textId="77777777" w:rsidR="00022C2A" w:rsidRDefault="00022C2A" w:rsidP="00022C2A"/>
    <w:p w14:paraId="130A15B1" w14:textId="2D3F3D5B" w:rsidR="00B03D6A" w:rsidRDefault="00FD1D72" w:rsidP="00FD1D72">
      <w:pPr>
        <w:jc w:val="both"/>
      </w:pPr>
      <w:r>
        <w:t xml:space="preserve">Zastupitelstvo statutárního města Opavy </w:t>
      </w:r>
      <w:r w:rsidRPr="00FD1D72">
        <w:t>se na svém zasedání dne</w:t>
      </w:r>
      <w:r>
        <w:t xml:space="preserve"> </w:t>
      </w:r>
      <w:r w:rsidR="00741147">
        <w:t>28</w:t>
      </w:r>
      <w:r>
        <w:t>. 2. 2025</w:t>
      </w:r>
      <w:r w:rsidRPr="00FD1D72">
        <w:t xml:space="preserve"> </w:t>
      </w:r>
      <w:r>
        <w:t>u</w:t>
      </w:r>
      <w:r w:rsidRPr="00FD1D72">
        <w:t xml:space="preserve">snesením č. </w:t>
      </w:r>
      <w:r w:rsidR="00B23D43">
        <w:t xml:space="preserve">550/13/ZM/25 </w:t>
      </w:r>
      <w:r w:rsidRPr="00FD1D72">
        <w:t xml:space="preserve">usneslo vydat na základě § 17 odst. 2 písm. a) zákona č. 65/2017 Sb., o ochraně zdraví před škodlivými účinky návykových látek, ve znění pozdějších předpisů, a v souladu s § 10 písm. d) a § 84 odst. 2 písm. h) zákona </w:t>
      </w:r>
      <w:r w:rsidR="00B23D43">
        <w:br/>
      </w:r>
      <w:r w:rsidRPr="00FD1D72">
        <w:t>č. 128/2000 Sb., o obcích (obecní zřízení), ve znění pozdějších předpisů, tuto obecně závaznou vyhlášku:</w:t>
      </w:r>
    </w:p>
    <w:p w14:paraId="768F19ED" w14:textId="77777777" w:rsidR="003B1366" w:rsidRPr="00FD1D72" w:rsidRDefault="003B1366" w:rsidP="00FD1D72">
      <w:pPr>
        <w:jc w:val="both"/>
      </w:pPr>
    </w:p>
    <w:p w14:paraId="04EEE32C" w14:textId="34D6DE4A" w:rsidR="00C75A5C" w:rsidRDefault="00C75A5C" w:rsidP="0027551F">
      <w:pPr>
        <w:pStyle w:val="lnekNadpis"/>
      </w:pPr>
    </w:p>
    <w:p w14:paraId="321A8736" w14:textId="4092E93B" w:rsidR="0027551F" w:rsidRDefault="0027551F" w:rsidP="0027551F">
      <w:pPr>
        <w:pStyle w:val="lnekNzev"/>
      </w:pPr>
      <w:r>
        <w:t>Úvodní ustanovení</w:t>
      </w:r>
    </w:p>
    <w:p w14:paraId="5F0A42A4" w14:textId="3E713002" w:rsidR="0027551F" w:rsidRDefault="0027551F" w:rsidP="001D1F71">
      <w:pPr>
        <w:pStyle w:val="lnekText"/>
        <w:numPr>
          <w:ilvl w:val="0"/>
          <w:numId w:val="0"/>
        </w:numPr>
        <w:jc w:val="both"/>
      </w:pPr>
      <w:r>
        <w:t>Cílem této vyhlášky je zakázat konzumaci alkoholu na veřejn</w:t>
      </w:r>
      <w:r w:rsidR="009223D1">
        <w:t>ých</w:t>
      </w:r>
      <w:r w:rsidR="00AD0B67">
        <w:t xml:space="preserve"> prostranství</w:t>
      </w:r>
      <w:r w:rsidR="009223D1">
        <w:t>ch</w:t>
      </w:r>
      <w:r>
        <w:t xml:space="preserve"> uveden</w:t>
      </w:r>
      <w:r w:rsidR="009223D1">
        <w:t>ých</w:t>
      </w:r>
      <w:r>
        <w:t xml:space="preserve"> v</w:t>
      </w:r>
      <w:r w:rsidR="001D1F71">
        <w:t> následujícím článku</w:t>
      </w:r>
      <w:r>
        <w:t xml:space="preserve">.  </w:t>
      </w:r>
    </w:p>
    <w:p w14:paraId="174B833D" w14:textId="77777777" w:rsidR="003B1366" w:rsidRPr="0027551F" w:rsidRDefault="003B1366" w:rsidP="001D1F71">
      <w:pPr>
        <w:pStyle w:val="lnekText"/>
        <w:numPr>
          <w:ilvl w:val="0"/>
          <w:numId w:val="0"/>
        </w:numPr>
        <w:jc w:val="both"/>
      </w:pPr>
    </w:p>
    <w:p w14:paraId="692A91DF" w14:textId="77777777" w:rsidR="00C75A5C" w:rsidRDefault="00C75A5C" w:rsidP="00C75A5C">
      <w:pPr>
        <w:pStyle w:val="lnekNadpis"/>
      </w:pPr>
    </w:p>
    <w:p w14:paraId="212B1033" w14:textId="27B703B2" w:rsidR="002778FC" w:rsidRDefault="00FD1D72" w:rsidP="002C2903">
      <w:pPr>
        <w:pStyle w:val="lnekNzev"/>
      </w:pPr>
      <w:r w:rsidRPr="00FD1D72">
        <w:t>Zákaz konzumace alkoholických nápojů</w:t>
      </w:r>
    </w:p>
    <w:p w14:paraId="4F5F26FA" w14:textId="29D811E7" w:rsidR="00663376" w:rsidRDefault="001803BF" w:rsidP="0027551F">
      <w:pPr>
        <w:pStyle w:val="lnekText"/>
        <w:jc w:val="both"/>
      </w:pPr>
      <w:r>
        <w:t>Z</w:t>
      </w:r>
      <w:r w:rsidR="00FD1D72" w:rsidRPr="00FD1D72">
        <w:t>akazuje se konzumace alkoholických nápojů</w:t>
      </w:r>
      <w:r w:rsidR="00FD1D72">
        <w:rPr>
          <w:rStyle w:val="Znakapoznpodarou"/>
        </w:rPr>
        <w:footnoteReference w:id="1"/>
      </w:r>
      <w:r w:rsidR="00FD1D72" w:rsidRPr="00FD1D72">
        <w:t xml:space="preserve"> na těchto veřejn</w:t>
      </w:r>
      <w:r w:rsidR="00741147">
        <w:t>ých prostranstvích</w:t>
      </w:r>
      <w:r w:rsidR="00FD1D72" w:rsidRPr="00FD1D72">
        <w:t>:</w:t>
      </w:r>
    </w:p>
    <w:p w14:paraId="7B978942" w14:textId="3078C28D" w:rsidR="0026437D" w:rsidRDefault="0026437D" w:rsidP="0027551F">
      <w:pPr>
        <w:pStyle w:val="lnekText"/>
        <w:numPr>
          <w:ilvl w:val="4"/>
          <w:numId w:val="6"/>
        </w:numPr>
        <w:jc w:val="both"/>
      </w:pPr>
      <w:r>
        <w:t>v</w:t>
      </w:r>
      <w:r w:rsidR="008E3FCB">
        <w:t xml:space="preserve"> okruhu 200 m od </w:t>
      </w:r>
      <w:r>
        <w:t xml:space="preserve">zdravotnického zařízení </w:t>
      </w:r>
    </w:p>
    <w:p w14:paraId="016AC3BA" w14:textId="77777777" w:rsidR="0026437D" w:rsidRDefault="0026437D" w:rsidP="0027551F">
      <w:pPr>
        <w:pStyle w:val="lnekText"/>
        <w:numPr>
          <w:ilvl w:val="4"/>
          <w:numId w:val="6"/>
        </w:numPr>
        <w:jc w:val="both"/>
      </w:pPr>
      <w:r>
        <w:t>v okruhu 200 m od školy a školského zařízení</w:t>
      </w:r>
    </w:p>
    <w:p w14:paraId="49936C9B" w14:textId="77777777" w:rsidR="0027551F" w:rsidRDefault="0026437D" w:rsidP="0027551F">
      <w:pPr>
        <w:pStyle w:val="lnekText"/>
        <w:numPr>
          <w:ilvl w:val="4"/>
          <w:numId w:val="6"/>
        </w:numPr>
        <w:jc w:val="both"/>
      </w:pPr>
      <w:r>
        <w:t>v okruhu 200 m od zařízení sociálních služeb (např. zařízení sociálně-právní ochrany dětí, azylový dům, denní stacionář, domov pro seniory, domov pro osoby se zvláštním postižením, intervenční centrum apod)</w:t>
      </w:r>
    </w:p>
    <w:p w14:paraId="1B2216E3" w14:textId="77777777" w:rsidR="000467A9" w:rsidRDefault="0027551F" w:rsidP="0027551F">
      <w:pPr>
        <w:pStyle w:val="lnekText"/>
        <w:numPr>
          <w:ilvl w:val="4"/>
          <w:numId w:val="6"/>
        </w:numPr>
        <w:jc w:val="both"/>
      </w:pPr>
      <w:r>
        <w:t>v okruhu 200 m od</w:t>
      </w:r>
      <w:r w:rsidR="0026437D">
        <w:t xml:space="preserve"> </w:t>
      </w:r>
      <w:r>
        <w:t>kostelů</w:t>
      </w:r>
      <w:r w:rsidR="000467A9">
        <w:t xml:space="preserve"> a hřbitovů</w:t>
      </w:r>
    </w:p>
    <w:p w14:paraId="3E8307B2" w14:textId="77777777" w:rsidR="000467A9" w:rsidRDefault="000467A9" w:rsidP="0027551F">
      <w:pPr>
        <w:pStyle w:val="lnekText"/>
        <w:numPr>
          <w:ilvl w:val="4"/>
          <w:numId w:val="6"/>
        </w:numPr>
        <w:jc w:val="both"/>
      </w:pPr>
      <w:r>
        <w:t>v okruhu 50 metrů od dětských hřišť, pískovišť a sportovišť</w:t>
      </w:r>
    </w:p>
    <w:p w14:paraId="6A659406" w14:textId="657EEAE8" w:rsidR="00937C56" w:rsidRDefault="000467A9" w:rsidP="0027551F">
      <w:pPr>
        <w:pStyle w:val="lnekText"/>
        <w:numPr>
          <w:ilvl w:val="4"/>
          <w:numId w:val="6"/>
        </w:numPr>
        <w:jc w:val="both"/>
      </w:pPr>
      <w:r>
        <w:t xml:space="preserve">v okruhu 20 metrů od zastávek </w:t>
      </w:r>
      <w:r w:rsidR="00E1538A">
        <w:t>městské</w:t>
      </w:r>
      <w:r>
        <w:t xml:space="preserve"> hromadné dopravy</w:t>
      </w:r>
      <w:r w:rsidR="00E1538A">
        <w:t xml:space="preserve"> a zastávek linkové osobní dopravy</w:t>
      </w:r>
      <w:r w:rsidR="0027551F">
        <w:t>.</w:t>
      </w:r>
      <w:r w:rsidR="0026437D">
        <w:t xml:space="preserve"> </w:t>
      </w:r>
    </w:p>
    <w:p w14:paraId="70F230F3" w14:textId="21DF0004" w:rsidR="007558BD" w:rsidRDefault="0027551F" w:rsidP="00751C29">
      <w:pPr>
        <w:pStyle w:val="lnekText"/>
        <w:jc w:val="both"/>
      </w:pPr>
      <w:r>
        <w:t>Zakazuje se konzumace alkoholických nápojů</w:t>
      </w:r>
      <w:r w:rsidR="00741147">
        <w:t xml:space="preserve"> na veřejném prostranství</w:t>
      </w:r>
      <w:r>
        <w:t xml:space="preserve"> </w:t>
      </w:r>
      <w:r w:rsidR="001803BF">
        <w:t xml:space="preserve">v okolí obchodního střediska ŽABKA </w:t>
      </w:r>
      <w:r>
        <w:t>v</w:t>
      </w:r>
      <w:r w:rsidR="001803BF">
        <w:t> Kylešovicích vymezené</w:t>
      </w:r>
      <w:r w:rsidR="00751C29">
        <w:t>m</w:t>
      </w:r>
      <w:r w:rsidR="001803BF">
        <w:t xml:space="preserve"> ulicemi</w:t>
      </w:r>
      <w:r w:rsidR="00751C29">
        <w:t>: ulice</w:t>
      </w:r>
      <w:r>
        <w:t xml:space="preserve"> Hlavní v části </w:t>
      </w:r>
      <w:r w:rsidR="00751C29">
        <w:t xml:space="preserve">od křižovatky s ulicí Bílovecká po křižovatku s ulicí Ruská, dále ulice Ruská v části od křižovatky s ulicí Hlavní po křižovatku s ulicí Na Pomezí, dále ulice Na Pomezí v částí od křižovatky s ulicí Ruská po křižovatku s ulicí Bílovecká a ulice Bílovecká v části od křižovatky s ulici </w:t>
      </w:r>
      <w:r w:rsidR="001D1F71">
        <w:t>N</w:t>
      </w:r>
      <w:r w:rsidR="007558BD">
        <w:t xml:space="preserve">a Pomezí po křižovatku s ulicí Hlavní. </w:t>
      </w:r>
      <w:r w:rsidR="00751C29">
        <w:t xml:space="preserve">  </w:t>
      </w:r>
    </w:p>
    <w:p w14:paraId="0E8636FB" w14:textId="1EC24C79" w:rsidR="007558BD" w:rsidRDefault="007558BD" w:rsidP="00751C29">
      <w:pPr>
        <w:pStyle w:val="lnekText"/>
        <w:jc w:val="both"/>
      </w:pPr>
      <w:r>
        <w:t xml:space="preserve">Zákaz konzumace alkoholických nápojů </w:t>
      </w:r>
      <w:r w:rsidR="001D1F71">
        <w:t xml:space="preserve">uvedený v předchozích odstavcích tohoto článku </w:t>
      </w:r>
      <w:r>
        <w:t>se nevztahuje na veřejn</w:t>
      </w:r>
      <w:r w:rsidR="00110B36">
        <w:t xml:space="preserve">é </w:t>
      </w:r>
      <w:r>
        <w:t>p</w:t>
      </w:r>
      <w:r w:rsidR="00110B36">
        <w:t>rostranství</w:t>
      </w:r>
      <w:r>
        <w:t xml:space="preserve">: </w:t>
      </w:r>
    </w:p>
    <w:p w14:paraId="5798CE10" w14:textId="363AC49D" w:rsidR="007558BD" w:rsidRDefault="007558BD" w:rsidP="007558BD">
      <w:pPr>
        <w:pStyle w:val="lnekText"/>
        <w:numPr>
          <w:ilvl w:val="4"/>
          <w:numId w:val="6"/>
        </w:numPr>
        <w:jc w:val="both"/>
      </w:pPr>
      <w:r>
        <w:t>v prostorách restaurací a restauračních zahrádek, které jsou součástí restauračních zařízení v souladu s jejich provozní dobou</w:t>
      </w:r>
    </w:p>
    <w:p w14:paraId="5DE345B4" w14:textId="18A3EEFB" w:rsidR="00741147" w:rsidRDefault="007558BD" w:rsidP="007558BD">
      <w:pPr>
        <w:pStyle w:val="lnekText"/>
        <w:numPr>
          <w:ilvl w:val="4"/>
          <w:numId w:val="6"/>
        </w:numPr>
        <w:jc w:val="both"/>
      </w:pPr>
      <w:r>
        <w:t xml:space="preserve">vyhrazená pro konání trhů </w:t>
      </w:r>
      <w:r w:rsidR="000467A9">
        <w:t>a v tržních místech podle Tržního řádu statutárního města Opavy</w:t>
      </w:r>
      <w:r w:rsidR="000467A9">
        <w:rPr>
          <w:rStyle w:val="Znakapoznpodarou"/>
        </w:rPr>
        <w:footnoteReference w:id="2"/>
      </w:r>
      <w:r w:rsidR="000467A9">
        <w:t xml:space="preserve">   </w:t>
      </w:r>
    </w:p>
    <w:p w14:paraId="06AA884A" w14:textId="213696A0" w:rsidR="009806F6" w:rsidRDefault="00741147" w:rsidP="007558BD">
      <w:pPr>
        <w:pStyle w:val="lnekText"/>
        <w:numPr>
          <w:ilvl w:val="4"/>
          <w:numId w:val="6"/>
        </w:numPr>
        <w:jc w:val="both"/>
      </w:pPr>
      <w:r>
        <w:t xml:space="preserve">vyhrazená pro konání </w:t>
      </w:r>
      <w:r w:rsidR="007558BD">
        <w:t>akcí souvisejících s výkonem politických pr</w:t>
      </w:r>
      <w:r>
        <w:t>á</w:t>
      </w:r>
      <w:r w:rsidR="007558BD">
        <w:t>v</w:t>
      </w:r>
      <w:r>
        <w:t xml:space="preserve"> podle zákona č. 84/1990 Sb., </w:t>
      </w:r>
      <w:r>
        <w:br/>
        <w:t>o právu shromažďovacím, ve znění pozdějších předpisů</w:t>
      </w:r>
    </w:p>
    <w:p w14:paraId="28931262" w14:textId="574D167D" w:rsidR="001803BF" w:rsidRDefault="009806F6" w:rsidP="007558BD">
      <w:pPr>
        <w:pStyle w:val="lnekText"/>
        <w:numPr>
          <w:ilvl w:val="4"/>
          <w:numId w:val="6"/>
        </w:numPr>
        <w:jc w:val="both"/>
      </w:pPr>
      <w:r>
        <w:t>vyhrazená pro konání tradičních akcí uvedených v obecně závazné vyhlášce statutárního města Opavy o nočním klidu a regulaci hlučných činností</w:t>
      </w:r>
      <w:r w:rsidR="001D1F71">
        <w:rPr>
          <w:rStyle w:val="Znakapoznpodarou"/>
        </w:rPr>
        <w:footnoteReference w:id="3"/>
      </w:r>
      <w:r>
        <w:t xml:space="preserve">, a to po dobu jejich konání.  </w:t>
      </w:r>
      <w:r w:rsidR="007558BD">
        <w:t xml:space="preserve">   </w:t>
      </w:r>
      <w:r w:rsidR="00751C29">
        <w:t xml:space="preserve"> </w:t>
      </w:r>
      <w:r w:rsidR="0027551F">
        <w:t xml:space="preserve">  </w:t>
      </w:r>
    </w:p>
    <w:p w14:paraId="3EA9A243" w14:textId="0CC2C7A0" w:rsidR="001803BF" w:rsidRDefault="001803BF" w:rsidP="001803BF">
      <w:pPr>
        <w:pStyle w:val="lnekNadpis"/>
      </w:pPr>
    </w:p>
    <w:p w14:paraId="2770EC17" w14:textId="2842C3A0" w:rsidR="001803BF" w:rsidRDefault="001803BF" w:rsidP="001803BF">
      <w:pPr>
        <w:pStyle w:val="lnekNzev"/>
      </w:pPr>
      <w:r>
        <w:t>Účinnost</w:t>
      </w:r>
    </w:p>
    <w:p w14:paraId="02499713" w14:textId="6A63D1F3" w:rsidR="001803BF" w:rsidRDefault="001803BF" w:rsidP="007558BD">
      <w:pPr>
        <w:pStyle w:val="lnekText"/>
        <w:numPr>
          <w:ilvl w:val="0"/>
          <w:numId w:val="0"/>
        </w:numPr>
        <w:jc w:val="both"/>
      </w:pPr>
      <w:r w:rsidRPr="001803BF">
        <w:t>Tato obecně závazná vyhláška nabývá účinnosti</w:t>
      </w:r>
      <w:r w:rsidR="001D1F71">
        <w:t xml:space="preserve"> od</w:t>
      </w:r>
      <w:r w:rsidRPr="001803BF">
        <w:t xml:space="preserve"> počátk</w:t>
      </w:r>
      <w:r w:rsidR="001D1F71">
        <w:t>u</w:t>
      </w:r>
      <w:r w:rsidRPr="001803BF">
        <w:t xml:space="preserve"> patnáctého dne následujícího po dni jejího vyhlášení</w:t>
      </w:r>
      <w:r>
        <w:t>.</w:t>
      </w:r>
    </w:p>
    <w:p w14:paraId="1067301F" w14:textId="77777777" w:rsidR="00663376" w:rsidRDefault="00663376" w:rsidP="00663376">
      <w:pPr>
        <w:pStyle w:val="Podtren"/>
      </w:pPr>
      <w:r>
        <w:tab/>
      </w:r>
      <w:r>
        <w:tab/>
      </w:r>
      <w:r>
        <w:tab/>
      </w:r>
    </w:p>
    <w:p w14:paraId="61ADCCEF" w14:textId="582C4D89" w:rsidR="00663376" w:rsidRDefault="00663376" w:rsidP="00663376">
      <w:pPr>
        <w:pStyle w:val="Podpis"/>
      </w:pPr>
      <w:r>
        <w:tab/>
      </w:r>
      <w:r w:rsidR="007558BD">
        <w:t>Ing. Tomáš Navrátil</w:t>
      </w:r>
      <w:r w:rsidR="00E808A7">
        <w:t xml:space="preserve"> </w:t>
      </w:r>
      <w:proofErr w:type="gramStart"/>
      <w:r w:rsidR="00E808A7">
        <w:t>v.r.</w:t>
      </w:r>
      <w:proofErr w:type="gramEnd"/>
      <w:r>
        <w:tab/>
      </w:r>
      <w:r w:rsidR="007558BD">
        <w:t>Ing. Michal Kokošek</w:t>
      </w:r>
      <w:r w:rsidR="00E808A7">
        <w:t xml:space="preserve"> v.r.</w:t>
      </w:r>
      <w:bookmarkStart w:id="0" w:name="_GoBack"/>
      <w:bookmarkEnd w:id="0"/>
    </w:p>
    <w:p w14:paraId="639BC517" w14:textId="1B6A28C3" w:rsidR="00663376" w:rsidRDefault="00663376" w:rsidP="00663376">
      <w:pPr>
        <w:pStyle w:val="Podpis"/>
      </w:pPr>
      <w:r>
        <w:tab/>
      </w:r>
      <w:r w:rsidR="007558BD">
        <w:t>primátor</w:t>
      </w:r>
      <w:r>
        <w:tab/>
      </w:r>
      <w:r w:rsidR="007558BD">
        <w:t>1. náměstek primátora</w:t>
      </w:r>
    </w:p>
    <w:sectPr w:rsidR="00663376" w:rsidSect="00F00C22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FF3A4" w14:textId="77777777" w:rsidR="00AA1C61" w:rsidRDefault="00AA1C61" w:rsidP="00022C2A">
      <w:r>
        <w:separator/>
      </w:r>
    </w:p>
  </w:endnote>
  <w:endnote w:type="continuationSeparator" w:id="0">
    <w:p w14:paraId="76CD7560" w14:textId="77777777" w:rsidR="00AA1C61" w:rsidRDefault="00AA1C61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BC8FC" w14:textId="77777777"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E808A7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E808A7">
      <w:rPr>
        <w:noProof/>
        <w:sz w:val="14"/>
        <w:szCs w:val="14"/>
      </w:rPr>
      <w:t>3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13944" w14:textId="77777777" w:rsidR="00AA1C61" w:rsidRDefault="00AA1C61" w:rsidP="00022C2A">
      <w:r>
        <w:separator/>
      </w:r>
    </w:p>
  </w:footnote>
  <w:footnote w:type="continuationSeparator" w:id="0">
    <w:p w14:paraId="0DDC9D67" w14:textId="77777777" w:rsidR="00AA1C61" w:rsidRDefault="00AA1C61" w:rsidP="00022C2A">
      <w:r>
        <w:continuationSeparator/>
      </w:r>
    </w:p>
  </w:footnote>
  <w:footnote w:id="1">
    <w:p w14:paraId="02D6943F" w14:textId="5E712478" w:rsidR="00FD1D72" w:rsidRPr="00FD1D72" w:rsidRDefault="00FD1D72">
      <w:pPr>
        <w:pStyle w:val="Textpoznpodarou"/>
        <w:rPr>
          <w:sz w:val="16"/>
          <w:szCs w:val="16"/>
        </w:rPr>
      </w:pPr>
      <w:r w:rsidRPr="00FD1D72">
        <w:rPr>
          <w:rStyle w:val="Znakapoznpodarou"/>
          <w:sz w:val="16"/>
          <w:szCs w:val="16"/>
        </w:rPr>
        <w:footnoteRef/>
      </w:r>
      <w:r w:rsidRPr="00FD1D72">
        <w:rPr>
          <w:sz w:val="16"/>
          <w:szCs w:val="16"/>
        </w:rPr>
        <w:t xml:space="preserve"> </w:t>
      </w:r>
      <w:r w:rsidR="001803BF" w:rsidRPr="001803BF">
        <w:rPr>
          <w:sz w:val="16"/>
          <w:szCs w:val="16"/>
        </w:rPr>
        <w:t xml:space="preserve"> § 2 písm.</w:t>
      </w:r>
      <w:r w:rsidR="001803BF">
        <w:rPr>
          <w:sz w:val="16"/>
          <w:szCs w:val="16"/>
        </w:rPr>
        <w:t xml:space="preserve"> </w:t>
      </w:r>
      <w:r w:rsidR="001803BF" w:rsidRPr="001803BF">
        <w:rPr>
          <w:sz w:val="16"/>
          <w:szCs w:val="16"/>
        </w:rPr>
        <w:t>f) zákona č. 65/2017 Sb., o ochraně zdraví před škodlivými účinky návykových látek</w:t>
      </w:r>
    </w:p>
  </w:footnote>
  <w:footnote w:id="2">
    <w:p w14:paraId="0BE96030" w14:textId="3ED2F9B4" w:rsidR="000467A9" w:rsidRPr="000467A9" w:rsidRDefault="000467A9">
      <w:pPr>
        <w:pStyle w:val="Textpoznpodarou"/>
        <w:rPr>
          <w:sz w:val="16"/>
          <w:szCs w:val="16"/>
        </w:rPr>
      </w:pPr>
      <w:r w:rsidRPr="000467A9">
        <w:rPr>
          <w:rStyle w:val="Znakapoznpodarou"/>
          <w:sz w:val="16"/>
          <w:szCs w:val="16"/>
        </w:rPr>
        <w:footnoteRef/>
      </w:r>
      <w:r w:rsidRPr="000467A9">
        <w:rPr>
          <w:sz w:val="16"/>
          <w:szCs w:val="16"/>
        </w:rPr>
        <w:t xml:space="preserve"> </w:t>
      </w:r>
      <w:r>
        <w:rPr>
          <w:sz w:val="16"/>
          <w:szCs w:val="16"/>
        </w:rPr>
        <w:t>ke dni vydání této vyhlášky se jedná o n</w:t>
      </w:r>
      <w:r w:rsidRPr="000467A9">
        <w:rPr>
          <w:sz w:val="16"/>
          <w:szCs w:val="16"/>
        </w:rPr>
        <w:t>ařízení č.</w:t>
      </w:r>
      <w:r>
        <w:rPr>
          <w:sz w:val="16"/>
          <w:szCs w:val="16"/>
        </w:rPr>
        <w:t xml:space="preserve"> 11/2023, kterým se vydává tržní řád </w:t>
      </w:r>
    </w:p>
  </w:footnote>
  <w:footnote w:id="3">
    <w:p w14:paraId="43648FF4" w14:textId="333577D0" w:rsidR="001D1F71" w:rsidRPr="001D1F71" w:rsidRDefault="001D1F71">
      <w:pPr>
        <w:pStyle w:val="Textpoznpodarou"/>
        <w:rPr>
          <w:sz w:val="16"/>
          <w:szCs w:val="16"/>
        </w:rPr>
      </w:pPr>
      <w:r w:rsidRPr="001D1F71">
        <w:rPr>
          <w:rStyle w:val="Znakapoznpodarou"/>
          <w:sz w:val="16"/>
          <w:szCs w:val="16"/>
        </w:rPr>
        <w:footnoteRef/>
      </w:r>
      <w:r w:rsidRPr="001D1F7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ke dni vydání této vyhlášky se jedná o obecně závaznou vyhlášku č. </w:t>
      </w:r>
      <w:r w:rsidR="005B1815">
        <w:rPr>
          <w:sz w:val="16"/>
          <w:szCs w:val="16"/>
        </w:rPr>
        <w:t>6/2023, o nočním klidu a regulaci hlučných činností</w:t>
      </w:r>
      <w:r>
        <w:rPr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9DBB1" w14:textId="4A40C8BB" w:rsidR="00B23D43" w:rsidRPr="00B713BC" w:rsidRDefault="00B23D43" w:rsidP="00B23D4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AD3C85A" wp14:editId="0EA0CF63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</w:t>
    </w:r>
    <w:r w:rsidRPr="00B713BC">
      <w:t xml:space="preserve">tatutární město </w:t>
    </w:r>
    <w:r>
      <w:t>O</w:t>
    </w:r>
    <w:r w:rsidRPr="00B713BC">
      <w:t>pava</w:t>
    </w:r>
  </w:p>
  <w:p w14:paraId="6A2DFB93" w14:textId="77777777" w:rsidR="00B23D43" w:rsidRDefault="00B23D43" w:rsidP="00B23D43"/>
  <w:p w14:paraId="68AA8517" w14:textId="32617784" w:rsidR="00B713BC" w:rsidRDefault="00B23D43" w:rsidP="00B23D43">
    <w:r>
      <w:t>ZASTUPITELSTVO STATUTÁRNÍHO MĚSTA OPAVY</w:t>
    </w:r>
  </w:p>
  <w:p w14:paraId="0B0CDD32" w14:textId="77777777" w:rsidR="00B23D43" w:rsidRPr="00B23D43" w:rsidRDefault="00B23D43" w:rsidP="00B23D4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5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3DD446A"/>
    <w:multiLevelType w:val="multilevel"/>
    <w:tmpl w:val="54DA9582"/>
    <w:numStyleLink w:val="SmrniceSeznam"/>
  </w:abstractNum>
  <w:abstractNum w:abstractNumId="8" w15:restartNumberingAfterBreak="0">
    <w:nsid w:val="43E265A2"/>
    <w:multiLevelType w:val="multilevel"/>
    <w:tmpl w:val="7D0C9AAA"/>
    <w:numStyleLink w:val="SmrniceObsah"/>
  </w:abstractNum>
  <w:abstractNum w:abstractNumId="9" w15:restartNumberingAfterBreak="0">
    <w:nsid w:val="4A9321F7"/>
    <w:multiLevelType w:val="multilevel"/>
    <w:tmpl w:val="7D0C9AAA"/>
    <w:numStyleLink w:val="SmrniceObsah"/>
  </w:abstractNum>
  <w:abstractNum w:abstractNumId="10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87972"/>
    <w:multiLevelType w:val="multilevel"/>
    <w:tmpl w:val="7D0C9AAA"/>
    <w:numStyleLink w:val="SmrniceObsah"/>
  </w:abstractNum>
  <w:abstractNum w:abstractNumId="12" w15:restartNumberingAfterBreak="0">
    <w:nsid w:val="625406B4"/>
    <w:multiLevelType w:val="multilevel"/>
    <w:tmpl w:val="7D0C9AAA"/>
    <w:numStyleLink w:val="SmrniceObsah"/>
  </w:abstractNum>
  <w:abstractNum w:abstractNumId="13" w15:restartNumberingAfterBreak="0">
    <w:nsid w:val="6B196B2B"/>
    <w:multiLevelType w:val="multilevel"/>
    <w:tmpl w:val="54DA9582"/>
    <w:numStyleLink w:val="SmrniceSeznam"/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13"/>
    <w:lvlOverride w:ilvl="0">
      <w:lvl w:ilvl="0">
        <w:start w:val="1"/>
        <w:numFmt w:val="upperRoman"/>
        <w:pStyle w:val="HlavaNadpis"/>
        <w:suff w:val="nothing"/>
        <w:lvlText w:val="Hlava %1.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72"/>
    <w:rsid w:val="00022C2A"/>
    <w:rsid w:val="00041E0A"/>
    <w:rsid w:val="000467A9"/>
    <w:rsid w:val="00091011"/>
    <w:rsid w:val="000F65B3"/>
    <w:rsid w:val="00110B36"/>
    <w:rsid w:val="001803BF"/>
    <w:rsid w:val="001D1F71"/>
    <w:rsid w:val="0026437D"/>
    <w:rsid w:val="0027551F"/>
    <w:rsid w:val="002778FC"/>
    <w:rsid w:val="002A1949"/>
    <w:rsid w:val="002C2903"/>
    <w:rsid w:val="002E41DA"/>
    <w:rsid w:val="003B1366"/>
    <w:rsid w:val="004359F0"/>
    <w:rsid w:val="0045248C"/>
    <w:rsid w:val="00457D47"/>
    <w:rsid w:val="004F6319"/>
    <w:rsid w:val="00584EA4"/>
    <w:rsid w:val="00594CBA"/>
    <w:rsid w:val="005B1815"/>
    <w:rsid w:val="006344B9"/>
    <w:rsid w:val="00657EF9"/>
    <w:rsid w:val="00663376"/>
    <w:rsid w:val="00741147"/>
    <w:rsid w:val="00751C29"/>
    <w:rsid w:val="007558BD"/>
    <w:rsid w:val="007F0F75"/>
    <w:rsid w:val="00894799"/>
    <w:rsid w:val="008E3FCB"/>
    <w:rsid w:val="00910DD5"/>
    <w:rsid w:val="009223D1"/>
    <w:rsid w:val="00937C56"/>
    <w:rsid w:val="009806F6"/>
    <w:rsid w:val="00A005C1"/>
    <w:rsid w:val="00AA06D5"/>
    <w:rsid w:val="00AA1C61"/>
    <w:rsid w:val="00AD0B67"/>
    <w:rsid w:val="00B03D6A"/>
    <w:rsid w:val="00B23D43"/>
    <w:rsid w:val="00B713BC"/>
    <w:rsid w:val="00C17BCE"/>
    <w:rsid w:val="00C432B2"/>
    <w:rsid w:val="00C75A5C"/>
    <w:rsid w:val="00D77881"/>
    <w:rsid w:val="00E0636E"/>
    <w:rsid w:val="00E1538A"/>
    <w:rsid w:val="00E808A7"/>
    <w:rsid w:val="00E847A9"/>
    <w:rsid w:val="00F00C22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A107B"/>
  <w15:docId w15:val="{121B903C-B66F-4E58-BF36-3FEB660B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1D72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1D72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D1D7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08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8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3E0D378-4A9C-4D23-A517-0FF62D7B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329</TotalTime>
  <Pages>3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13</cp:revision>
  <cp:lastPrinted>2025-03-01T10:41:00Z</cp:lastPrinted>
  <dcterms:created xsi:type="dcterms:W3CDTF">2025-01-15T09:12:00Z</dcterms:created>
  <dcterms:modified xsi:type="dcterms:W3CDTF">2025-03-01T10:41:00Z</dcterms:modified>
</cp:coreProperties>
</file>