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37C3" w14:textId="77777777" w:rsidR="00E87253" w:rsidRPr="002E0EAD" w:rsidRDefault="00E87253" w:rsidP="00E87253">
      <w:pPr>
        <w:pStyle w:val="Zhlav"/>
        <w:tabs>
          <w:tab w:val="clear" w:pos="4536"/>
          <w:tab w:val="clear" w:pos="9072"/>
        </w:tabs>
      </w:pPr>
    </w:p>
    <w:p w14:paraId="1D9912DA" w14:textId="40127163" w:rsidR="0053002F" w:rsidRDefault="0053002F" w:rsidP="0053002F">
      <w:pPr>
        <w:jc w:val="both"/>
        <w:rPr>
          <w:rFonts w:ascii="Arial" w:hAnsi="Arial" w:cs="Arial"/>
          <w:bCs/>
          <w:kern w:val="28"/>
          <w:sz w:val="22"/>
          <w:szCs w:val="22"/>
        </w:rPr>
      </w:pPr>
      <w:r w:rsidRPr="00F81B98">
        <w:rPr>
          <w:rFonts w:ascii="Arial" w:hAnsi="Arial" w:cs="Arial"/>
          <w:bCs/>
          <w:kern w:val="28"/>
          <w:sz w:val="22"/>
          <w:szCs w:val="22"/>
        </w:rPr>
        <w:t>Č.j.</w:t>
      </w:r>
      <w:r>
        <w:rPr>
          <w:rFonts w:ascii="Arial" w:hAnsi="Arial" w:cs="Arial"/>
          <w:bCs/>
          <w:kern w:val="28"/>
          <w:sz w:val="22"/>
          <w:szCs w:val="22"/>
        </w:rPr>
        <w:t>:</w:t>
      </w:r>
      <w:r w:rsidRPr="00F81B98">
        <w:rPr>
          <w:rFonts w:ascii="Arial" w:hAnsi="Arial" w:cs="Arial"/>
          <w:bCs/>
          <w:kern w:val="28"/>
          <w:sz w:val="22"/>
          <w:szCs w:val="22"/>
        </w:rPr>
        <w:t xml:space="preserve"> KLOS/</w:t>
      </w:r>
      <w:r w:rsidR="00FB639C">
        <w:rPr>
          <w:rFonts w:ascii="Arial" w:hAnsi="Arial" w:cs="Arial"/>
          <w:bCs/>
          <w:kern w:val="28"/>
          <w:sz w:val="22"/>
          <w:szCs w:val="22"/>
        </w:rPr>
        <w:t>869</w:t>
      </w:r>
      <w:r w:rsidRPr="00F81B98">
        <w:rPr>
          <w:rFonts w:ascii="Arial" w:hAnsi="Arial" w:cs="Arial"/>
          <w:bCs/>
          <w:kern w:val="28"/>
          <w:sz w:val="22"/>
          <w:szCs w:val="22"/>
        </w:rPr>
        <w:t>/20</w:t>
      </w:r>
      <w:r w:rsidR="001316F9">
        <w:rPr>
          <w:rFonts w:ascii="Arial" w:hAnsi="Arial" w:cs="Arial"/>
          <w:bCs/>
          <w:kern w:val="28"/>
          <w:sz w:val="22"/>
          <w:szCs w:val="22"/>
        </w:rPr>
        <w:t>2</w:t>
      </w:r>
      <w:r w:rsidR="00FB639C">
        <w:rPr>
          <w:rFonts w:ascii="Arial" w:hAnsi="Arial" w:cs="Arial"/>
          <w:bCs/>
          <w:kern w:val="28"/>
          <w:sz w:val="22"/>
          <w:szCs w:val="22"/>
        </w:rPr>
        <w:t>6</w:t>
      </w:r>
    </w:p>
    <w:p w14:paraId="1AB9EF21" w14:textId="77777777" w:rsidR="0087093F" w:rsidRDefault="00EF71E8" w:rsidP="00EF71E8">
      <w:pPr>
        <w:jc w:val="center"/>
        <w:rPr>
          <w:rFonts w:ascii="Calibri" w:hAnsi="Calibri" w:cs="Calibri"/>
          <w:b/>
          <w:bCs/>
          <w:sz w:val="72"/>
          <w:szCs w:val="72"/>
        </w:rPr>
      </w:pPr>
      <w:r w:rsidRPr="00CC05D3">
        <w:rPr>
          <w:rFonts w:ascii="Calibri" w:hAnsi="Calibri" w:cs="Calibri"/>
          <w:b/>
          <w:bCs/>
          <w:sz w:val="72"/>
          <w:szCs w:val="72"/>
        </w:rPr>
        <w:t xml:space="preserve">OBEC </w:t>
      </w:r>
    </w:p>
    <w:p w14:paraId="1474F4F6" w14:textId="5CFE16B4" w:rsidR="00EF71E8" w:rsidRPr="00CC05D3" w:rsidRDefault="00EF71E8" w:rsidP="00EF71E8">
      <w:pPr>
        <w:jc w:val="center"/>
        <w:rPr>
          <w:rFonts w:ascii="Calibri" w:hAnsi="Calibri" w:cs="Calibri"/>
          <w:b/>
          <w:bCs/>
          <w:sz w:val="72"/>
          <w:szCs w:val="72"/>
        </w:rPr>
      </w:pPr>
      <w:r w:rsidRPr="00CC05D3">
        <w:rPr>
          <w:rFonts w:ascii="Calibri" w:hAnsi="Calibri" w:cs="Calibri"/>
          <w:b/>
          <w:bCs/>
          <w:sz w:val="72"/>
          <w:szCs w:val="72"/>
        </w:rPr>
        <w:t>KONSTANTINOVY LÁZNĚ</w:t>
      </w:r>
    </w:p>
    <w:p w14:paraId="65E64AF2" w14:textId="77777777" w:rsidR="00EF71E8" w:rsidRPr="002F6AD9" w:rsidRDefault="00EF71E8" w:rsidP="00EF71E8">
      <w:pPr>
        <w:tabs>
          <w:tab w:val="left" w:pos="3420"/>
        </w:tabs>
        <w:rPr>
          <w:rFonts w:ascii="Calibri" w:hAnsi="Calibri" w:cs="Calibri"/>
        </w:rPr>
      </w:pPr>
    </w:p>
    <w:p w14:paraId="4ED60DFD" w14:textId="77777777" w:rsidR="00EF71E8" w:rsidRPr="002F6AD9" w:rsidRDefault="00EF71E8" w:rsidP="00EF71E8">
      <w:pPr>
        <w:rPr>
          <w:rFonts w:ascii="Calibri" w:hAnsi="Calibri" w:cs="Calibri"/>
        </w:rPr>
      </w:pPr>
    </w:p>
    <w:p w14:paraId="04E38838" w14:textId="77777777" w:rsidR="00EF71E8" w:rsidRPr="002F6AD9" w:rsidRDefault="00EF71E8" w:rsidP="00EF71E8">
      <w:pPr>
        <w:rPr>
          <w:rFonts w:ascii="Calibri" w:hAnsi="Calibri" w:cs="Calibri"/>
        </w:rPr>
      </w:pPr>
    </w:p>
    <w:p w14:paraId="27ED6FA3" w14:textId="77777777" w:rsidR="00EF71E8" w:rsidRPr="002F6AD9" w:rsidRDefault="00EF71E8" w:rsidP="00EF71E8">
      <w:pPr>
        <w:jc w:val="center"/>
        <w:rPr>
          <w:rFonts w:ascii="Calibri" w:hAnsi="Calibri" w:cs="Calibri"/>
        </w:rPr>
      </w:pPr>
      <w:r w:rsidRPr="002F6AD9">
        <w:rPr>
          <w:rFonts w:ascii="Calibri" w:hAnsi="Calibri" w:cs="Calibri"/>
          <w:noProof/>
        </w:rPr>
        <w:drawing>
          <wp:inline distT="0" distB="0" distL="0" distR="0" wp14:anchorId="35D1F57D" wp14:editId="52C38DC8">
            <wp:extent cx="1310640" cy="1668780"/>
            <wp:effectExtent l="0" t="0" r="381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088E5" w14:textId="77777777" w:rsidR="00EF71E8" w:rsidRPr="002F6AD9" w:rsidRDefault="00EF71E8" w:rsidP="00EF71E8">
      <w:pPr>
        <w:rPr>
          <w:rFonts w:ascii="Calibri" w:hAnsi="Calibri" w:cs="Calibri"/>
        </w:rPr>
      </w:pPr>
    </w:p>
    <w:p w14:paraId="72F09A5F" w14:textId="77777777" w:rsidR="00EF71E8" w:rsidRPr="002F6AD9" w:rsidRDefault="00EF71E8" w:rsidP="00EF71E8">
      <w:pPr>
        <w:rPr>
          <w:rFonts w:ascii="Calibri" w:hAnsi="Calibri" w:cs="Calibri"/>
        </w:rPr>
      </w:pPr>
    </w:p>
    <w:p w14:paraId="135F1EE8" w14:textId="77777777" w:rsidR="00EF71E8" w:rsidRPr="002F6AD9" w:rsidRDefault="00EF71E8" w:rsidP="00EF71E8">
      <w:pPr>
        <w:jc w:val="center"/>
        <w:rPr>
          <w:rFonts w:ascii="Calibri" w:hAnsi="Calibri" w:cs="Calibri"/>
          <w:b/>
          <w:bCs/>
          <w:sz w:val="48"/>
          <w:szCs w:val="48"/>
        </w:rPr>
      </w:pPr>
      <w:r w:rsidRPr="002F6AD9">
        <w:rPr>
          <w:rFonts w:ascii="Calibri" w:hAnsi="Calibri" w:cs="Calibri"/>
          <w:b/>
          <w:bCs/>
          <w:sz w:val="48"/>
          <w:szCs w:val="48"/>
        </w:rPr>
        <w:t>OBECNĚ ZÁVAZNÁ VYHLÁŠKA</w:t>
      </w:r>
    </w:p>
    <w:p w14:paraId="43316F71" w14:textId="1C37960D" w:rsidR="00EF71E8" w:rsidRPr="002F6AD9" w:rsidRDefault="00EF71E8" w:rsidP="00EF71E8">
      <w:pPr>
        <w:jc w:val="center"/>
        <w:rPr>
          <w:rFonts w:ascii="Calibri" w:hAnsi="Calibri" w:cs="Calibri"/>
          <w:b/>
          <w:bCs/>
          <w:sz w:val="48"/>
          <w:szCs w:val="48"/>
        </w:rPr>
      </w:pPr>
      <w:bookmarkStart w:id="0" w:name="_Hlk80002470"/>
      <w:r w:rsidRPr="002F6AD9">
        <w:rPr>
          <w:rFonts w:ascii="Calibri" w:hAnsi="Calibri" w:cs="Calibri"/>
          <w:b/>
          <w:bCs/>
          <w:sz w:val="48"/>
          <w:szCs w:val="48"/>
        </w:rPr>
        <w:t>OBCE KONSTANTINOVY LÁZNĚ</w:t>
      </w:r>
      <w:r w:rsidR="00922843">
        <w:rPr>
          <w:rFonts w:ascii="Calibri" w:hAnsi="Calibri" w:cs="Calibri"/>
          <w:b/>
          <w:bCs/>
          <w:sz w:val="48"/>
          <w:szCs w:val="48"/>
        </w:rPr>
        <w:t>,</w:t>
      </w:r>
    </w:p>
    <w:bookmarkEnd w:id="0"/>
    <w:p w14:paraId="5A8D0EA0" w14:textId="4C2A9F47" w:rsidR="00EF71E8" w:rsidRDefault="00922843" w:rsidP="0092284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kterou se </w:t>
      </w:r>
      <w:r w:rsidR="00253B58">
        <w:rPr>
          <w:rFonts w:ascii="Arial" w:hAnsi="Arial" w:cs="Arial"/>
          <w:b/>
          <w:bCs/>
          <w:sz w:val="28"/>
          <w:szCs w:val="28"/>
        </w:rPr>
        <w:t xml:space="preserve">mění obecně závazná </w:t>
      </w:r>
      <w:r>
        <w:rPr>
          <w:rFonts w:ascii="Arial" w:hAnsi="Arial" w:cs="Arial"/>
          <w:b/>
          <w:bCs/>
          <w:sz w:val="28"/>
          <w:szCs w:val="28"/>
        </w:rPr>
        <w:t xml:space="preserve">vyhláška č. </w:t>
      </w:r>
      <w:r w:rsidR="00253B58"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8"/>
          <w:szCs w:val="28"/>
        </w:rPr>
        <w:t>/20</w:t>
      </w:r>
      <w:r w:rsidR="00253B58">
        <w:rPr>
          <w:rFonts w:ascii="Arial" w:hAnsi="Arial" w:cs="Arial"/>
          <w:b/>
          <w:bCs/>
          <w:sz w:val="28"/>
          <w:szCs w:val="28"/>
        </w:rPr>
        <w:t>21,</w:t>
      </w:r>
    </w:p>
    <w:p w14:paraId="5856F305" w14:textId="00B36023" w:rsidR="00253B58" w:rsidRDefault="00253B58" w:rsidP="0092284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 stanovení obecního systému odpadového hospodářství</w:t>
      </w:r>
    </w:p>
    <w:p w14:paraId="70770263" w14:textId="77777777" w:rsidR="00EF71E8" w:rsidRDefault="00EF71E8" w:rsidP="00EF71E8">
      <w:pPr>
        <w:rPr>
          <w:rFonts w:ascii="Arial" w:hAnsi="Arial" w:cs="Arial"/>
          <w:b/>
          <w:bCs/>
          <w:sz w:val="28"/>
          <w:szCs w:val="28"/>
        </w:rPr>
      </w:pPr>
    </w:p>
    <w:p w14:paraId="20A3903F" w14:textId="77777777" w:rsidR="00EF71E8" w:rsidRPr="002F6AD9" w:rsidRDefault="00EF71E8" w:rsidP="00EF71E8">
      <w:pPr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960"/>
      </w:tblGrid>
      <w:tr w:rsidR="00EF71E8" w:rsidRPr="002F6AD9" w14:paraId="1CBDF4A5" w14:textId="77777777" w:rsidTr="006167C8">
        <w:tc>
          <w:tcPr>
            <w:tcW w:w="3960" w:type="dxa"/>
          </w:tcPr>
          <w:p w14:paraId="3DE1732A" w14:textId="22644C8A" w:rsidR="00EF71E8" w:rsidRPr="00E9650F" w:rsidRDefault="0087093F" w:rsidP="006167C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Účinnost od:</w:t>
            </w:r>
          </w:p>
        </w:tc>
        <w:tc>
          <w:tcPr>
            <w:tcW w:w="3960" w:type="dxa"/>
          </w:tcPr>
          <w:p w14:paraId="0D0BE788" w14:textId="48F13578" w:rsidR="00EF71E8" w:rsidRPr="00FB639C" w:rsidRDefault="0087093F" w:rsidP="0087093F">
            <w:pPr>
              <w:pStyle w:val="Odstavecseseznamem"/>
              <w:ind w:left="1080"/>
              <w:rPr>
                <w:rFonts w:ascii="Calibri" w:hAnsi="Calibri" w:cs="Calibri"/>
                <w:b/>
              </w:rPr>
            </w:pPr>
            <w:r w:rsidRPr="00FB639C">
              <w:rPr>
                <w:rFonts w:ascii="Calibri" w:hAnsi="Calibri" w:cs="Calibri"/>
                <w:b/>
              </w:rPr>
              <w:t xml:space="preserve">     </w:t>
            </w:r>
            <w:r w:rsidR="00253B58" w:rsidRPr="00FB639C">
              <w:rPr>
                <w:rFonts w:ascii="Calibri" w:hAnsi="Calibri" w:cs="Calibri"/>
                <w:b/>
              </w:rPr>
              <w:t>1</w:t>
            </w:r>
            <w:r w:rsidR="00FB639C">
              <w:rPr>
                <w:rFonts w:ascii="Calibri" w:hAnsi="Calibri" w:cs="Calibri"/>
                <w:b/>
              </w:rPr>
              <w:t>6</w:t>
            </w:r>
            <w:r w:rsidRPr="00FB639C">
              <w:rPr>
                <w:rFonts w:ascii="Calibri" w:hAnsi="Calibri" w:cs="Calibri"/>
                <w:b/>
              </w:rPr>
              <w:t>.</w:t>
            </w:r>
            <w:r w:rsidR="00253B58" w:rsidRPr="00FB639C">
              <w:rPr>
                <w:rFonts w:ascii="Calibri" w:hAnsi="Calibri" w:cs="Calibri"/>
                <w:b/>
              </w:rPr>
              <w:t xml:space="preserve"> 10</w:t>
            </w:r>
            <w:r w:rsidRPr="00FB639C">
              <w:rPr>
                <w:rFonts w:ascii="Calibri" w:hAnsi="Calibri" w:cs="Calibri"/>
                <w:b/>
              </w:rPr>
              <w:t>. 202</w:t>
            </w:r>
            <w:r w:rsidR="00253B58" w:rsidRPr="00FB639C">
              <w:rPr>
                <w:rFonts w:ascii="Calibri" w:hAnsi="Calibri" w:cs="Calibri"/>
                <w:b/>
              </w:rPr>
              <w:t>6</w:t>
            </w:r>
          </w:p>
        </w:tc>
      </w:tr>
      <w:tr w:rsidR="00EF71E8" w:rsidRPr="002F6AD9" w14:paraId="665ACC99" w14:textId="77777777" w:rsidTr="006167C8">
        <w:tc>
          <w:tcPr>
            <w:tcW w:w="3960" w:type="dxa"/>
          </w:tcPr>
          <w:p w14:paraId="3E5F262C" w14:textId="77777777" w:rsidR="00EF71E8" w:rsidRPr="00E9650F" w:rsidRDefault="00EF71E8" w:rsidP="006167C8">
            <w:pPr>
              <w:rPr>
                <w:rFonts w:ascii="Calibri" w:hAnsi="Calibri" w:cs="Calibri"/>
                <w:b/>
              </w:rPr>
            </w:pPr>
            <w:r w:rsidRPr="00E9650F">
              <w:rPr>
                <w:rFonts w:ascii="Calibri" w:hAnsi="Calibri" w:cs="Calibri"/>
                <w:b/>
              </w:rPr>
              <w:t>Zastupitelstvo obce dne / č. usnesení</w:t>
            </w:r>
          </w:p>
        </w:tc>
        <w:tc>
          <w:tcPr>
            <w:tcW w:w="3960" w:type="dxa"/>
          </w:tcPr>
          <w:p w14:paraId="634843B8" w14:textId="6587091E" w:rsidR="00EF71E8" w:rsidRPr="00FB639C" w:rsidRDefault="00FB639C" w:rsidP="00942DF3">
            <w:pPr>
              <w:jc w:val="center"/>
              <w:rPr>
                <w:rFonts w:ascii="Calibri" w:hAnsi="Calibri" w:cs="Calibri"/>
                <w:b/>
              </w:rPr>
            </w:pPr>
            <w:r w:rsidRPr="00FB639C">
              <w:rPr>
                <w:rFonts w:ascii="Calibri" w:hAnsi="Calibri" w:cs="Calibri"/>
                <w:b/>
              </w:rPr>
              <w:t>30. 9. 2026</w:t>
            </w:r>
            <w:r w:rsidR="00EF71E8" w:rsidRPr="00FB639C">
              <w:rPr>
                <w:rFonts w:ascii="Calibri" w:hAnsi="Calibri" w:cs="Calibri"/>
                <w:b/>
              </w:rPr>
              <w:t>/</w:t>
            </w:r>
            <w:r w:rsidRPr="00FB639C">
              <w:rPr>
                <w:rFonts w:ascii="Calibri" w:hAnsi="Calibri" w:cs="Calibri"/>
                <w:b/>
              </w:rPr>
              <w:t>37</w:t>
            </w:r>
          </w:p>
        </w:tc>
      </w:tr>
      <w:tr w:rsidR="00EF71E8" w:rsidRPr="002F6AD9" w14:paraId="3E3EA6CB" w14:textId="77777777" w:rsidTr="006167C8">
        <w:tc>
          <w:tcPr>
            <w:tcW w:w="3960" w:type="dxa"/>
          </w:tcPr>
          <w:p w14:paraId="7F4D967A" w14:textId="77777777" w:rsidR="00EF71E8" w:rsidRPr="00E9650F" w:rsidRDefault="00EF71E8" w:rsidP="006167C8">
            <w:pPr>
              <w:rPr>
                <w:rFonts w:ascii="Calibri" w:hAnsi="Calibri" w:cs="Calibri"/>
                <w:b/>
              </w:rPr>
            </w:pPr>
            <w:r w:rsidRPr="00E9650F">
              <w:rPr>
                <w:rFonts w:ascii="Calibri" w:hAnsi="Calibri" w:cs="Calibri"/>
                <w:b/>
              </w:rPr>
              <w:t>Počet listů</w:t>
            </w:r>
          </w:p>
        </w:tc>
        <w:tc>
          <w:tcPr>
            <w:tcW w:w="3960" w:type="dxa"/>
          </w:tcPr>
          <w:p w14:paraId="5E92BBE2" w14:textId="2A08E903" w:rsidR="00EF71E8" w:rsidRPr="006733AA" w:rsidRDefault="0087093F" w:rsidP="0087093F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</w:rPr>
              <w:t xml:space="preserve">                                </w:t>
            </w:r>
            <w:r w:rsidR="00922843">
              <w:rPr>
                <w:rFonts w:ascii="Calibri" w:hAnsi="Calibri" w:cs="Calibri"/>
                <w:b/>
              </w:rPr>
              <w:t>2</w:t>
            </w:r>
          </w:p>
        </w:tc>
      </w:tr>
    </w:tbl>
    <w:p w14:paraId="04917D7C" w14:textId="77777777" w:rsidR="00EF71E8" w:rsidRPr="002F6AD9" w:rsidRDefault="00EF71E8" w:rsidP="00EF71E8">
      <w:pPr>
        <w:rPr>
          <w:rFonts w:ascii="Calibri" w:hAnsi="Calibri" w:cs="Calibri"/>
        </w:rPr>
      </w:pPr>
    </w:p>
    <w:p w14:paraId="5C87B950" w14:textId="77777777" w:rsidR="00EF71E8" w:rsidRDefault="00EF71E8" w:rsidP="00EF71E8">
      <w:pPr>
        <w:jc w:val="both"/>
        <w:rPr>
          <w:rFonts w:ascii="Calibri" w:hAnsi="Calibri" w:cs="Calibri"/>
        </w:rPr>
      </w:pPr>
    </w:p>
    <w:p w14:paraId="5DDD25E6" w14:textId="77777777" w:rsidR="00EF71E8" w:rsidRDefault="00EF71E8" w:rsidP="00EF71E8"/>
    <w:p w14:paraId="0803E1B8" w14:textId="77777777" w:rsidR="00EF71E8" w:rsidRDefault="00EF71E8" w:rsidP="00EF71E8"/>
    <w:p w14:paraId="17F6F84F" w14:textId="77777777" w:rsidR="00EF71E8" w:rsidRDefault="00EF71E8" w:rsidP="00EF71E8"/>
    <w:p w14:paraId="78A0A578" w14:textId="77777777" w:rsidR="00EF71E8" w:rsidRDefault="00EF71E8" w:rsidP="00EF71E8"/>
    <w:p w14:paraId="45F8E454" w14:textId="77777777" w:rsidR="00EF71E8" w:rsidRDefault="00EF71E8" w:rsidP="00EF71E8"/>
    <w:p w14:paraId="785C4E8B" w14:textId="77777777" w:rsidR="00EF71E8" w:rsidRDefault="00EF71E8" w:rsidP="00EF71E8"/>
    <w:p w14:paraId="083E1725" w14:textId="77777777" w:rsidR="00EF71E8" w:rsidRDefault="00EF71E8" w:rsidP="00EF71E8"/>
    <w:p w14:paraId="510AA89A" w14:textId="77777777" w:rsidR="00EF71E8" w:rsidRDefault="00EF71E8" w:rsidP="00EF71E8"/>
    <w:p w14:paraId="20F304B3" w14:textId="77777777" w:rsidR="00EF71E8" w:rsidRDefault="00EF71E8" w:rsidP="00EF71E8"/>
    <w:p w14:paraId="2607F7F5" w14:textId="77777777" w:rsidR="00EF71E8" w:rsidRDefault="00EF71E8" w:rsidP="00EF71E8"/>
    <w:p w14:paraId="1AC03CEF" w14:textId="77777777" w:rsidR="00EF71E8" w:rsidRDefault="00EF71E8" w:rsidP="00E87253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665C89FA" w14:textId="77777777" w:rsidR="0087093F" w:rsidRDefault="0087093F" w:rsidP="00E87253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5BEE68E0" w14:textId="77777777" w:rsidR="00EF71E8" w:rsidRDefault="00EF71E8" w:rsidP="00E87253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2D355E25" w14:textId="77777777" w:rsidR="006A7FDD" w:rsidRDefault="006A7FDD" w:rsidP="00E87253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30F4B325" w14:textId="77777777" w:rsidR="006A7FDD" w:rsidRDefault="006A7FDD" w:rsidP="00E87253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643A4139" w14:textId="18947179" w:rsidR="00E87253" w:rsidRPr="00457544" w:rsidRDefault="00E87253" w:rsidP="00E87253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57544">
        <w:rPr>
          <w:rFonts w:ascii="Times New Roman" w:hAnsi="Times New Roman" w:cs="Times New Roman"/>
          <w:b w:val="0"/>
          <w:sz w:val="24"/>
          <w:szCs w:val="24"/>
        </w:rPr>
        <w:t xml:space="preserve">Zastupitelstvo obce Konstantinovy Lázně se na svém zasedání dne </w:t>
      </w:r>
      <w:r w:rsidR="00AE42B9" w:rsidRPr="00457544">
        <w:rPr>
          <w:rFonts w:ascii="Times New Roman" w:hAnsi="Times New Roman" w:cs="Times New Roman"/>
          <w:b w:val="0"/>
          <w:sz w:val="24"/>
          <w:szCs w:val="24"/>
        </w:rPr>
        <w:t>30. 9. 2026</w:t>
      </w:r>
      <w:r w:rsidRPr="00457544">
        <w:rPr>
          <w:rFonts w:ascii="Times New Roman" w:hAnsi="Times New Roman" w:cs="Times New Roman"/>
          <w:b w:val="0"/>
          <w:sz w:val="24"/>
          <w:szCs w:val="24"/>
        </w:rPr>
        <w:t xml:space="preserve"> usnesením č. </w:t>
      </w:r>
      <w:r w:rsidR="00AE42B9" w:rsidRPr="00457544">
        <w:rPr>
          <w:rFonts w:ascii="Times New Roman" w:hAnsi="Times New Roman" w:cs="Times New Roman"/>
          <w:b w:val="0"/>
          <w:sz w:val="24"/>
          <w:szCs w:val="24"/>
        </w:rPr>
        <w:t>37</w:t>
      </w:r>
      <w:r w:rsidRPr="00457544">
        <w:rPr>
          <w:rFonts w:ascii="Times New Roman" w:hAnsi="Times New Roman" w:cs="Times New Roman"/>
          <w:b w:val="0"/>
          <w:sz w:val="24"/>
          <w:szCs w:val="24"/>
        </w:rPr>
        <w:t xml:space="preserve"> usneslo vydat na základě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§ </w:t>
      </w:r>
      <w:r w:rsidR="00AE42B9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59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odst. </w:t>
      </w:r>
      <w:r w:rsidR="00AE42B9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zákona č. </w:t>
      </w:r>
      <w:r w:rsidR="00AE42B9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541/2020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Sb., o </w:t>
      </w:r>
      <w:r w:rsidR="00AE42B9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odpadech, ve znění pozdějších předpisů (dále jen „zákon o odpadech“), a v souladu s § 10 písm. d) a § 84 odst. 2 písm. h) zákona č. 128/2000 Sb., o obcích (obecní zřízení), ve znění 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pozdějších předpisů</w:t>
      </w:r>
      <w:r w:rsidR="00457544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(dále jen „zákon o obcích“), 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tuto obecně závaznou vyhlášku</w:t>
      </w:r>
      <w:r w:rsidR="00EC5106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(dále jen </w:t>
      </w:r>
      <w:r w:rsidR="00457544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="00EC5106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vyhláška</w:t>
      </w:r>
      <w:r w:rsidR="00457544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“</w:t>
      </w:r>
      <w:r w:rsidR="00EC5106"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>):</w:t>
      </w:r>
      <w:r w:rsidRPr="00457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B3DED86" w14:textId="77777777" w:rsidR="006A7FDD" w:rsidRPr="00457544" w:rsidRDefault="006A7FDD" w:rsidP="006A7FDD">
      <w:pPr>
        <w:autoSpaceDE w:val="0"/>
        <w:autoSpaceDN w:val="0"/>
        <w:adjustRightInd w:val="0"/>
        <w:jc w:val="center"/>
      </w:pPr>
    </w:p>
    <w:p w14:paraId="6812B50F" w14:textId="77777777" w:rsidR="00457544" w:rsidRPr="00457544" w:rsidRDefault="00457544" w:rsidP="00457544">
      <w:pPr>
        <w:pStyle w:val="NormlnIMP"/>
        <w:spacing w:line="240" w:lineRule="auto"/>
        <w:jc w:val="center"/>
        <w:rPr>
          <w:rFonts w:eastAsia="PingFang SC"/>
          <w:b/>
          <w:bCs/>
          <w:color w:val="000000" w:themeColor="text1"/>
          <w:kern w:val="3"/>
          <w:szCs w:val="24"/>
          <w:lang w:eastAsia="zh-CN" w:bidi="hi-IN"/>
        </w:rPr>
      </w:pPr>
      <w:r w:rsidRPr="00457544">
        <w:rPr>
          <w:rFonts w:eastAsia="PingFang SC"/>
          <w:b/>
          <w:bCs/>
          <w:color w:val="000000" w:themeColor="text1"/>
          <w:kern w:val="3"/>
          <w:szCs w:val="24"/>
          <w:lang w:eastAsia="zh-CN" w:bidi="hi-IN"/>
        </w:rPr>
        <w:t>Čl. 1</w:t>
      </w:r>
    </w:p>
    <w:p w14:paraId="30B8ED2C" w14:textId="77777777" w:rsidR="00457544" w:rsidRPr="00457544" w:rsidRDefault="00457544" w:rsidP="00457544">
      <w:pPr>
        <w:jc w:val="both"/>
        <w:rPr>
          <w:color w:val="000000" w:themeColor="text1"/>
        </w:rPr>
      </w:pPr>
      <w:r w:rsidRPr="00457544">
        <w:rPr>
          <w:color w:val="000000" w:themeColor="text1"/>
        </w:rPr>
        <w:t>O</w:t>
      </w:r>
      <w:r w:rsidRPr="00457544">
        <w:rPr>
          <w:rFonts w:eastAsia="PingFang SC"/>
          <w:kern w:val="3"/>
          <w:lang w:eastAsia="zh-CN" w:bidi="hi-IN"/>
        </w:rPr>
        <w:t xml:space="preserve">becně závazná vyhláška obce Konstantinovy Lázně č. 4/2021, o stanovení obecního systému odpadového hospodářství, se mění následovně: </w:t>
      </w:r>
    </w:p>
    <w:p w14:paraId="416F79F7" w14:textId="77777777" w:rsidR="00457544" w:rsidRPr="00457544" w:rsidRDefault="00457544" w:rsidP="00457544">
      <w:pPr>
        <w:jc w:val="both"/>
      </w:pPr>
    </w:p>
    <w:p w14:paraId="6CA6CF6C" w14:textId="77777777" w:rsidR="00457544" w:rsidRPr="00457544" w:rsidRDefault="00457544" w:rsidP="00457544">
      <w:pPr>
        <w:jc w:val="both"/>
      </w:pPr>
      <w:r w:rsidRPr="00457544">
        <w:t>V Čl. 2 odst. 1 se doplňuje písm. j) s textem „</w:t>
      </w:r>
      <w:r w:rsidRPr="00457544">
        <w:rPr>
          <w:i/>
          <w:iCs/>
        </w:rPr>
        <w:t>j) Textil</w:t>
      </w:r>
      <w:r w:rsidRPr="00457544">
        <w:t xml:space="preserve">“. </w:t>
      </w:r>
    </w:p>
    <w:p w14:paraId="56704224" w14:textId="77777777" w:rsidR="00457544" w:rsidRPr="00457544" w:rsidRDefault="00457544" w:rsidP="00457544">
      <w:pPr>
        <w:jc w:val="both"/>
      </w:pPr>
    </w:p>
    <w:p w14:paraId="2BA64C1A" w14:textId="77777777" w:rsidR="00457544" w:rsidRPr="00457544" w:rsidRDefault="00457544" w:rsidP="00457544">
      <w:pPr>
        <w:pStyle w:val="Zkladntextodsazen"/>
        <w:ind w:left="0"/>
        <w:rPr>
          <w:i/>
          <w:iCs/>
          <w:color w:val="000000"/>
        </w:rPr>
      </w:pPr>
      <w:r w:rsidRPr="00457544">
        <w:rPr>
          <w:color w:val="000000"/>
        </w:rPr>
        <w:t>V Čl. 2 se ruší odst. 2 a nově se nahrazuje textem:</w:t>
      </w:r>
      <w:r w:rsidRPr="00457544">
        <w:rPr>
          <w:i/>
          <w:iCs/>
          <w:color w:val="000000"/>
        </w:rPr>
        <w:t xml:space="preserve"> „2) Směsným komunálním odpadem se rozumí zbylý komunální odpad po stanoveném vytřídění podle odstavce 1 písm. a), b), c), d), e), f), g), h) a j).“.</w:t>
      </w:r>
    </w:p>
    <w:p w14:paraId="25C23FF0" w14:textId="77777777" w:rsidR="00457544" w:rsidRPr="00457544" w:rsidRDefault="00457544" w:rsidP="00457544">
      <w:pPr>
        <w:pStyle w:val="Zkladntextodsazen"/>
        <w:ind w:left="0"/>
        <w:rPr>
          <w:color w:val="000000"/>
        </w:rPr>
      </w:pPr>
    </w:p>
    <w:p w14:paraId="281BA066" w14:textId="77777777" w:rsidR="00457544" w:rsidRPr="00457544" w:rsidRDefault="00457544" w:rsidP="00457544">
      <w:pPr>
        <w:pStyle w:val="Zkladntextodsazen"/>
        <w:ind w:left="0"/>
        <w:rPr>
          <w:color w:val="000000"/>
        </w:rPr>
      </w:pPr>
      <w:r w:rsidRPr="00457544">
        <w:rPr>
          <w:color w:val="000000"/>
        </w:rPr>
        <w:t>V Čl. 3 se ruší nadpis a odst. 1 až 3 a nově se nahrazují textem ve znění:</w:t>
      </w:r>
    </w:p>
    <w:p w14:paraId="46E52419" w14:textId="77777777" w:rsidR="00457544" w:rsidRPr="00457544" w:rsidRDefault="00457544" w:rsidP="00457544">
      <w:pPr>
        <w:pStyle w:val="Zkladntextodsazen"/>
        <w:ind w:left="0"/>
        <w:rPr>
          <w:color w:val="000000"/>
        </w:rPr>
      </w:pPr>
    </w:p>
    <w:p w14:paraId="5FA6B204" w14:textId="77777777" w:rsidR="00457544" w:rsidRPr="00457544" w:rsidRDefault="00457544" w:rsidP="00457544">
      <w:pPr>
        <w:jc w:val="center"/>
        <w:rPr>
          <w:b/>
          <w:i/>
          <w:iCs/>
        </w:rPr>
      </w:pPr>
      <w:r w:rsidRPr="00457544">
        <w:rPr>
          <w:b/>
          <w:i/>
          <w:iCs/>
        </w:rPr>
        <w:t>„Čl. 3</w:t>
      </w:r>
    </w:p>
    <w:p w14:paraId="1908229D" w14:textId="77777777" w:rsidR="00457544" w:rsidRPr="00457544" w:rsidRDefault="00457544" w:rsidP="00457544">
      <w:pPr>
        <w:jc w:val="center"/>
        <w:rPr>
          <w:b/>
          <w:i/>
          <w:iCs/>
        </w:rPr>
      </w:pPr>
      <w:r w:rsidRPr="00457544">
        <w:rPr>
          <w:b/>
          <w:i/>
          <w:iCs/>
        </w:rPr>
        <w:t>Určení míst pro oddělené soustřeďování určených složek komunálního odpadu</w:t>
      </w:r>
    </w:p>
    <w:p w14:paraId="6824AEBC" w14:textId="77777777" w:rsidR="00457544" w:rsidRPr="00457544" w:rsidRDefault="00457544" w:rsidP="00457544">
      <w:pPr>
        <w:tabs>
          <w:tab w:val="num" w:pos="927"/>
        </w:tabs>
        <w:jc w:val="both"/>
        <w:rPr>
          <w:b/>
          <w:i/>
          <w:iCs/>
          <w:u w:val="single"/>
        </w:rPr>
      </w:pPr>
    </w:p>
    <w:p w14:paraId="625049FF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i/>
          <w:iCs/>
        </w:rPr>
        <w:t>1) Papír, plasty, sklo, kovy, biologické odpady, jedlé oleje a tuky, textil se soustřeďují do </w:t>
      </w:r>
      <w:r w:rsidRPr="00457544">
        <w:rPr>
          <w:bCs/>
          <w:i/>
          <w:iCs/>
        </w:rPr>
        <w:t>zvláštních sběrných nádob</w:t>
      </w:r>
      <w:r w:rsidRPr="00457544">
        <w:rPr>
          <w:i/>
          <w:iCs/>
        </w:rPr>
        <w:t>, kterými jsou velkoobjemové kontejnery.</w:t>
      </w:r>
    </w:p>
    <w:p w14:paraId="3D33A476" w14:textId="77777777" w:rsidR="00457544" w:rsidRPr="00457544" w:rsidRDefault="00457544" w:rsidP="00457544">
      <w:pPr>
        <w:pStyle w:val="Zkladntextodsazen"/>
        <w:ind w:left="720"/>
        <w:rPr>
          <w:i/>
          <w:iCs/>
        </w:rPr>
      </w:pPr>
    </w:p>
    <w:p w14:paraId="01392122" w14:textId="77777777" w:rsidR="00457544" w:rsidRPr="00457544" w:rsidRDefault="00457544" w:rsidP="00457544">
      <w:pPr>
        <w:pStyle w:val="Default"/>
        <w:jc w:val="both"/>
        <w:rPr>
          <w:rFonts w:ascii="Times New Roman" w:eastAsiaTheme="minorHAnsi" w:hAnsi="Times New Roman" w:cs="Times New Roman"/>
          <w:i/>
          <w:iCs/>
          <w:lang w:eastAsia="en-US"/>
          <w14:ligatures w14:val="standardContextual"/>
        </w:rPr>
      </w:pPr>
      <w:r w:rsidRPr="00457544">
        <w:rPr>
          <w:rFonts w:ascii="Times New Roman" w:hAnsi="Times New Roman" w:cs="Times New Roman"/>
          <w:i/>
          <w:iCs/>
        </w:rPr>
        <w:t xml:space="preserve">2) Informace o rozmístění zvláštních sběrných nádob je uvedena na webových stránkách obce. </w:t>
      </w:r>
    </w:p>
    <w:p w14:paraId="07B8B5CD" w14:textId="77777777" w:rsidR="00457544" w:rsidRPr="00457544" w:rsidRDefault="00457544" w:rsidP="00457544">
      <w:pPr>
        <w:pStyle w:val="Zkladntextodsazen"/>
        <w:ind w:left="0"/>
        <w:rPr>
          <w:i/>
          <w:iCs/>
          <w:color w:val="000000"/>
        </w:rPr>
      </w:pPr>
    </w:p>
    <w:p w14:paraId="54231F89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i/>
          <w:iCs/>
        </w:rPr>
        <w:t>3) Zvláštní sběrné nádoby jsou barevně odlišeny a označeny příslušnými nápisy:</w:t>
      </w:r>
    </w:p>
    <w:p w14:paraId="627DBA99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i/>
          <w:iCs/>
        </w:rPr>
        <w:t>a) Biologické odpady, barva hnědá,</w:t>
      </w:r>
    </w:p>
    <w:p w14:paraId="0C6C706D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i/>
          <w:iCs/>
        </w:rPr>
        <w:t>b) Papír, barva modrá,</w:t>
      </w:r>
    </w:p>
    <w:p w14:paraId="3721CE34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i/>
          <w:iCs/>
        </w:rPr>
        <w:t>c) Plasty, PET lahve, barva žlutá,</w:t>
      </w:r>
    </w:p>
    <w:p w14:paraId="26F07B1B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i/>
          <w:iCs/>
        </w:rPr>
        <w:t>d) Sklo čiré, barva bílá, sklo barevné, barva zelená,</w:t>
      </w:r>
    </w:p>
    <w:p w14:paraId="72AF88F5" w14:textId="77777777" w:rsidR="00457544" w:rsidRPr="00457544" w:rsidRDefault="00457544" w:rsidP="00457544">
      <w:pPr>
        <w:pStyle w:val="Zkladntextodsazen"/>
        <w:ind w:left="0"/>
        <w:rPr>
          <w:bCs/>
          <w:i/>
          <w:iCs/>
          <w:color w:val="000000" w:themeColor="text1"/>
        </w:rPr>
      </w:pPr>
      <w:r w:rsidRPr="00457544">
        <w:rPr>
          <w:i/>
          <w:iCs/>
        </w:rPr>
        <w:t xml:space="preserve">e) </w:t>
      </w:r>
      <w:r w:rsidRPr="00457544">
        <w:rPr>
          <w:bCs/>
          <w:i/>
          <w:iCs/>
          <w:color w:val="000000" w:themeColor="text1"/>
        </w:rPr>
        <w:t>Textil, barva červená,</w:t>
      </w:r>
    </w:p>
    <w:p w14:paraId="53260A27" w14:textId="77777777" w:rsidR="00457544" w:rsidRPr="00457544" w:rsidRDefault="00457544" w:rsidP="00457544">
      <w:pPr>
        <w:pStyle w:val="Zkladntextodsazen"/>
        <w:ind w:left="0"/>
        <w:rPr>
          <w:i/>
          <w:iCs/>
        </w:rPr>
      </w:pPr>
      <w:r w:rsidRPr="00457544">
        <w:rPr>
          <w:bCs/>
          <w:i/>
          <w:iCs/>
          <w:color w:val="000000" w:themeColor="text1"/>
        </w:rPr>
        <w:t>f) Kovy, barva černá“</w:t>
      </w:r>
      <w:r w:rsidRPr="00457544">
        <w:rPr>
          <w:i/>
          <w:iCs/>
          <w:color w:val="000000" w:themeColor="text1"/>
        </w:rPr>
        <w:t>.</w:t>
      </w:r>
    </w:p>
    <w:p w14:paraId="75604A6A" w14:textId="77777777" w:rsidR="00457544" w:rsidRPr="00457544" w:rsidRDefault="00457544" w:rsidP="00457544">
      <w:pPr>
        <w:keepNext/>
        <w:suppressAutoHyphens/>
        <w:autoSpaceDN w:val="0"/>
        <w:jc w:val="center"/>
        <w:outlineLvl w:val="1"/>
        <w:rPr>
          <w:rFonts w:eastAsia="PingFang SC"/>
          <w:b/>
          <w:bCs/>
          <w:kern w:val="3"/>
          <w:lang w:eastAsia="zh-CN" w:bidi="hi-IN"/>
        </w:rPr>
      </w:pPr>
    </w:p>
    <w:p w14:paraId="0A13B2F5" w14:textId="77777777" w:rsidR="00457544" w:rsidRPr="00457544" w:rsidRDefault="00457544" w:rsidP="00457544">
      <w:pPr>
        <w:keepNext/>
        <w:suppressAutoHyphens/>
        <w:autoSpaceDN w:val="0"/>
        <w:jc w:val="center"/>
        <w:outlineLvl w:val="1"/>
        <w:rPr>
          <w:rFonts w:eastAsia="Arial"/>
          <w:i/>
          <w:iCs/>
          <w:kern w:val="3"/>
          <w:lang w:eastAsia="zh-CN" w:bidi="hi-IN"/>
        </w:rPr>
      </w:pPr>
      <w:r w:rsidRPr="00457544">
        <w:rPr>
          <w:rFonts w:eastAsia="PingFang SC"/>
          <w:b/>
          <w:bCs/>
          <w:kern w:val="3"/>
          <w:lang w:eastAsia="zh-CN" w:bidi="hi-IN"/>
        </w:rPr>
        <w:t>Čl. 2</w:t>
      </w:r>
    </w:p>
    <w:p w14:paraId="30C50A97" w14:textId="77777777" w:rsidR="00457544" w:rsidRPr="00457544" w:rsidRDefault="00457544" w:rsidP="00457544">
      <w:pPr>
        <w:keepNext/>
        <w:suppressAutoHyphens/>
        <w:autoSpaceDN w:val="0"/>
        <w:jc w:val="center"/>
        <w:outlineLvl w:val="1"/>
        <w:rPr>
          <w:rFonts w:eastAsia="PingFang SC"/>
          <w:b/>
          <w:bCs/>
          <w:kern w:val="3"/>
          <w:lang w:eastAsia="zh-CN" w:bidi="hi-IN"/>
        </w:rPr>
      </w:pPr>
      <w:r w:rsidRPr="00457544">
        <w:rPr>
          <w:rFonts w:eastAsia="PingFang SC"/>
          <w:b/>
          <w:bCs/>
          <w:kern w:val="3"/>
          <w:lang w:eastAsia="zh-CN" w:bidi="hi-IN"/>
        </w:rPr>
        <w:t>Účinnost</w:t>
      </w:r>
    </w:p>
    <w:p w14:paraId="1234156E" w14:textId="77777777" w:rsidR="00457544" w:rsidRPr="00457544" w:rsidRDefault="00457544" w:rsidP="00457544">
      <w:pPr>
        <w:jc w:val="both"/>
      </w:pPr>
      <w:r w:rsidRPr="00457544">
        <w:t>Tato vyhláška nabývá účinnosti počátkem patnáctého dne následujícího po dni jejího vyhlášení.</w:t>
      </w:r>
    </w:p>
    <w:p w14:paraId="7326D6E1" w14:textId="77777777" w:rsidR="00457544" w:rsidRDefault="00457544" w:rsidP="00457544">
      <w:pPr>
        <w:jc w:val="both"/>
      </w:pPr>
    </w:p>
    <w:p w14:paraId="64CE63CD" w14:textId="77777777" w:rsidR="00457544" w:rsidRDefault="00457544" w:rsidP="00457544">
      <w:pPr>
        <w:jc w:val="both"/>
      </w:pPr>
    </w:p>
    <w:p w14:paraId="54B8885A" w14:textId="77777777" w:rsidR="00457544" w:rsidRPr="00457544" w:rsidRDefault="00457544" w:rsidP="00457544">
      <w:pPr>
        <w:jc w:val="both"/>
      </w:pPr>
    </w:p>
    <w:p w14:paraId="340E5F3D" w14:textId="665A7E57" w:rsidR="00457544" w:rsidRPr="00457544" w:rsidRDefault="00457544" w:rsidP="00457544">
      <w:pPr>
        <w:rPr>
          <w:bCs/>
        </w:rPr>
      </w:pPr>
      <w:r w:rsidRPr="00457544">
        <w:rPr>
          <w:bCs/>
        </w:rPr>
        <w:t>………………...……………….</w:t>
      </w:r>
      <w:r w:rsidRPr="00457544">
        <w:rPr>
          <w:bCs/>
        </w:rPr>
        <w:tab/>
      </w:r>
      <w:r w:rsidRPr="00457544">
        <w:rPr>
          <w:bCs/>
        </w:rPr>
        <w:tab/>
      </w:r>
      <w:r w:rsidRPr="00457544">
        <w:rPr>
          <w:bCs/>
        </w:rPr>
        <w:tab/>
      </w:r>
      <w:r>
        <w:rPr>
          <w:bCs/>
        </w:rPr>
        <w:t xml:space="preserve">              ……….</w:t>
      </w:r>
      <w:r w:rsidRPr="00457544">
        <w:rPr>
          <w:bCs/>
        </w:rPr>
        <w:t>……………..</w:t>
      </w:r>
    </w:p>
    <w:p w14:paraId="26687769" w14:textId="77777777" w:rsidR="00457544" w:rsidRPr="00457544" w:rsidRDefault="00457544" w:rsidP="00457544">
      <w:pPr>
        <w:ind w:firstLine="708"/>
      </w:pPr>
      <w:r w:rsidRPr="00457544">
        <w:t xml:space="preserve">Dana Bešťáková </w:t>
      </w:r>
      <w:r w:rsidRPr="00457544">
        <w:rPr>
          <w:bCs/>
        </w:rPr>
        <w:t>v. r.</w:t>
      </w:r>
      <w:r w:rsidRPr="00457544">
        <w:rPr>
          <w:bCs/>
        </w:rPr>
        <w:tab/>
        <w:t xml:space="preserve">    </w:t>
      </w:r>
      <w:r w:rsidRPr="00457544">
        <w:rPr>
          <w:bCs/>
        </w:rPr>
        <w:tab/>
      </w:r>
      <w:r w:rsidRPr="00457544">
        <w:rPr>
          <w:bCs/>
        </w:rPr>
        <w:tab/>
        <w:t xml:space="preserve"> </w:t>
      </w:r>
      <w:r w:rsidRPr="00457544">
        <w:rPr>
          <w:bCs/>
        </w:rPr>
        <w:tab/>
        <w:t xml:space="preserve"> </w:t>
      </w:r>
      <w:r w:rsidRPr="00457544">
        <w:rPr>
          <w:bCs/>
        </w:rPr>
        <w:tab/>
        <w:t xml:space="preserve">       Karel </w:t>
      </w:r>
      <w:proofErr w:type="spellStart"/>
      <w:r w:rsidRPr="00457544">
        <w:rPr>
          <w:bCs/>
        </w:rPr>
        <w:t>Týzl</w:t>
      </w:r>
      <w:proofErr w:type="spellEnd"/>
      <w:r w:rsidRPr="00457544">
        <w:t xml:space="preserve"> </w:t>
      </w:r>
      <w:r w:rsidRPr="00457544">
        <w:rPr>
          <w:bCs/>
        </w:rPr>
        <w:t>v. r.</w:t>
      </w:r>
    </w:p>
    <w:p w14:paraId="10B9BF3B" w14:textId="77777777" w:rsidR="00457544" w:rsidRPr="00457544" w:rsidRDefault="00457544" w:rsidP="00457544">
      <w:pPr>
        <w:ind w:left="708"/>
        <w:rPr>
          <w:color w:val="000000" w:themeColor="text1"/>
        </w:rPr>
      </w:pPr>
      <w:r w:rsidRPr="00457544">
        <w:rPr>
          <w:bCs/>
        </w:rPr>
        <w:t xml:space="preserve">    místostarostka</w:t>
      </w:r>
      <w:r w:rsidRPr="00457544">
        <w:rPr>
          <w:bCs/>
        </w:rPr>
        <w:tab/>
      </w:r>
      <w:r w:rsidRPr="00457544">
        <w:rPr>
          <w:bCs/>
        </w:rPr>
        <w:tab/>
      </w:r>
      <w:r w:rsidRPr="00457544">
        <w:rPr>
          <w:bCs/>
        </w:rPr>
        <w:tab/>
      </w:r>
      <w:r w:rsidRPr="00457544">
        <w:rPr>
          <w:bCs/>
        </w:rPr>
        <w:tab/>
      </w:r>
      <w:r w:rsidRPr="00457544">
        <w:rPr>
          <w:bCs/>
        </w:rPr>
        <w:tab/>
      </w:r>
      <w:r w:rsidRPr="00457544">
        <w:rPr>
          <w:bCs/>
        </w:rPr>
        <w:tab/>
        <w:t>starosta</w:t>
      </w:r>
    </w:p>
    <w:sectPr w:rsidR="00457544" w:rsidRPr="00457544" w:rsidSect="000C42D4">
      <w:headerReference w:type="default" r:id="rId8"/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4BE3B" w14:textId="77777777" w:rsidR="0057535F" w:rsidRDefault="0057535F" w:rsidP="00E87253">
      <w:r>
        <w:separator/>
      </w:r>
    </w:p>
  </w:endnote>
  <w:endnote w:type="continuationSeparator" w:id="0">
    <w:p w14:paraId="6EB87642" w14:textId="77777777" w:rsidR="0057535F" w:rsidRDefault="0057535F" w:rsidP="00E8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E5B9" w14:textId="77777777" w:rsidR="00530713" w:rsidRDefault="004E171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F911C0">
      <w:rPr>
        <w:noProof/>
      </w:rPr>
      <w:t>6</w:t>
    </w:r>
    <w:r>
      <w:fldChar w:fldCharType="end"/>
    </w:r>
  </w:p>
  <w:p w14:paraId="400FF0DA" w14:textId="77777777" w:rsidR="00530713" w:rsidRDefault="005307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3134A" w14:textId="77777777" w:rsidR="0057535F" w:rsidRDefault="0057535F" w:rsidP="00E87253">
      <w:r>
        <w:separator/>
      </w:r>
    </w:p>
  </w:footnote>
  <w:footnote w:type="continuationSeparator" w:id="0">
    <w:p w14:paraId="2F6EF7BA" w14:textId="77777777" w:rsidR="0057535F" w:rsidRDefault="0057535F" w:rsidP="00E87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6165" w14:textId="77777777" w:rsidR="00E87253" w:rsidRPr="00B04478" w:rsidRDefault="00E87253" w:rsidP="00E87253">
    <w:pPr>
      <w:pStyle w:val="Zhlav"/>
      <w:rPr>
        <w:sz w:val="20"/>
        <w:szCs w:val="20"/>
      </w:rPr>
    </w:pPr>
    <w:r w:rsidRPr="00B04478">
      <w:rPr>
        <w:sz w:val="20"/>
        <w:szCs w:val="20"/>
      </w:rPr>
      <w:t>Obec Konstantinovy Lázně</w:t>
    </w:r>
  </w:p>
  <w:p w14:paraId="3B3525C0" w14:textId="77777777" w:rsidR="00E87253" w:rsidRPr="00B04478" w:rsidRDefault="00E87253" w:rsidP="00E87253">
    <w:pPr>
      <w:pStyle w:val="Zhlav"/>
      <w:rPr>
        <w:sz w:val="20"/>
        <w:szCs w:val="20"/>
      </w:rPr>
    </w:pPr>
    <w:r w:rsidRPr="00B04478">
      <w:rPr>
        <w:sz w:val="20"/>
        <w:szCs w:val="20"/>
      </w:rPr>
      <w:t>Zastupitelstvo obce Konstantinovy Lázně</w:t>
    </w:r>
  </w:p>
  <w:p w14:paraId="5E69A32E" w14:textId="15A60CEE" w:rsidR="00253B58" w:rsidRPr="00253B58" w:rsidRDefault="00E87253" w:rsidP="00253B58">
    <w:pPr>
      <w:pStyle w:val="Zhlav"/>
      <w:rPr>
        <w:sz w:val="20"/>
        <w:szCs w:val="20"/>
      </w:rPr>
    </w:pPr>
    <w:r w:rsidRPr="00B04478">
      <w:rPr>
        <w:sz w:val="20"/>
        <w:szCs w:val="20"/>
      </w:rPr>
      <w:t>Obecně závazná vyhláška obce Konstantinovy Lázně</w:t>
    </w:r>
    <w:r w:rsidR="009B45B7">
      <w:rPr>
        <w:sz w:val="20"/>
        <w:szCs w:val="20"/>
      </w:rPr>
      <w:t>, kterou se</w:t>
    </w:r>
    <w:r w:rsidR="00253B58">
      <w:rPr>
        <w:sz w:val="20"/>
        <w:szCs w:val="20"/>
      </w:rPr>
      <w:t xml:space="preserve"> mění obecně závazná vyhláška obce Konstantinovy Lázně č. 4/2021, o stanovení obecního systému odpadového hospodářství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5E208D0"/>
    <w:multiLevelType w:val="hybridMultilevel"/>
    <w:tmpl w:val="C4323612"/>
    <w:lvl w:ilvl="0" w:tplc="0405000F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E05A9"/>
    <w:multiLevelType w:val="multilevel"/>
    <w:tmpl w:val="9FFC2B2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7" w15:restartNumberingAfterBreak="0">
    <w:nsid w:val="3A434E4A"/>
    <w:multiLevelType w:val="hybridMultilevel"/>
    <w:tmpl w:val="5D562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9592858"/>
    <w:multiLevelType w:val="multilevel"/>
    <w:tmpl w:val="CB3406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61E4295A"/>
    <w:multiLevelType w:val="hybridMultilevel"/>
    <w:tmpl w:val="451488FA"/>
    <w:lvl w:ilvl="0" w:tplc="536EF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7C37604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869220477">
    <w:abstractNumId w:val="13"/>
  </w:num>
  <w:num w:numId="2" w16cid:durableId="1741976837">
    <w:abstractNumId w:val="17"/>
  </w:num>
  <w:num w:numId="3" w16cid:durableId="1480029933">
    <w:abstractNumId w:val="9"/>
  </w:num>
  <w:num w:numId="4" w16cid:durableId="766655321">
    <w:abstractNumId w:val="20"/>
  </w:num>
  <w:num w:numId="5" w16cid:durableId="117381042">
    <w:abstractNumId w:val="10"/>
  </w:num>
  <w:num w:numId="6" w16cid:durableId="1195195676">
    <w:abstractNumId w:val="11"/>
  </w:num>
  <w:num w:numId="7" w16cid:durableId="2075472043">
    <w:abstractNumId w:val="0"/>
  </w:num>
  <w:num w:numId="8" w16cid:durableId="428505986">
    <w:abstractNumId w:val="8"/>
  </w:num>
  <w:num w:numId="9" w16cid:durableId="1647582666">
    <w:abstractNumId w:val="4"/>
  </w:num>
  <w:num w:numId="10" w16cid:durableId="391344093">
    <w:abstractNumId w:val="3"/>
  </w:num>
  <w:num w:numId="11" w16cid:durableId="1052273830">
    <w:abstractNumId w:val="16"/>
  </w:num>
  <w:num w:numId="12" w16cid:durableId="662977807">
    <w:abstractNumId w:val="14"/>
  </w:num>
  <w:num w:numId="13" w16cid:durableId="1050106623">
    <w:abstractNumId w:val="1"/>
  </w:num>
  <w:num w:numId="14" w16cid:durableId="1987321254">
    <w:abstractNumId w:val="19"/>
  </w:num>
  <w:num w:numId="15" w16cid:durableId="1858495514">
    <w:abstractNumId w:val="2"/>
  </w:num>
  <w:num w:numId="16" w16cid:durableId="2144887667">
    <w:abstractNumId w:val="5"/>
  </w:num>
  <w:num w:numId="17" w16cid:durableId="389575182">
    <w:abstractNumId w:val="18"/>
  </w:num>
  <w:num w:numId="18" w16cid:durableId="920986291">
    <w:abstractNumId w:val="12"/>
  </w:num>
  <w:num w:numId="19" w16cid:durableId="1812865223">
    <w:abstractNumId w:val="7"/>
  </w:num>
  <w:num w:numId="20" w16cid:durableId="613709072">
    <w:abstractNumId w:val="15"/>
  </w:num>
  <w:num w:numId="21" w16cid:durableId="1251279768">
    <w:abstractNumId w:val="6"/>
  </w:num>
  <w:num w:numId="22" w16cid:durableId="227032899">
    <w:abstractNumId w:val="6"/>
    <w:lvlOverride w:ilvl="0">
      <w:startOverride w:val="1"/>
    </w:lvlOverride>
  </w:num>
  <w:num w:numId="23" w16cid:durableId="983123211">
    <w:abstractNumId w:val="6"/>
    <w:lvlOverride w:ilvl="0">
      <w:startOverride w:val="1"/>
    </w:lvlOverride>
  </w:num>
  <w:num w:numId="24" w16cid:durableId="2092041747">
    <w:abstractNumId w:val="6"/>
    <w:lvlOverride w:ilvl="0">
      <w:startOverride w:val="1"/>
    </w:lvlOverride>
  </w:num>
  <w:num w:numId="25" w16cid:durableId="766078951">
    <w:abstractNumId w:val="6"/>
    <w:lvlOverride w:ilvl="0">
      <w:startOverride w:val="1"/>
    </w:lvlOverride>
  </w:num>
  <w:num w:numId="26" w16cid:durableId="834488895">
    <w:abstractNumId w:val="6"/>
    <w:lvlOverride w:ilvl="0">
      <w:startOverride w:val="1"/>
    </w:lvlOverride>
  </w:num>
  <w:num w:numId="27" w16cid:durableId="35042182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B50"/>
    <w:rsid w:val="0002665F"/>
    <w:rsid w:val="00086F66"/>
    <w:rsid w:val="00096394"/>
    <w:rsid w:val="001316F9"/>
    <w:rsid w:val="00186DD7"/>
    <w:rsid w:val="001C505D"/>
    <w:rsid w:val="00235714"/>
    <w:rsid w:val="00237EE0"/>
    <w:rsid w:val="00253B58"/>
    <w:rsid w:val="002D27A6"/>
    <w:rsid w:val="002E0F07"/>
    <w:rsid w:val="003C615B"/>
    <w:rsid w:val="00457544"/>
    <w:rsid w:val="00476A54"/>
    <w:rsid w:val="00495151"/>
    <w:rsid w:val="004A3C2C"/>
    <w:rsid w:val="004E1718"/>
    <w:rsid w:val="004F77C1"/>
    <w:rsid w:val="0053002F"/>
    <w:rsid w:val="00530713"/>
    <w:rsid w:val="00533B3E"/>
    <w:rsid w:val="00563401"/>
    <w:rsid w:val="0057535F"/>
    <w:rsid w:val="00613DE1"/>
    <w:rsid w:val="00655AC1"/>
    <w:rsid w:val="00662B50"/>
    <w:rsid w:val="006645D9"/>
    <w:rsid w:val="006A7FDD"/>
    <w:rsid w:val="006B3A0F"/>
    <w:rsid w:val="006C74F2"/>
    <w:rsid w:val="007C59C7"/>
    <w:rsid w:val="0081443E"/>
    <w:rsid w:val="00817C21"/>
    <w:rsid w:val="00825637"/>
    <w:rsid w:val="008273F1"/>
    <w:rsid w:val="0087093F"/>
    <w:rsid w:val="008F5906"/>
    <w:rsid w:val="00912418"/>
    <w:rsid w:val="00922843"/>
    <w:rsid w:val="00942DF3"/>
    <w:rsid w:val="00945989"/>
    <w:rsid w:val="009B45B7"/>
    <w:rsid w:val="009D2DD3"/>
    <w:rsid w:val="009E4F4D"/>
    <w:rsid w:val="009E5CD0"/>
    <w:rsid w:val="009F4F63"/>
    <w:rsid w:val="00A25B15"/>
    <w:rsid w:val="00AE42B9"/>
    <w:rsid w:val="00AE63A3"/>
    <w:rsid w:val="00C7757E"/>
    <w:rsid w:val="00D10FBD"/>
    <w:rsid w:val="00D86498"/>
    <w:rsid w:val="00D9070D"/>
    <w:rsid w:val="00E87253"/>
    <w:rsid w:val="00EC5106"/>
    <w:rsid w:val="00EE1226"/>
    <w:rsid w:val="00EF71E8"/>
    <w:rsid w:val="00F06C83"/>
    <w:rsid w:val="00F84248"/>
    <w:rsid w:val="00F911C0"/>
    <w:rsid w:val="00FB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97FD"/>
  <w15:chartTrackingRefBased/>
  <w15:docId w15:val="{0A7D14BD-4B15-4524-BF98-0E2BE08F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7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Textbody"/>
    <w:link w:val="Nadpis2Char"/>
    <w:uiPriority w:val="9"/>
    <w:unhideWhenUsed/>
    <w:qFormat/>
    <w:rsid w:val="0087093F"/>
    <w:pPr>
      <w:keepNext/>
      <w:suppressAutoHyphens/>
      <w:autoSpaceDN w:val="0"/>
      <w:spacing w:before="360" w:after="120" w:line="276" w:lineRule="auto"/>
      <w:jc w:val="center"/>
      <w:textAlignment w:val="baseline"/>
      <w:outlineLvl w:val="1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E87253"/>
    <w:pPr>
      <w:ind w:left="708" w:firstLine="357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E872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E872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872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E8725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E872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E87253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E87253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rsid w:val="00E87253"/>
    <w:rPr>
      <w:vertAlign w:val="superscript"/>
    </w:rPr>
  </w:style>
  <w:style w:type="paragraph" w:customStyle="1" w:styleId="nzevzkona">
    <w:name w:val="název zákona"/>
    <w:basedOn w:val="Nzev"/>
    <w:rsid w:val="00E87253"/>
    <w:pPr>
      <w:spacing w:before="240" w:after="60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</w:rPr>
  </w:style>
  <w:style w:type="paragraph" w:customStyle="1" w:styleId="slalnk">
    <w:name w:val="Čísla článků"/>
    <w:basedOn w:val="Normln"/>
    <w:rsid w:val="00E87253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E87253"/>
    <w:pPr>
      <w:spacing w:before="60" w:after="160"/>
    </w:pPr>
  </w:style>
  <w:style w:type="paragraph" w:styleId="Zpat">
    <w:name w:val="footer"/>
    <w:basedOn w:val="Normln"/>
    <w:link w:val="ZpatChar"/>
    <w:uiPriority w:val="99"/>
    <w:rsid w:val="00E872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872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872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E872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7253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Odstavecseseznamem">
    <w:name w:val="List Paragraph"/>
    <w:basedOn w:val="Normln"/>
    <w:qFormat/>
    <w:rsid w:val="00E87253"/>
    <w:pPr>
      <w:ind w:left="720"/>
      <w:contextualSpacing/>
      <w:jc w:val="both"/>
    </w:pPr>
    <w:rPr>
      <w:rFonts w:ascii="Arial" w:hAnsi="Arial"/>
      <w:sz w:val="22"/>
    </w:rPr>
  </w:style>
  <w:style w:type="paragraph" w:styleId="Normlnweb">
    <w:name w:val="Normal (Web)"/>
    <w:basedOn w:val="Normln"/>
    <w:uiPriority w:val="99"/>
    <w:unhideWhenUsed/>
    <w:rsid w:val="0053002F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71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71E8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7093F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ln"/>
    <w:rsid w:val="0087093F"/>
    <w:pPr>
      <w:suppressAutoHyphens/>
      <w:autoSpaceDN w:val="0"/>
      <w:spacing w:after="140"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Odstavec">
    <w:name w:val="Odstavec"/>
    <w:basedOn w:val="Textbody"/>
    <w:rsid w:val="0087093F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PodpisovePole">
    <w:name w:val="PodpisovePole"/>
    <w:basedOn w:val="Normln"/>
    <w:rsid w:val="0087093F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Footnote">
    <w:name w:val="Footnote"/>
    <w:basedOn w:val="Normln"/>
    <w:rsid w:val="0087093F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paragraph" w:customStyle="1" w:styleId="NormlnIMP">
    <w:name w:val="Normální_IMP"/>
    <w:basedOn w:val="Normln"/>
    <w:qFormat/>
    <w:rsid w:val="0045754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310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Souček</dc:creator>
  <cp:keywords/>
  <dc:description/>
  <cp:lastModifiedBy>Admin</cp:lastModifiedBy>
  <cp:revision>23</cp:revision>
  <cp:lastPrinted>2026-09-23T12:51:00Z</cp:lastPrinted>
  <dcterms:created xsi:type="dcterms:W3CDTF">2021-11-23T14:40:00Z</dcterms:created>
  <dcterms:modified xsi:type="dcterms:W3CDTF">2026-09-23T12:51:00Z</dcterms:modified>
</cp:coreProperties>
</file>