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5D57" w:rsidRDefault="001E5D57">
      <w:pPr>
        <w:pStyle w:val="Nzev"/>
      </w:pPr>
      <w:bookmarkStart w:id="0" w:name="_GoBack"/>
      <w:bookmarkEnd w:id="0"/>
      <w:r>
        <w:t>Město Planá</w:t>
      </w:r>
      <w:r>
        <w:br/>
        <w:t>Zastupitelstvo města Planá</w:t>
      </w:r>
    </w:p>
    <w:p w:rsidR="001E5D57" w:rsidRDefault="001E5D57">
      <w:pPr>
        <w:pStyle w:val="Nadpis1"/>
      </w:pPr>
      <w:r>
        <w:t>Obecně závazná vyhláška města Planá</w:t>
      </w:r>
      <w:r>
        <w:br/>
        <w:t>o místním poplatku ze psů</w:t>
      </w:r>
    </w:p>
    <w:p w:rsidR="001E5D57" w:rsidRDefault="001E5D57">
      <w:pPr>
        <w:pStyle w:val="UvodniVeta"/>
      </w:pPr>
      <w:r>
        <w:t>Zastupitelstvo města Planá se na svém zasedání dne 13.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1E5D57" w:rsidRDefault="001E5D57">
      <w:pPr>
        <w:pStyle w:val="Nadpis2"/>
      </w:pPr>
      <w:r>
        <w:t>Čl. 1</w:t>
      </w:r>
      <w:r>
        <w:br/>
        <w:t>Úvodní ustanovení</w:t>
      </w:r>
    </w:p>
    <w:p w:rsidR="001E5D57" w:rsidRDefault="001E5D57">
      <w:pPr>
        <w:pStyle w:val="Odstavec"/>
        <w:numPr>
          <w:ilvl w:val="0"/>
          <w:numId w:val="2"/>
        </w:numPr>
      </w:pPr>
      <w:r>
        <w:t>Město Planá touto vyhláškou zavádí místní poplatek ze psů (dále jen „poplatek“).</w:t>
      </w:r>
    </w:p>
    <w:p w:rsidR="001E5D57" w:rsidRDefault="001E5D57">
      <w:pPr>
        <w:pStyle w:val="Odstavec"/>
        <w:numPr>
          <w:ilvl w:val="0"/>
          <w:numId w:val="2"/>
        </w:numPr>
      </w:pPr>
      <w:r>
        <w:t>Poplatkovým obdobím poplatku je kalendářní rok</w:t>
      </w:r>
      <w:r>
        <w:rPr>
          <w:rStyle w:val="Znakapoznpodarou"/>
        </w:rPr>
        <w:footnoteReference w:id="1"/>
      </w:r>
      <w:r>
        <w:t>.</w:t>
      </w:r>
    </w:p>
    <w:p w:rsidR="001E5D57" w:rsidRDefault="001E5D57">
      <w:pPr>
        <w:pStyle w:val="Odstavec"/>
        <w:numPr>
          <w:ilvl w:val="0"/>
          <w:numId w:val="2"/>
        </w:numPr>
      </w:pPr>
      <w:r>
        <w:t>Správcem poplatku je městský úřad</w:t>
      </w:r>
      <w:r>
        <w:rPr>
          <w:rStyle w:val="Znakapoznpodarou"/>
        </w:rPr>
        <w:footnoteReference w:id="2"/>
      </w:r>
      <w:r>
        <w:t xml:space="preserve"> - správní odbor.</w:t>
      </w:r>
    </w:p>
    <w:p w:rsidR="001E5D57" w:rsidRDefault="001E5D57">
      <w:pPr>
        <w:pStyle w:val="Nadpis2"/>
      </w:pPr>
      <w:r>
        <w:t>Čl. 2</w:t>
      </w:r>
      <w:r>
        <w:br/>
        <w:t>Předmět poplatku a poplatník</w:t>
      </w:r>
    </w:p>
    <w:p w:rsidR="001E5D57" w:rsidRDefault="00C94D76" w:rsidP="00C94D76">
      <w:pPr>
        <w:pStyle w:val="Odstavec"/>
        <w:tabs>
          <w:tab w:val="clear" w:pos="567"/>
        </w:tabs>
      </w:pPr>
      <w:r w:rsidRPr="00CB47CF">
        <w:t>(1)</w:t>
      </w:r>
      <w:r>
        <w:t xml:space="preserve"> </w:t>
      </w:r>
      <w:r w:rsidR="001E5D57">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sidR="001E5D57">
        <w:rPr>
          <w:rStyle w:val="Znakapoznpodarou"/>
        </w:rPr>
        <w:footnoteReference w:id="3"/>
      </w:r>
      <w:r w:rsidR="001E5D57">
        <w:t>.</w:t>
      </w:r>
    </w:p>
    <w:p w:rsidR="001E5D57" w:rsidRDefault="00C94D76" w:rsidP="00C94D76">
      <w:pPr>
        <w:pStyle w:val="Odstavec"/>
        <w:tabs>
          <w:tab w:val="clear" w:pos="567"/>
        </w:tabs>
      </w:pPr>
      <w:r w:rsidRPr="00CB47CF">
        <w:t>(2)</w:t>
      </w:r>
      <w:r>
        <w:t xml:space="preserve"> </w:t>
      </w:r>
      <w:r w:rsidR="001E5D57">
        <w:t>Poplatek ze psů se platí ze psů starších 3 měsíců</w:t>
      </w:r>
      <w:r w:rsidR="001E5D57">
        <w:rPr>
          <w:rStyle w:val="Znakapoznpodarou"/>
        </w:rPr>
        <w:footnoteReference w:id="4"/>
      </w:r>
      <w:r w:rsidR="001E5D57">
        <w:t>.</w:t>
      </w:r>
    </w:p>
    <w:p w:rsidR="001E5D57" w:rsidRPr="00CB47CF" w:rsidRDefault="001E5D57">
      <w:pPr>
        <w:pStyle w:val="Nadpis2"/>
      </w:pPr>
      <w:r>
        <w:t>Čl. 3</w:t>
      </w:r>
      <w:r>
        <w:br/>
      </w:r>
      <w:r w:rsidRPr="00CB47CF">
        <w:t>Ohlašovací povinnost</w:t>
      </w:r>
    </w:p>
    <w:p w:rsidR="001E5D57" w:rsidRDefault="00C94D76" w:rsidP="00C94D76">
      <w:pPr>
        <w:pStyle w:val="Odstavec"/>
        <w:tabs>
          <w:tab w:val="clear" w:pos="567"/>
        </w:tabs>
      </w:pPr>
      <w:r w:rsidRPr="00CB47CF">
        <w:t>(1)</w:t>
      </w:r>
      <w:r>
        <w:t xml:space="preserve"> </w:t>
      </w:r>
      <w:r w:rsidR="001E5D57">
        <w:t>Poplatník je povinen podat správci poplatku ohlášení nejpozději do 15 dnů ode dne, kdy se pes stal starším 3 měsíců, nebo ode dne, kdy nabyl psa staršího 3 měsíců; údaje uváděné v ohlášení upravuje zákon</w:t>
      </w:r>
      <w:r w:rsidR="001E5D57">
        <w:rPr>
          <w:rStyle w:val="Znakapoznpodarou"/>
        </w:rPr>
        <w:footnoteReference w:id="5"/>
      </w:r>
      <w:r w:rsidR="001E5D57">
        <w:t>.</w:t>
      </w:r>
    </w:p>
    <w:p w:rsidR="001E5D57" w:rsidRDefault="00C94D76" w:rsidP="00C94D76">
      <w:pPr>
        <w:pStyle w:val="Odstavec"/>
        <w:tabs>
          <w:tab w:val="clear" w:pos="567"/>
        </w:tabs>
      </w:pPr>
      <w:r w:rsidRPr="00CB47CF">
        <w:t>(2)</w:t>
      </w:r>
      <w:r>
        <w:t xml:space="preserve"> </w:t>
      </w:r>
      <w:r w:rsidR="001E5D57">
        <w:t>Dojde-li ke změně údajů uvedených v ohlášení, je poplatník povinen tuto změnu oznámit do 15 dnů ode dne, kdy nastala</w:t>
      </w:r>
      <w:r w:rsidR="001E5D57">
        <w:rPr>
          <w:rStyle w:val="Znakapoznpodarou"/>
        </w:rPr>
        <w:footnoteReference w:id="6"/>
      </w:r>
      <w:r w:rsidR="001E5D57">
        <w:t>.</w:t>
      </w:r>
    </w:p>
    <w:p w:rsidR="001E5D57" w:rsidRDefault="001E5D57">
      <w:pPr>
        <w:pStyle w:val="Nadpis2"/>
      </w:pPr>
      <w:r>
        <w:t>Čl. 4</w:t>
      </w:r>
      <w:r>
        <w:br/>
        <w:t>Sazba poplatku</w:t>
      </w:r>
    </w:p>
    <w:p w:rsidR="001E5D57" w:rsidRDefault="00C94D76" w:rsidP="00C94D76">
      <w:pPr>
        <w:pStyle w:val="Odstavec"/>
        <w:tabs>
          <w:tab w:val="clear" w:pos="567"/>
        </w:tabs>
      </w:pPr>
      <w:r w:rsidRPr="00CB47CF">
        <w:t>(1)</w:t>
      </w:r>
      <w:r>
        <w:t xml:space="preserve"> </w:t>
      </w:r>
      <w:r w:rsidR="001E5D57">
        <w:t>Sazba poplatku za kalendářní rok činí:</w:t>
      </w:r>
    </w:p>
    <w:p w:rsidR="001E5D57" w:rsidRDefault="001E5D57">
      <w:pPr>
        <w:pStyle w:val="Odstavec"/>
        <w:numPr>
          <w:ilvl w:val="1"/>
          <w:numId w:val="2"/>
        </w:numPr>
      </w:pPr>
      <w:r>
        <w:lastRenderedPageBreak/>
        <w:t>1000 Kč v bytových domech v Plané (část Planá)</w:t>
      </w:r>
      <w:r w:rsidR="001A130C">
        <w:t>,</w:t>
      </w:r>
    </w:p>
    <w:p w:rsidR="001E5D57" w:rsidRDefault="001E5D57">
      <w:pPr>
        <w:pStyle w:val="Odstavec"/>
        <w:numPr>
          <w:ilvl w:val="1"/>
          <w:numId w:val="2"/>
        </w:numPr>
      </w:pPr>
      <w:r>
        <w:t>300 Kč v ostatních typech bydlení v Plané (část Planá)</w:t>
      </w:r>
      <w:r w:rsidR="001A130C">
        <w:t>,</w:t>
      </w:r>
    </w:p>
    <w:p w:rsidR="001E5D57" w:rsidRDefault="001E5D57">
      <w:pPr>
        <w:pStyle w:val="Odstavec"/>
        <w:numPr>
          <w:ilvl w:val="1"/>
          <w:numId w:val="2"/>
        </w:numPr>
      </w:pPr>
      <w:r>
        <w:t>200 Kč v ostatních částech města Planá (</w:t>
      </w:r>
      <w:proofErr w:type="spellStart"/>
      <w:r>
        <w:t>Křínov</w:t>
      </w:r>
      <w:proofErr w:type="spellEnd"/>
      <w:r>
        <w:t>, Kříženec, Otín, Pavlovice, Svahy, Týnec, Vížka, Vysoké Sedliště, Zliv</w:t>
      </w:r>
      <w:r w:rsidR="001A130C">
        <w:t>,</w:t>
      </w:r>
    </w:p>
    <w:p w:rsidR="001E5D57" w:rsidRDefault="001E5D57">
      <w:pPr>
        <w:pStyle w:val="Odstavec"/>
        <w:numPr>
          <w:ilvl w:val="1"/>
          <w:numId w:val="2"/>
        </w:numPr>
      </w:pPr>
      <w:r>
        <w:t xml:space="preserve">200 Kč v části Planá za účelem hlídání provozních objektů, ke kynologickým </w:t>
      </w:r>
      <w:proofErr w:type="spellStart"/>
      <w:proofErr w:type="gramStart"/>
      <w:r>
        <w:t>účelům,za</w:t>
      </w:r>
      <w:proofErr w:type="spellEnd"/>
      <w:proofErr w:type="gramEnd"/>
      <w:r>
        <w:t xml:space="preserve"> psa k účelům lovecké, vodní, rybářské či myslivecké stráže</w:t>
      </w:r>
      <w:r w:rsidR="001A130C">
        <w:t>,</w:t>
      </w:r>
    </w:p>
    <w:p w:rsidR="001E5D57" w:rsidRDefault="001E5D57">
      <w:pPr>
        <w:pStyle w:val="Odstavec"/>
        <w:numPr>
          <w:ilvl w:val="1"/>
          <w:numId w:val="2"/>
        </w:numPr>
      </w:pPr>
      <w:r>
        <w:t>200 Kč za psa v Plané (část Planá), jehož držitelem je poživatel invalidního, starobního, vdovského nebo vdoveckého důchodu, nebo poživatel sirotčího důchodu, nebo osoba starší 65 let</w:t>
      </w:r>
      <w:r w:rsidR="001A130C">
        <w:t>,</w:t>
      </w:r>
    </w:p>
    <w:p w:rsidR="001E5D57" w:rsidRDefault="001E5D57">
      <w:pPr>
        <w:pStyle w:val="Odstavec"/>
        <w:numPr>
          <w:ilvl w:val="1"/>
          <w:numId w:val="2"/>
        </w:numPr>
      </w:pPr>
      <w:r>
        <w:t>100 Kč za psa ostatních částech města Planá (</w:t>
      </w:r>
      <w:proofErr w:type="spellStart"/>
      <w:r>
        <w:t>Křínov</w:t>
      </w:r>
      <w:proofErr w:type="spellEnd"/>
      <w:r>
        <w:t>, Kříženec, Otín, Pavlovice, Svahy, Týnec, Vížka, Vysoké Sedliště, Zliv), jehož držitelem je poživatel invalidního, starobního, vdovského nebo vdoveckého důchodu, nebo poživatel sirotčího důchodu, nebo osoba starší 65 let</w:t>
      </w:r>
      <w:r w:rsidR="001A130C">
        <w:t>.</w:t>
      </w:r>
    </w:p>
    <w:p w:rsidR="001E5D57" w:rsidRDefault="001E5D57">
      <w:pPr>
        <w:pStyle w:val="Odstavec"/>
      </w:pPr>
      <w:r>
        <w:t xml:space="preserve">(2)     U druhého a každého dalšího psa </w:t>
      </w:r>
      <w:r w:rsidR="001A130C" w:rsidRPr="00CB47CF">
        <w:rPr>
          <w:rFonts w:cs="Arial"/>
        </w:rPr>
        <w:t>téhož držitele</w:t>
      </w:r>
      <w:r w:rsidR="001A130C">
        <w:t xml:space="preserve"> </w:t>
      </w:r>
      <w:r>
        <w:t xml:space="preserve">se horní hranice příslušné sazby (dle </w:t>
      </w:r>
      <w:proofErr w:type="gramStart"/>
      <w:r>
        <w:t>odst.1 bod</w:t>
      </w:r>
      <w:proofErr w:type="gramEnd"/>
      <w:r>
        <w:t xml:space="preserve"> a-f) zvyšuje o 50 %</w:t>
      </w:r>
      <w:r w:rsidR="001A130C">
        <w:t>.</w:t>
      </w:r>
    </w:p>
    <w:p w:rsidR="001E5D57" w:rsidRDefault="001E5D57" w:rsidP="00C94D76">
      <w:pPr>
        <w:pStyle w:val="Odstavec"/>
      </w:pPr>
      <w:proofErr w:type="gramStart"/>
      <w:r>
        <w:t>(3)     V případě</w:t>
      </w:r>
      <w:proofErr w:type="gramEnd"/>
      <w:r>
        <w:t xml:space="preserve"> trvání poplatkové povinnosti po dobu kratší než jeden rok se platí poplatek v poměrné výši, která odpovídá počtu i započatých kalendářních měsíců</w:t>
      </w:r>
      <w:r>
        <w:rPr>
          <w:rStyle w:val="Znakapoznpodarou"/>
        </w:rPr>
        <w:footnoteReference w:id="7"/>
      </w:r>
      <w:r>
        <w:t>.</w:t>
      </w:r>
    </w:p>
    <w:p w:rsidR="001E5D57" w:rsidRDefault="001E5D57">
      <w:pPr>
        <w:pStyle w:val="Nadpis2"/>
      </w:pPr>
      <w:r>
        <w:t>Čl. 5</w:t>
      </w:r>
      <w:r>
        <w:br/>
        <w:t>Splatnost poplatku</w:t>
      </w:r>
    </w:p>
    <w:p w:rsidR="001E5D57" w:rsidRPr="00CB47CF" w:rsidRDefault="00C94D76" w:rsidP="00C94D76">
      <w:pPr>
        <w:pStyle w:val="Odstavec"/>
        <w:tabs>
          <w:tab w:val="clear" w:pos="567"/>
        </w:tabs>
      </w:pPr>
      <w:r w:rsidRPr="00CB47CF">
        <w:t xml:space="preserve">(1) </w:t>
      </w:r>
      <w:r w:rsidR="001E5D57" w:rsidRPr="00CB47CF">
        <w:t xml:space="preserve">Poplatek je splatný </w:t>
      </w:r>
      <w:proofErr w:type="gramStart"/>
      <w:r w:rsidR="001E5D57" w:rsidRPr="00CB47CF">
        <w:t>nejpozději  do</w:t>
      </w:r>
      <w:proofErr w:type="gramEnd"/>
      <w:r w:rsidR="001E5D57" w:rsidRPr="00CB47CF">
        <w:t xml:space="preserve"> 31. března </w:t>
      </w:r>
      <w:r w:rsidRPr="00CB47CF">
        <w:rPr>
          <w:rFonts w:cs="Arial"/>
        </w:rPr>
        <w:t>příslušného kalendářního roku.</w:t>
      </w:r>
    </w:p>
    <w:p w:rsidR="001E5D57" w:rsidRPr="00CB47CF" w:rsidRDefault="00C94D76" w:rsidP="00C94D76">
      <w:pPr>
        <w:pStyle w:val="Odstavec"/>
        <w:tabs>
          <w:tab w:val="clear" w:pos="567"/>
        </w:tabs>
      </w:pPr>
      <w:r w:rsidRPr="00CB47CF">
        <w:t xml:space="preserve">(2) </w:t>
      </w:r>
      <w:r w:rsidR="001E5D57" w:rsidRPr="00CB47CF">
        <w:t>Vznikne-li poplatková povinnost po datu první splátky uvedené v odstavci 1, je poplatek splatný nejpozději do patnáctého dne měsíce, který následuje po měsíci, ve kterém poplatková povinnost vznikla.</w:t>
      </w:r>
    </w:p>
    <w:p w:rsidR="001E5D57" w:rsidRPr="00CB47CF" w:rsidRDefault="00C94D76" w:rsidP="00C94D76">
      <w:pPr>
        <w:pStyle w:val="Odstavec"/>
        <w:tabs>
          <w:tab w:val="clear" w:pos="567"/>
        </w:tabs>
      </w:pPr>
      <w:r w:rsidRPr="00CB47CF">
        <w:t xml:space="preserve">(3) </w:t>
      </w:r>
      <w:r w:rsidR="001E5D57" w:rsidRPr="00CB47CF">
        <w:t>Poplatek převyšující částku 500 Kč je možné splatit ve dvou stejných splátkách, nejpozději v</w:t>
      </w:r>
      <w:r w:rsidRPr="00CB47CF">
        <w:t> </w:t>
      </w:r>
      <w:r w:rsidR="001E5D57" w:rsidRPr="00CB47CF">
        <w:t>termínech 31.</w:t>
      </w:r>
      <w:r w:rsidRPr="00CB47CF">
        <w:t xml:space="preserve"> </w:t>
      </w:r>
      <w:r w:rsidR="001E5D57" w:rsidRPr="00CB47CF">
        <w:t>3. a 31.</w:t>
      </w:r>
      <w:r w:rsidRPr="00CB47CF">
        <w:t xml:space="preserve"> </w:t>
      </w:r>
      <w:r w:rsidR="001E5D57" w:rsidRPr="00CB47CF">
        <w:t>8. příslušného kalendářního roku.</w:t>
      </w:r>
    </w:p>
    <w:p w:rsidR="00C94D76" w:rsidRPr="00CB47CF" w:rsidRDefault="00C94D76" w:rsidP="00C94D76">
      <w:pPr>
        <w:suppressAutoHyphens w:val="0"/>
        <w:spacing w:line="276" w:lineRule="auto"/>
        <w:jc w:val="both"/>
        <w:rPr>
          <w:rFonts w:ascii="Arial" w:hAnsi="Arial" w:cs="Arial"/>
          <w:sz w:val="22"/>
          <w:szCs w:val="22"/>
        </w:rPr>
      </w:pPr>
      <w:r w:rsidRPr="00CB47CF">
        <w:rPr>
          <w:rFonts w:ascii="Arial" w:hAnsi="Arial" w:cs="Arial"/>
          <w:sz w:val="22"/>
          <w:szCs w:val="22"/>
        </w:rPr>
        <w:t>(4) Vznikne-li poplatková povinnost v období mezi daty uvedenými v odstavci 3, je poplatek splatný jednorázově ve lhůtě splatnosti druhé splátky podle odstavce 3. Vznikne-li poplatková povinnost po uplynutí lhůty splatnosti druhé splátky podle odstavce 3, je poplatek splatný jednorázově do patnáctého dne měsíce, který následuje po měsíci, ve kterém poplatková povinnost vznikla.</w:t>
      </w:r>
    </w:p>
    <w:p w:rsidR="00C94D76" w:rsidRPr="00CB47CF" w:rsidRDefault="00C94D76" w:rsidP="00C94D76">
      <w:pPr>
        <w:pStyle w:val="Odstavec"/>
        <w:tabs>
          <w:tab w:val="clear" w:pos="567"/>
        </w:tabs>
        <w:spacing w:after="0"/>
      </w:pPr>
    </w:p>
    <w:p w:rsidR="001E5D57" w:rsidRPr="00CB47CF" w:rsidRDefault="00C94D76" w:rsidP="00C94D76">
      <w:pPr>
        <w:pStyle w:val="Odstavec"/>
        <w:tabs>
          <w:tab w:val="clear" w:pos="567"/>
        </w:tabs>
        <w:spacing w:after="0"/>
      </w:pPr>
      <w:r w:rsidRPr="00CB47CF">
        <w:t xml:space="preserve">(5) </w:t>
      </w:r>
      <w:r w:rsidR="001E5D57" w:rsidRPr="00CB47CF">
        <w:t>Lhůta splatnosti neskončí poplatníkovi dříve než lhůta pro podání ohlášení podle čl. 3 odst. 1 této vyhlášky.</w:t>
      </w:r>
    </w:p>
    <w:p w:rsidR="001E5D57" w:rsidRPr="00CB47CF" w:rsidRDefault="001E5D57">
      <w:pPr>
        <w:pStyle w:val="Nadpis2"/>
      </w:pPr>
      <w:r w:rsidRPr="00CB47CF">
        <w:t>Čl. 6</w:t>
      </w:r>
      <w:r w:rsidRPr="00CB47CF">
        <w:br/>
        <w:t xml:space="preserve"> Osvobození </w:t>
      </w:r>
    </w:p>
    <w:p w:rsidR="001E5D57" w:rsidRDefault="00C94D76" w:rsidP="00C94D76">
      <w:pPr>
        <w:pStyle w:val="Odstavec"/>
        <w:tabs>
          <w:tab w:val="clear" w:pos="567"/>
        </w:tabs>
      </w:pPr>
      <w:r w:rsidRPr="00CB47CF">
        <w:t>(1)</w:t>
      </w:r>
      <w:r>
        <w:t xml:space="preserve"> </w:t>
      </w:r>
      <w:r w:rsidR="001E5D57">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w:t>
      </w:r>
      <w:r>
        <w:t> </w:t>
      </w:r>
      <w:r w:rsidR="001E5D57">
        <w:t>doprovodu těchto osob, osoba provozující útulek pro zvířata nebo osoba, které stanoví povinnost držení a používání psa zvláštní právní předpis</w:t>
      </w:r>
      <w:r w:rsidR="001E5D57">
        <w:rPr>
          <w:rStyle w:val="Znakapoznpodarou"/>
        </w:rPr>
        <w:footnoteReference w:id="8"/>
      </w:r>
      <w:r w:rsidR="001E5D57">
        <w:t>.</w:t>
      </w:r>
    </w:p>
    <w:p w:rsidR="001E5D57" w:rsidRPr="00CB47CF" w:rsidRDefault="00C94D76" w:rsidP="00C94D76">
      <w:pPr>
        <w:pStyle w:val="Odstavec"/>
        <w:tabs>
          <w:tab w:val="clear" w:pos="567"/>
        </w:tabs>
      </w:pPr>
      <w:r w:rsidRPr="00CB47CF">
        <w:lastRenderedPageBreak/>
        <w:t xml:space="preserve">(2) </w:t>
      </w:r>
      <w:r w:rsidR="001E5D57" w:rsidRPr="00CB47CF">
        <w:t xml:space="preserve">Od poplatku se dále osvobozuje i držitel, který převzal toulavého psa odchyceného Městskou policií v Plané. </w:t>
      </w:r>
    </w:p>
    <w:p w:rsidR="001E5D57" w:rsidRPr="00CB47CF" w:rsidRDefault="00C94D76" w:rsidP="00C94D76">
      <w:pPr>
        <w:pStyle w:val="Odstavec"/>
        <w:tabs>
          <w:tab w:val="clear" w:pos="567"/>
        </w:tabs>
      </w:pPr>
      <w:r w:rsidRPr="00CB47CF">
        <w:t xml:space="preserve">(3) </w:t>
      </w:r>
      <w:r w:rsidR="001E5D57" w:rsidRPr="00CB47CF">
        <w:t>V případě, že poplatník nesplní povinnost ohlásit údaj rozhodný pro osvobození ve lhůtách stanovených touto vyhláškou nebo zákonem, nárok na osvobození zaniká</w:t>
      </w:r>
      <w:r w:rsidR="001E5D57" w:rsidRPr="00CB47CF">
        <w:rPr>
          <w:rStyle w:val="Znakapoznpodarou"/>
        </w:rPr>
        <w:footnoteReference w:id="9"/>
      </w:r>
      <w:r w:rsidR="001E5D57" w:rsidRPr="00CB47CF">
        <w:t>.</w:t>
      </w:r>
    </w:p>
    <w:p w:rsidR="001E5D57" w:rsidRPr="00CB47CF" w:rsidRDefault="001E5D57">
      <w:pPr>
        <w:pStyle w:val="Nadpis2"/>
      </w:pPr>
      <w:r w:rsidRPr="00CB47CF">
        <w:t>Čl. 7</w:t>
      </w:r>
      <w:r w:rsidRPr="00CB47CF">
        <w:br/>
        <w:t xml:space="preserve"> Přechodné a zrušovací ustanovení </w:t>
      </w:r>
    </w:p>
    <w:p w:rsidR="001E5D57" w:rsidRPr="00CB47CF" w:rsidRDefault="00C94D76" w:rsidP="00C94D76">
      <w:pPr>
        <w:pStyle w:val="Odstavec"/>
        <w:tabs>
          <w:tab w:val="clear" w:pos="567"/>
        </w:tabs>
      </w:pPr>
      <w:r w:rsidRPr="00CB47CF">
        <w:t xml:space="preserve">(1) </w:t>
      </w:r>
      <w:r w:rsidR="001E5D57" w:rsidRPr="00CB47CF">
        <w:t>Poplatkové povinnosti vzniklé před nabytím účinnosti této vyhlášky se posuzují podle dosavadních právních předpisů.</w:t>
      </w:r>
    </w:p>
    <w:p w:rsidR="001E5D57" w:rsidRDefault="00C94D76" w:rsidP="00C94D76">
      <w:pPr>
        <w:pStyle w:val="Odstavec"/>
        <w:tabs>
          <w:tab w:val="clear" w:pos="567"/>
        </w:tabs>
      </w:pPr>
      <w:r w:rsidRPr="00CB47CF">
        <w:t xml:space="preserve">(2) </w:t>
      </w:r>
      <w:r w:rsidR="001E5D57" w:rsidRPr="00CB47CF">
        <w:t>Zrušuje se obecně závazná vyhláška č. 3/2022, o místním poplatku ze psů,</w:t>
      </w:r>
      <w:r w:rsidR="001E5D57">
        <w:t xml:space="preserve"> ze dne</w:t>
      </w:r>
      <w:r>
        <w:t> </w:t>
      </w:r>
      <w:r w:rsidR="001E5D57">
        <w:t>14.</w:t>
      </w:r>
      <w:r>
        <w:t> </w:t>
      </w:r>
      <w:r w:rsidR="001E5D57">
        <w:t>prosince</w:t>
      </w:r>
      <w:r>
        <w:t> </w:t>
      </w:r>
      <w:r w:rsidR="001E5D57">
        <w:t>2022.</w:t>
      </w:r>
    </w:p>
    <w:p w:rsidR="001E5D57" w:rsidRDefault="001E5D57">
      <w:pPr>
        <w:pStyle w:val="Nadpis2"/>
      </w:pPr>
      <w:r>
        <w:t>Čl. 8</w:t>
      </w:r>
      <w:r>
        <w:br/>
        <w:t>Účinnost</w:t>
      </w:r>
    </w:p>
    <w:p w:rsidR="001E5D57" w:rsidRDefault="001E5D57">
      <w:pPr>
        <w:pStyle w:val="Odstavec"/>
      </w:pPr>
      <w:r>
        <w:t>Tato vyhláška nabývá účinnosti dnem 1. ledna 2024.</w:t>
      </w: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4820"/>
        <w:gridCol w:w="4821"/>
      </w:tblGrid>
      <w:tr w:rsidR="001E5D57">
        <w:trPr>
          <w:trHeight w:hRule="exact" w:val="1134"/>
        </w:trPr>
        <w:tc>
          <w:tcPr>
            <w:tcW w:w="4820" w:type="dxa"/>
            <w:shd w:val="clear" w:color="auto" w:fill="auto"/>
            <w:vAlign w:val="bottom"/>
          </w:tcPr>
          <w:p w:rsidR="001E5D57" w:rsidRDefault="001E5D57">
            <w:pPr>
              <w:pStyle w:val="PodpisovePole"/>
              <w:keepNext/>
            </w:pPr>
            <w:r>
              <w:t>Martina Němečková v. r.</w:t>
            </w:r>
            <w:r>
              <w:br/>
              <w:t xml:space="preserve"> starostka </w:t>
            </w:r>
          </w:p>
        </w:tc>
        <w:tc>
          <w:tcPr>
            <w:tcW w:w="4821" w:type="dxa"/>
            <w:shd w:val="clear" w:color="auto" w:fill="auto"/>
            <w:vAlign w:val="bottom"/>
          </w:tcPr>
          <w:p w:rsidR="001E5D57" w:rsidRDefault="001E5D57">
            <w:pPr>
              <w:pStyle w:val="PodpisovePole"/>
            </w:pPr>
            <w:r>
              <w:t>Pavel Nutil v. r.</w:t>
            </w:r>
            <w:r>
              <w:br/>
              <w:t xml:space="preserve"> místostarosta </w:t>
            </w:r>
          </w:p>
        </w:tc>
      </w:tr>
      <w:tr w:rsidR="001E5D57">
        <w:trPr>
          <w:trHeight w:hRule="exact" w:val="1134"/>
        </w:trPr>
        <w:tc>
          <w:tcPr>
            <w:tcW w:w="4820" w:type="dxa"/>
            <w:shd w:val="clear" w:color="auto" w:fill="auto"/>
            <w:vAlign w:val="bottom"/>
          </w:tcPr>
          <w:p w:rsidR="001E5D57" w:rsidRDefault="001E5D57">
            <w:pPr>
              <w:pStyle w:val="PodpisovePole"/>
            </w:pPr>
          </w:p>
        </w:tc>
        <w:tc>
          <w:tcPr>
            <w:tcW w:w="4821" w:type="dxa"/>
            <w:shd w:val="clear" w:color="auto" w:fill="auto"/>
            <w:vAlign w:val="bottom"/>
          </w:tcPr>
          <w:p w:rsidR="001E5D57" w:rsidRDefault="001E5D57">
            <w:pPr>
              <w:pStyle w:val="PodpisovePole"/>
            </w:pPr>
          </w:p>
        </w:tc>
      </w:tr>
    </w:tbl>
    <w:p w:rsidR="001E5D57" w:rsidRDefault="001E5D57"/>
    <w:sectPr w:rsidR="001E5D57">
      <w:pgSz w:w="11906" w:h="16838"/>
      <w:pgMar w:top="1134" w:right="1134" w:bottom="1134" w:left="1134"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D26ED" w:rsidRDefault="00DD26ED">
      <w:r>
        <w:separator/>
      </w:r>
    </w:p>
  </w:endnote>
  <w:endnote w:type="continuationSeparator" w:id="0">
    <w:p w:rsidR="00DD26ED" w:rsidRDefault="00DD26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Liberation Serif">
    <w:altName w:val="Times New Roman"/>
    <w:charset w:val="EE"/>
    <w:family w:val="roman"/>
    <w:pitch w:val="variable"/>
    <w:sig w:usb0="00000000" w:usb1="500078FF" w:usb2="00000021" w:usb3="00000000" w:csb0="000001BF" w:csb1="00000000"/>
  </w:font>
  <w:font w:name="Songti SC">
    <w:altName w:val="Times New Roman"/>
    <w:charset w:val="EE"/>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EE"/>
    <w:family w:val="auto"/>
    <w:pitch w:val="variable"/>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D26ED" w:rsidRDefault="00DD26ED">
      <w:r>
        <w:separator/>
      </w:r>
    </w:p>
  </w:footnote>
  <w:footnote w:type="continuationSeparator" w:id="0">
    <w:p w:rsidR="00DD26ED" w:rsidRDefault="00DD26ED">
      <w:r>
        <w:continuationSeparator/>
      </w:r>
    </w:p>
  </w:footnote>
  <w:footnote w:id="1">
    <w:p w:rsidR="001E5D57" w:rsidRDefault="001E5D57">
      <w:pPr>
        <w:pStyle w:val="Textpoznpodarou"/>
      </w:pPr>
      <w:r>
        <w:rPr>
          <w:rStyle w:val="Znakypropoznmkupodarou"/>
        </w:rPr>
        <w:footnoteRef/>
      </w:r>
      <w:r>
        <w:tab/>
        <w:t>§ 2 odst. 5 zákona o místních poplatcích</w:t>
      </w:r>
    </w:p>
  </w:footnote>
  <w:footnote w:id="2">
    <w:p w:rsidR="001E5D57" w:rsidRDefault="001E5D57">
      <w:pPr>
        <w:pStyle w:val="Textpoznpodarou"/>
      </w:pPr>
      <w:r>
        <w:rPr>
          <w:rStyle w:val="Znakypropoznmkupodarou"/>
        </w:rPr>
        <w:footnoteRef/>
      </w:r>
      <w:r>
        <w:tab/>
        <w:t>§ 15 odst. 1 zákona o místních poplatcích</w:t>
      </w:r>
    </w:p>
  </w:footnote>
  <w:footnote w:id="3">
    <w:p w:rsidR="001E5D57" w:rsidRDefault="001E5D57">
      <w:pPr>
        <w:pStyle w:val="Textpoznpodarou"/>
      </w:pPr>
      <w:r>
        <w:rPr>
          <w:rStyle w:val="Znakypropoznmkupodarou"/>
        </w:rPr>
        <w:footnoteRef/>
      </w:r>
      <w:r>
        <w:tab/>
        <w:t>§ 2 odst. 1 a 4 zákona o místních poplatcích</w:t>
      </w:r>
    </w:p>
  </w:footnote>
  <w:footnote w:id="4">
    <w:p w:rsidR="001E5D57" w:rsidRDefault="001E5D57">
      <w:pPr>
        <w:pStyle w:val="Textpoznpodarou"/>
      </w:pPr>
      <w:r>
        <w:rPr>
          <w:rStyle w:val="Znakypropoznmkupodarou"/>
        </w:rPr>
        <w:footnoteRef/>
      </w:r>
      <w:r>
        <w:tab/>
        <w:t>§ 2 odst. 2 zákona o místních poplatcích</w:t>
      </w:r>
    </w:p>
  </w:footnote>
  <w:footnote w:id="5">
    <w:p w:rsidR="001E5D57" w:rsidRDefault="001E5D57">
      <w:pPr>
        <w:pStyle w:val="Textpoznpodarou"/>
      </w:pPr>
      <w:r>
        <w:rPr>
          <w:rStyle w:val="Znakypropoznmkupodarou"/>
        </w:rPr>
        <w:footnoteRef/>
      </w:r>
      <w:r>
        <w:tab/>
        <w:t>§ 14a odst. 1 a 2 zákona o místních poplatcích; v ohlášení poplatník uvede zejména své identifikační údaje a skutečnosti rozhodné pro stanovení poplatku</w:t>
      </w:r>
    </w:p>
  </w:footnote>
  <w:footnote w:id="6">
    <w:p w:rsidR="001E5D57" w:rsidRDefault="001E5D57">
      <w:pPr>
        <w:pStyle w:val="Textpoznpodarou"/>
      </w:pPr>
      <w:r>
        <w:rPr>
          <w:rStyle w:val="Znakypropoznmkupodarou"/>
        </w:rPr>
        <w:footnoteRef/>
      </w:r>
      <w:r>
        <w:tab/>
        <w:t>§ 14a odst. 4 zákona o místních poplatcích</w:t>
      </w:r>
    </w:p>
  </w:footnote>
  <w:footnote w:id="7">
    <w:p w:rsidR="001E5D57" w:rsidRDefault="001E5D57">
      <w:pPr>
        <w:pStyle w:val="Textpoznpodarou"/>
      </w:pPr>
      <w:r>
        <w:rPr>
          <w:rStyle w:val="Znakypropoznmkupodarou"/>
        </w:rPr>
        <w:footnoteRef/>
      </w:r>
      <w:r>
        <w:tab/>
        <w:t>§ 2 odst. 3 zákona o místních poplatcích</w:t>
      </w:r>
    </w:p>
  </w:footnote>
  <w:footnote w:id="8">
    <w:p w:rsidR="001E5D57" w:rsidRDefault="001E5D57">
      <w:pPr>
        <w:pStyle w:val="Textpoznpodarou"/>
      </w:pPr>
      <w:r>
        <w:rPr>
          <w:rStyle w:val="Znakypropoznmkupodarou"/>
        </w:rPr>
        <w:footnoteRef/>
      </w:r>
      <w:r>
        <w:tab/>
        <w:t>§ 2 odst. 2 zákona o místních poplatcích</w:t>
      </w:r>
    </w:p>
  </w:footnote>
  <w:footnote w:id="9">
    <w:p w:rsidR="001E5D57" w:rsidRDefault="001E5D57">
      <w:pPr>
        <w:pStyle w:val="Textpoznpodarou"/>
      </w:pPr>
      <w:r>
        <w:rPr>
          <w:rStyle w:val="Znakypropoznmkupodarou"/>
        </w:rPr>
        <w:footnoteRef/>
      </w:r>
      <w:r>
        <w:tab/>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lvl w:ilvl="0">
      <w:start w:val="1"/>
      <w:numFmt w:val="decimal"/>
      <w:lvlText w:val="(%1)"/>
      <w:lvlJc w:val="left"/>
      <w:pPr>
        <w:tabs>
          <w:tab w:val="num" w:pos="567"/>
        </w:tabs>
        <w:ind w:left="567" w:hanging="567"/>
      </w:pPr>
    </w:lvl>
    <w:lvl w:ilvl="1">
      <w:start w:val="1"/>
      <w:numFmt w:val="lowerLetter"/>
      <w:lvlText w:val="%2)"/>
      <w:lvlJc w:val="left"/>
      <w:pPr>
        <w:tabs>
          <w:tab w:val="num" w:pos="964"/>
        </w:tabs>
        <w:ind w:left="964" w:hanging="397"/>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B1D69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CA9"/>
    <w:rsid w:val="000A6806"/>
    <w:rsid w:val="001A130C"/>
    <w:rsid w:val="001E5D57"/>
    <w:rsid w:val="003D545A"/>
    <w:rsid w:val="007F7A4D"/>
    <w:rsid w:val="00803115"/>
    <w:rsid w:val="0093405B"/>
    <w:rsid w:val="00BB2CA9"/>
    <w:rsid w:val="00C421C2"/>
    <w:rsid w:val="00C94D76"/>
    <w:rsid w:val="00CB47CF"/>
    <w:rsid w:val="00DD26ED"/>
    <w:rsid w:val="00EB4A4A"/>
    <w:rsid w:val="00FF202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chartTrackingRefBased/>
  <w15:docId w15:val="{BA4BB36D-B41B-4C5A-8EDF-B391C42DC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suppressAutoHyphens/>
    </w:pPr>
    <w:rPr>
      <w:rFonts w:ascii="Liberation Serif" w:eastAsia="Songti SC" w:hAnsi="Liberation Serif" w:cs="Arial Unicode MS"/>
      <w:kern w:val="2"/>
      <w:sz w:val="24"/>
      <w:szCs w:val="24"/>
      <w:lang w:eastAsia="zh-CN" w:bidi="hi-IN"/>
    </w:rPr>
  </w:style>
  <w:style w:type="paragraph" w:styleId="Nadpis1">
    <w:name w:val="heading 1"/>
    <w:basedOn w:val="Nadpis"/>
    <w:next w:val="Zkladntext"/>
    <w:qFormat/>
    <w:pPr>
      <w:numPr>
        <w:numId w:val="1"/>
      </w:numPr>
      <w:spacing w:before="238" w:after="238"/>
      <w:jc w:val="center"/>
      <w:outlineLvl w:val="0"/>
    </w:pPr>
    <w:rPr>
      <w:b/>
      <w:bCs/>
      <w:sz w:val="24"/>
      <w:szCs w:val="24"/>
    </w:rPr>
  </w:style>
  <w:style w:type="paragraph" w:styleId="Nadpis2">
    <w:name w:val="heading 2"/>
    <w:basedOn w:val="Nadpis"/>
    <w:next w:val="Zkladntext"/>
    <w:qFormat/>
    <w:pPr>
      <w:numPr>
        <w:ilvl w:val="1"/>
        <w:numId w:val="1"/>
      </w:num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Symbolyproslovn">
    <w:name w:val="Symboly pro číslování"/>
  </w:style>
  <w:style w:type="character" w:customStyle="1" w:styleId="Znakypropoznmkupodarou">
    <w:name w:val="Znaky pro poznámku pod čarou"/>
  </w:style>
  <w:style w:type="character" w:styleId="Znakapoznpodarou">
    <w:name w:val="footnote reference"/>
    <w:rPr>
      <w:vertAlign w:val="superscript"/>
    </w:rPr>
  </w:style>
  <w:style w:type="character" w:styleId="Odkaznavysvtlivky">
    <w:name w:val="endnote reference"/>
    <w:rPr>
      <w:vertAlign w:val="superscript"/>
    </w:rPr>
  </w:style>
  <w:style w:type="character" w:customStyle="1" w:styleId="Znakyprovysvtlivky">
    <w:name w:val="Znaky pro vysvětlivky"/>
  </w:style>
  <w:style w:type="paragraph" w:customStyle="1" w:styleId="Nadpis">
    <w:name w:val="Nadpis"/>
    <w:basedOn w:val="Normln"/>
    <w:next w:val="Zkladntext"/>
    <w:pPr>
      <w:keepNext/>
      <w:spacing w:before="240" w:after="120"/>
    </w:pPr>
    <w:rPr>
      <w:rFonts w:ascii="Arial" w:eastAsia="PingFang SC" w:hAnsi="Arial"/>
      <w:sz w:val="28"/>
      <w:szCs w:val="28"/>
    </w:rPr>
  </w:style>
  <w:style w:type="paragraph" w:styleId="Zkladntext">
    <w:name w:val="Body Text"/>
    <w:basedOn w:val="Normln"/>
    <w:pPr>
      <w:spacing w:after="140" w:line="276" w:lineRule="auto"/>
    </w:pPr>
    <w:rPr>
      <w:rFonts w:ascii="Arial" w:hAnsi="Arial"/>
    </w:rPr>
  </w:style>
  <w:style w:type="paragraph" w:styleId="Seznam">
    <w:name w:val="List"/>
    <w:basedOn w:val="Zkladntext"/>
  </w:style>
  <w:style w:type="paragraph" w:styleId="Titulek">
    <w:name w:val="caption"/>
    <w:basedOn w:val="Normln"/>
    <w:qFormat/>
    <w:pPr>
      <w:suppressLineNumbers/>
      <w:spacing w:before="120" w:after="120"/>
    </w:pPr>
    <w:rPr>
      <w:i/>
      <w:iCs/>
    </w:rPr>
  </w:style>
  <w:style w:type="paragraph" w:customStyle="1" w:styleId="Rejstk">
    <w:name w:val="Rejstřík"/>
    <w:basedOn w:val="Normln"/>
    <w:pPr>
      <w:suppressLineNumbers/>
    </w:pPr>
    <w:rPr>
      <w:rFonts w:cs="Times New Roman"/>
      <w:lang w:bidi="ar-SA"/>
    </w:rPr>
  </w:style>
  <w:style w:type="paragraph" w:styleId="Nzev">
    <w:name w:val="Title"/>
    <w:basedOn w:val="Nadpis"/>
    <w:next w:val="Zkladntext"/>
    <w:qFormat/>
    <w:pPr>
      <w:jc w:val="center"/>
    </w:pPr>
    <w:rPr>
      <w:b/>
      <w:bCs/>
      <w:sz w:val="24"/>
      <w:szCs w:val="24"/>
    </w:rPr>
  </w:style>
  <w:style w:type="paragraph" w:customStyle="1" w:styleId="UvodniVeta">
    <w:name w:val="UvodniVeta"/>
    <w:basedOn w:val="Zkladntext"/>
    <w:pPr>
      <w:spacing w:before="62" w:after="120"/>
      <w:jc w:val="both"/>
    </w:pPr>
    <w:rPr>
      <w:sz w:val="22"/>
      <w:szCs w:val="22"/>
    </w:rPr>
  </w:style>
  <w:style w:type="paragraph" w:customStyle="1" w:styleId="Odstavec">
    <w:name w:val="Odstavec"/>
    <w:basedOn w:val="Zkladntext"/>
    <w:pPr>
      <w:tabs>
        <w:tab w:val="left" w:pos="567"/>
      </w:tabs>
      <w:spacing w:after="120"/>
      <w:jc w:val="both"/>
    </w:pPr>
    <w:rPr>
      <w:sz w:val="22"/>
      <w:szCs w:val="22"/>
    </w:rPr>
  </w:style>
  <w:style w:type="paragraph" w:customStyle="1" w:styleId="Obsahtabulky">
    <w:name w:val="Obsah tabulky"/>
    <w:basedOn w:val="Normln"/>
    <w:pPr>
      <w:widowControl w:val="0"/>
      <w:suppressLineNumbers/>
    </w:pPr>
  </w:style>
  <w:style w:type="paragraph" w:customStyle="1" w:styleId="PodpisovePole">
    <w:name w:val="PodpisovePole"/>
    <w:basedOn w:val="Obsahtabulky"/>
    <w:pPr>
      <w:jc w:val="center"/>
    </w:pPr>
    <w:rPr>
      <w:rFonts w:ascii="Arial" w:hAnsi="Arial"/>
      <w:sz w:val="22"/>
      <w:szCs w:val="22"/>
    </w:rPr>
  </w:style>
  <w:style w:type="paragraph" w:styleId="Textpoznpodarou">
    <w:name w:val="footnote text"/>
    <w:basedOn w:val="Normln"/>
    <w:pPr>
      <w:suppressLineNumbers/>
      <w:ind w:left="170" w:hanging="170"/>
    </w:pPr>
    <w:rPr>
      <w:rFonts w:ascii="Arial" w:hAnsi="Arial"/>
      <w:sz w:val="18"/>
      <w:szCs w:val="18"/>
    </w:rPr>
  </w:style>
  <w:style w:type="paragraph" w:styleId="Textbubliny">
    <w:name w:val="Balloon Text"/>
    <w:basedOn w:val="Normln"/>
    <w:link w:val="TextbublinyChar"/>
    <w:uiPriority w:val="99"/>
    <w:semiHidden/>
    <w:unhideWhenUsed/>
    <w:rsid w:val="00803115"/>
    <w:rPr>
      <w:rFonts w:ascii="Segoe UI" w:hAnsi="Segoe UI" w:cs="Mangal"/>
      <w:sz w:val="18"/>
      <w:szCs w:val="16"/>
    </w:rPr>
  </w:style>
  <w:style w:type="character" w:customStyle="1" w:styleId="TextbublinyChar">
    <w:name w:val="Text bubliny Char"/>
    <w:link w:val="Textbubliny"/>
    <w:uiPriority w:val="99"/>
    <w:semiHidden/>
    <w:rsid w:val="00803115"/>
    <w:rPr>
      <w:rFonts w:ascii="Segoe UI" w:eastAsia="Songti SC" w:hAnsi="Segoe UI" w:cs="Mangal"/>
      <w:kern w:val="2"/>
      <w:sz w:val="18"/>
      <w:szCs w:val="16"/>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7DBC1F-B858-4078-9E49-E8E9AFF5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679</Words>
  <Characters>4007</Characters>
  <Application>Microsoft Office Word</Application>
  <DocSecurity>0</DocSecurity>
  <Lines>33</Lines>
  <Paragraphs>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Pavel Nutil</dc:creator>
  <cp:keywords/>
  <cp:lastModifiedBy>podatelna</cp:lastModifiedBy>
  <cp:revision>2</cp:revision>
  <cp:lastPrinted>2023-11-16T14:50:00Z</cp:lastPrinted>
  <dcterms:created xsi:type="dcterms:W3CDTF">2024-03-01T08:06:00Z</dcterms:created>
  <dcterms:modified xsi:type="dcterms:W3CDTF">2024-03-01T08:06:00Z</dcterms:modified>
</cp:coreProperties>
</file>