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Pr="00E83AFB" w:rsidRDefault="00F24B56" w:rsidP="00E83AFB">
      <w:pPr>
        <w:pStyle w:val="Nadpis2"/>
        <w:spacing w:after="240"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-281305</wp:posOffset>
            </wp:positionV>
            <wp:extent cx="765175" cy="861695"/>
            <wp:effectExtent l="0" t="0" r="0" b="0"/>
            <wp:wrapTopAndBottom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CCE" w:rsidRPr="006B1DB8" w:rsidRDefault="00850CCE" w:rsidP="00850CCE">
      <w:pPr>
        <w:spacing w:line="276" w:lineRule="auto"/>
        <w:jc w:val="center"/>
        <w:rPr>
          <w:rFonts w:ascii="Book Antiqua" w:hAnsi="Book Antiqua" w:cs="Arial"/>
          <w:b/>
          <w:sz w:val="28"/>
        </w:rPr>
      </w:pPr>
      <w:r w:rsidRPr="006B1DB8">
        <w:rPr>
          <w:rFonts w:ascii="Book Antiqua" w:hAnsi="Book Antiqua" w:cs="Arial"/>
          <w:b/>
          <w:sz w:val="28"/>
        </w:rPr>
        <w:t xml:space="preserve">OBEC </w:t>
      </w:r>
      <w:r w:rsidR="006B1DB8" w:rsidRPr="006B1DB8">
        <w:rPr>
          <w:rFonts w:ascii="Book Antiqua" w:hAnsi="Book Antiqua" w:cs="Arial"/>
          <w:b/>
          <w:sz w:val="28"/>
        </w:rPr>
        <w:t>KARLOVA STUDÁNKA</w:t>
      </w:r>
    </w:p>
    <w:p w:rsidR="00850CCE" w:rsidRPr="006B1DB8" w:rsidRDefault="00850CCE" w:rsidP="00850CCE">
      <w:pPr>
        <w:spacing w:line="276" w:lineRule="auto"/>
        <w:jc w:val="center"/>
        <w:rPr>
          <w:rFonts w:ascii="Book Antiqua" w:hAnsi="Book Antiqua" w:cs="Arial"/>
          <w:b/>
          <w:sz w:val="28"/>
        </w:rPr>
      </w:pPr>
      <w:r w:rsidRPr="006B1DB8">
        <w:rPr>
          <w:rFonts w:ascii="Book Antiqua" w:hAnsi="Book Antiqua" w:cs="Arial"/>
          <w:b/>
          <w:sz w:val="28"/>
        </w:rPr>
        <w:t xml:space="preserve">Zastupitelstvo obce </w:t>
      </w:r>
      <w:r w:rsidR="006B1DB8" w:rsidRPr="006B1DB8">
        <w:rPr>
          <w:rFonts w:ascii="Book Antiqua" w:hAnsi="Book Antiqua" w:cs="Arial"/>
          <w:b/>
          <w:sz w:val="28"/>
        </w:rPr>
        <w:t>Karlova Studánka</w:t>
      </w:r>
    </w:p>
    <w:p w:rsidR="00850CCE" w:rsidRPr="006B1DB8" w:rsidRDefault="00850CCE" w:rsidP="00850CCE">
      <w:pPr>
        <w:spacing w:line="276" w:lineRule="auto"/>
        <w:jc w:val="center"/>
        <w:rPr>
          <w:rFonts w:ascii="Book Antiqua" w:hAnsi="Book Antiqua" w:cs="Arial"/>
          <w:b/>
          <w:sz w:val="28"/>
        </w:rPr>
      </w:pPr>
      <w:r w:rsidRPr="006B1DB8">
        <w:rPr>
          <w:rFonts w:ascii="Book Antiqua" w:hAnsi="Book Antiqua" w:cs="Arial"/>
          <w:b/>
          <w:sz w:val="28"/>
        </w:rPr>
        <w:t xml:space="preserve">Obecně závazná vyhláška obce č. </w:t>
      </w:r>
      <w:r w:rsidR="00FE7EC0">
        <w:rPr>
          <w:rFonts w:ascii="Book Antiqua" w:hAnsi="Book Antiqua" w:cs="Arial"/>
          <w:b/>
          <w:sz w:val="28"/>
        </w:rPr>
        <w:t>2</w:t>
      </w:r>
      <w:r w:rsidRPr="006B1DB8">
        <w:rPr>
          <w:rFonts w:ascii="Book Antiqua" w:hAnsi="Book Antiqua" w:cs="Arial"/>
          <w:b/>
          <w:sz w:val="28"/>
        </w:rPr>
        <w:t>/20</w:t>
      </w:r>
      <w:r w:rsidR="006B1DB8" w:rsidRPr="006B1DB8">
        <w:rPr>
          <w:rFonts w:ascii="Book Antiqua" w:hAnsi="Book Antiqua" w:cs="Arial"/>
          <w:b/>
          <w:sz w:val="28"/>
        </w:rPr>
        <w:t>2</w:t>
      </w:r>
      <w:r w:rsidR="00FE7EC0">
        <w:rPr>
          <w:rFonts w:ascii="Book Antiqua" w:hAnsi="Book Antiqua" w:cs="Arial"/>
          <w:b/>
          <w:sz w:val="28"/>
        </w:rPr>
        <w:t>2</w:t>
      </w:r>
      <w:r w:rsidRPr="006B1DB8">
        <w:rPr>
          <w:rFonts w:ascii="Book Antiqua" w:hAnsi="Book Antiqua" w:cs="Arial"/>
          <w:b/>
          <w:sz w:val="28"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6B1DB8">
        <w:rPr>
          <w:rFonts w:ascii="Book Antiqua" w:hAnsi="Book Antiqua" w:cs="Arial"/>
          <w:b/>
          <w:sz w:val="28"/>
        </w:rPr>
        <w:t xml:space="preserve">o místním poplatku </w:t>
      </w:r>
      <w:r w:rsidR="000B267E" w:rsidRPr="006B1DB8">
        <w:rPr>
          <w:rFonts w:ascii="Book Antiqua" w:hAnsi="Book Antiqua" w:cs="Arial"/>
          <w:b/>
          <w:sz w:val="28"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6B1B26" w:rsidRDefault="00850CCE" w:rsidP="006C7F1C">
      <w:pPr>
        <w:spacing w:line="288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 xml:space="preserve">Zastupitelstvo obce </w:t>
      </w:r>
      <w:r w:rsidR="007545B9" w:rsidRPr="006B1B26">
        <w:rPr>
          <w:rFonts w:ascii="Book Antiqua" w:hAnsi="Book Antiqua" w:cs="Arial"/>
          <w:szCs w:val="22"/>
        </w:rPr>
        <w:t>Karlova Studánka</w:t>
      </w:r>
      <w:r w:rsidR="00893F98" w:rsidRPr="006B1B26">
        <w:rPr>
          <w:rFonts w:ascii="Book Antiqua" w:hAnsi="Book Antiqua" w:cs="Arial"/>
          <w:szCs w:val="22"/>
        </w:rPr>
        <w:t xml:space="preserve"> se na svém zasedání dne </w:t>
      </w:r>
      <w:r w:rsidR="00FB2C0D">
        <w:rPr>
          <w:rFonts w:ascii="Book Antiqua" w:hAnsi="Book Antiqua" w:cs="Arial"/>
          <w:szCs w:val="22"/>
        </w:rPr>
        <w:t>1</w:t>
      </w:r>
      <w:r w:rsidR="00FE7EC0">
        <w:rPr>
          <w:rFonts w:ascii="Book Antiqua" w:hAnsi="Book Antiqua" w:cs="Arial"/>
          <w:szCs w:val="22"/>
        </w:rPr>
        <w:t>4</w:t>
      </w:r>
      <w:r w:rsidR="00FB2C0D">
        <w:rPr>
          <w:rFonts w:ascii="Book Antiqua" w:hAnsi="Book Antiqua" w:cs="Arial"/>
          <w:szCs w:val="22"/>
        </w:rPr>
        <w:t>.</w:t>
      </w:r>
      <w:r w:rsidR="00AB6757">
        <w:rPr>
          <w:rFonts w:ascii="Book Antiqua" w:hAnsi="Book Antiqua" w:cs="Arial"/>
          <w:szCs w:val="22"/>
        </w:rPr>
        <w:t xml:space="preserve"> </w:t>
      </w:r>
      <w:r w:rsidR="00FB2C0D">
        <w:rPr>
          <w:rFonts w:ascii="Book Antiqua" w:hAnsi="Book Antiqua" w:cs="Arial"/>
          <w:szCs w:val="22"/>
        </w:rPr>
        <w:t>12</w:t>
      </w:r>
      <w:r w:rsidR="007545B9" w:rsidRPr="006B1B26">
        <w:rPr>
          <w:rFonts w:ascii="Book Antiqua" w:hAnsi="Book Antiqua" w:cs="Arial"/>
          <w:szCs w:val="22"/>
        </w:rPr>
        <w:t>.</w:t>
      </w:r>
      <w:r w:rsidR="00AB6757">
        <w:rPr>
          <w:rFonts w:ascii="Book Antiqua" w:hAnsi="Book Antiqua" w:cs="Arial"/>
          <w:szCs w:val="22"/>
        </w:rPr>
        <w:t xml:space="preserve"> </w:t>
      </w:r>
      <w:r w:rsidR="007545B9" w:rsidRPr="006B1B26">
        <w:rPr>
          <w:rFonts w:ascii="Book Antiqua" w:hAnsi="Book Antiqua" w:cs="Arial"/>
          <w:szCs w:val="22"/>
        </w:rPr>
        <w:t>202</w:t>
      </w:r>
      <w:r w:rsidR="00FE7EC0">
        <w:rPr>
          <w:rFonts w:ascii="Book Antiqua" w:hAnsi="Book Antiqua" w:cs="Arial"/>
          <w:szCs w:val="22"/>
        </w:rPr>
        <w:t>2</w:t>
      </w:r>
      <w:r w:rsidR="00893F98" w:rsidRPr="006B1B26">
        <w:rPr>
          <w:rFonts w:ascii="Book Antiqua" w:hAnsi="Book Antiqua" w:cs="Arial"/>
          <w:szCs w:val="22"/>
        </w:rPr>
        <w:t xml:space="preserve"> usnesením </w:t>
      </w:r>
      <w:r w:rsidR="00FB2C0D">
        <w:rPr>
          <w:rFonts w:ascii="Book Antiqua" w:hAnsi="Book Antiqua" w:cs="Arial"/>
          <w:szCs w:val="22"/>
        </w:rPr>
        <w:t>č</w:t>
      </w:r>
      <w:r w:rsidR="00FB2C0D" w:rsidRPr="00473D05">
        <w:rPr>
          <w:rFonts w:ascii="Book Antiqua" w:hAnsi="Book Antiqua" w:cs="Arial"/>
          <w:b/>
        </w:rPr>
        <w:t xml:space="preserve">. </w:t>
      </w:r>
      <w:r w:rsidR="00FE7EC0">
        <w:rPr>
          <w:rFonts w:ascii="Book Antiqua" w:hAnsi="Book Antiqua" w:cs="Arial"/>
        </w:rPr>
        <w:t>376</w:t>
      </w:r>
      <w:r w:rsidR="00AB6757">
        <w:rPr>
          <w:rFonts w:ascii="Book Antiqua" w:hAnsi="Book Antiqua" w:cs="Arial"/>
        </w:rPr>
        <w:t>/2/2</w:t>
      </w:r>
      <w:r w:rsidR="00FE7EC0">
        <w:rPr>
          <w:rFonts w:ascii="Book Antiqua" w:hAnsi="Book Antiqua" w:cs="Arial"/>
        </w:rPr>
        <w:t>2</w:t>
      </w:r>
      <w:r w:rsidR="00AB6757">
        <w:rPr>
          <w:rFonts w:ascii="Book Antiqua" w:hAnsi="Book Antiqua" w:cs="Arial"/>
        </w:rPr>
        <w:t>/b</w:t>
      </w:r>
      <w:r w:rsidR="00FB2C0D" w:rsidRPr="00473D05">
        <w:rPr>
          <w:rFonts w:ascii="Book Antiqua" w:hAnsi="Book Antiqua" w:cs="Arial"/>
          <w:color w:val="FF0000"/>
        </w:rPr>
        <w:t xml:space="preserve"> </w:t>
      </w:r>
      <w:r w:rsidR="00FB2C0D" w:rsidRPr="00473D05">
        <w:rPr>
          <w:rFonts w:ascii="Book Antiqua" w:hAnsi="Book Antiqua" w:cs="Arial"/>
          <w:b/>
        </w:rPr>
        <w:t xml:space="preserve"> </w:t>
      </w:r>
      <w:r w:rsidR="00893F98" w:rsidRPr="006B1B26">
        <w:rPr>
          <w:rFonts w:ascii="Book Antiqua" w:hAnsi="Book Antiqua" w:cs="Arial"/>
          <w:szCs w:val="22"/>
        </w:rPr>
        <w:t>usneslo vydat na základě § 14 zákona č. 565/1990 Sb., o</w:t>
      </w:r>
      <w:r w:rsidR="00AB6757">
        <w:rPr>
          <w:rFonts w:ascii="Book Antiqua" w:hAnsi="Book Antiqua" w:cs="Arial"/>
          <w:szCs w:val="22"/>
        </w:rPr>
        <w:t> </w:t>
      </w:r>
      <w:r w:rsidR="00893F98" w:rsidRPr="006B1B26">
        <w:rPr>
          <w:rFonts w:ascii="Book Antiqua" w:hAnsi="Book Antiqua" w:cs="Arial"/>
          <w:szCs w:val="22"/>
        </w:rPr>
        <w:t>místních poplatcích, ve</w:t>
      </w:r>
      <w:r w:rsidR="00FC2E3D">
        <w:rPr>
          <w:rFonts w:ascii="Book Antiqua" w:hAnsi="Book Antiqua" w:cs="Arial"/>
          <w:szCs w:val="22"/>
        </w:rPr>
        <w:t> </w:t>
      </w:r>
      <w:r w:rsidR="00893F98" w:rsidRPr="006B1B26">
        <w:rPr>
          <w:rFonts w:ascii="Book Antiqua" w:hAnsi="Book Antiqua" w:cs="Arial"/>
          <w:szCs w:val="22"/>
        </w:rPr>
        <w:t>znění pozdějších předpisů</w:t>
      </w:r>
      <w:r w:rsidR="0048254F" w:rsidRPr="006B1B26">
        <w:rPr>
          <w:rFonts w:ascii="Book Antiqua" w:hAnsi="Book Antiqua" w:cs="Arial"/>
          <w:szCs w:val="22"/>
        </w:rPr>
        <w:t xml:space="preserve"> (dále jen „zákon o místních poplatcích“)</w:t>
      </w:r>
      <w:r w:rsidRPr="006B1B26">
        <w:rPr>
          <w:rFonts w:ascii="Book Antiqua" w:hAnsi="Book Antiqua" w:cs="Arial"/>
          <w:szCs w:val="22"/>
        </w:rPr>
        <w:t>,</w:t>
      </w:r>
      <w:r w:rsidR="00893F98" w:rsidRPr="006B1B26">
        <w:rPr>
          <w:rFonts w:ascii="Book Antiqua" w:hAnsi="Book Antiqua" w:cs="Arial"/>
          <w:szCs w:val="22"/>
        </w:rPr>
        <w:t xml:space="preserve"> a</w:t>
      </w:r>
      <w:r w:rsidR="00EE7647">
        <w:rPr>
          <w:rFonts w:ascii="Book Antiqua" w:hAnsi="Book Antiqua" w:cs="Arial"/>
          <w:szCs w:val="22"/>
        </w:rPr>
        <w:t> </w:t>
      </w:r>
      <w:r w:rsidR="00893F98" w:rsidRPr="006B1B26">
        <w:rPr>
          <w:rFonts w:ascii="Book Antiqua" w:hAnsi="Book Antiqua" w:cs="Arial"/>
          <w:szCs w:val="22"/>
        </w:rPr>
        <w:t>v souladu s</w:t>
      </w:r>
      <w:r w:rsidR="00FC2E3D">
        <w:rPr>
          <w:rFonts w:ascii="Book Antiqua" w:hAnsi="Book Antiqua" w:cs="Arial"/>
          <w:szCs w:val="22"/>
        </w:rPr>
        <w:t> </w:t>
      </w:r>
      <w:r w:rsidR="00893F98" w:rsidRPr="006B1B26">
        <w:rPr>
          <w:rFonts w:ascii="Book Antiqua" w:hAnsi="Book Antiqua" w:cs="Arial"/>
          <w:szCs w:val="22"/>
        </w:rPr>
        <w:t>§ 10 písm. d) a § 84 odst. 2 písm. h) zákona č. 128/2000 Sb., o obcích (obecní zřízení), ve znění pozdějších předpisů, tuto obecně závaznou vyhlášku</w:t>
      </w:r>
      <w:r w:rsidR="00D212D4" w:rsidRPr="006B1B26">
        <w:rPr>
          <w:rFonts w:ascii="Book Antiqua" w:hAnsi="Book Antiqua" w:cs="Arial"/>
          <w:szCs w:val="22"/>
        </w:rPr>
        <w:t xml:space="preserve"> (dále</w:t>
      </w:r>
      <w:r w:rsidR="00EE7647">
        <w:rPr>
          <w:rFonts w:ascii="Book Antiqua" w:hAnsi="Book Antiqua" w:cs="Arial"/>
          <w:szCs w:val="22"/>
        </w:rPr>
        <w:t> </w:t>
      </w:r>
      <w:r w:rsidR="00D212D4" w:rsidRPr="006B1B26">
        <w:rPr>
          <w:rFonts w:ascii="Book Antiqua" w:hAnsi="Book Antiqua" w:cs="Arial"/>
          <w:szCs w:val="22"/>
        </w:rPr>
        <w:t>jen „</w:t>
      </w:r>
      <w:r w:rsidR="001544C0" w:rsidRPr="006B1B26">
        <w:rPr>
          <w:rFonts w:ascii="Book Antiqua" w:hAnsi="Book Antiqua" w:cs="Arial"/>
          <w:szCs w:val="22"/>
        </w:rPr>
        <w:t xml:space="preserve">tato </w:t>
      </w:r>
      <w:r w:rsidR="00D212D4" w:rsidRPr="006B1B26">
        <w:rPr>
          <w:rFonts w:ascii="Book Antiqua" w:hAnsi="Book Antiqua" w:cs="Arial"/>
          <w:szCs w:val="22"/>
        </w:rPr>
        <w:t>vyhláška“)</w:t>
      </w:r>
      <w:r w:rsidR="00893F98" w:rsidRPr="006B1B26">
        <w:rPr>
          <w:rFonts w:ascii="Book Antiqua" w:hAnsi="Book Antiqua" w:cs="Arial"/>
          <w:szCs w:val="22"/>
        </w:rPr>
        <w:t xml:space="preserve">: </w:t>
      </w:r>
    </w:p>
    <w:p w:rsidR="00893F98" w:rsidRPr="007545B9" w:rsidRDefault="00893F98" w:rsidP="009508FA">
      <w:pPr>
        <w:pStyle w:val="slalnk"/>
        <w:spacing w:before="480"/>
        <w:rPr>
          <w:rFonts w:ascii="Book Antiqua" w:hAnsi="Book Antiqua" w:cs="Arial"/>
        </w:rPr>
      </w:pPr>
      <w:r w:rsidRPr="007545B9">
        <w:rPr>
          <w:rFonts w:ascii="Book Antiqua" w:hAnsi="Book Antiqua" w:cs="Arial"/>
        </w:rPr>
        <w:t>Čl. 1</w:t>
      </w:r>
    </w:p>
    <w:p w:rsidR="00893F98" w:rsidRPr="007545B9" w:rsidRDefault="00893F98" w:rsidP="009508FA">
      <w:pPr>
        <w:pStyle w:val="Nzvylnk"/>
        <w:rPr>
          <w:rFonts w:ascii="Book Antiqua" w:hAnsi="Book Antiqua" w:cs="Arial"/>
        </w:rPr>
      </w:pPr>
      <w:r w:rsidRPr="007545B9">
        <w:rPr>
          <w:rFonts w:ascii="Book Antiqua" w:hAnsi="Book Antiqua" w:cs="Arial"/>
        </w:rPr>
        <w:t>Úvodní ustanovení</w:t>
      </w:r>
    </w:p>
    <w:p w:rsidR="00893F98" w:rsidRPr="006B1B26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 xml:space="preserve">Obec </w:t>
      </w:r>
      <w:r w:rsidR="006F155F" w:rsidRPr="006B1B26">
        <w:rPr>
          <w:rFonts w:ascii="Book Antiqua" w:hAnsi="Book Antiqua" w:cs="Arial"/>
          <w:szCs w:val="22"/>
        </w:rPr>
        <w:t>Karlova Studánka</w:t>
      </w:r>
      <w:r w:rsidRPr="006B1B26">
        <w:rPr>
          <w:rFonts w:ascii="Book Antiqua" w:hAnsi="Book Antiqua" w:cs="Arial"/>
          <w:szCs w:val="22"/>
        </w:rPr>
        <w:t xml:space="preserve"> touto vyh</w:t>
      </w:r>
      <w:r w:rsidR="006F6BCD" w:rsidRPr="006B1B26">
        <w:rPr>
          <w:rFonts w:ascii="Book Antiqua" w:hAnsi="Book Antiqua" w:cs="Arial"/>
          <w:szCs w:val="22"/>
        </w:rPr>
        <w:t>láškou zavádí místní poplatek z pobytu</w:t>
      </w:r>
      <w:r w:rsidRPr="006B1B26">
        <w:rPr>
          <w:rFonts w:ascii="Book Antiqua" w:hAnsi="Book Antiqua" w:cs="Arial"/>
          <w:szCs w:val="22"/>
        </w:rPr>
        <w:t xml:space="preserve"> (dále</w:t>
      </w:r>
      <w:r w:rsidR="00EE7647">
        <w:rPr>
          <w:rFonts w:ascii="Book Antiqua" w:hAnsi="Book Antiqua" w:cs="Arial"/>
          <w:szCs w:val="22"/>
        </w:rPr>
        <w:t> </w:t>
      </w:r>
      <w:r w:rsidRPr="006B1B26">
        <w:rPr>
          <w:rFonts w:ascii="Book Antiqua" w:hAnsi="Book Antiqua" w:cs="Arial"/>
          <w:szCs w:val="22"/>
        </w:rPr>
        <w:t>jen „poplatek“).</w:t>
      </w:r>
    </w:p>
    <w:p w:rsidR="00893F98" w:rsidRPr="006B1B26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>Správcem poplatku je</w:t>
      </w:r>
      <w:r w:rsidR="00893F98" w:rsidRPr="006B1B26">
        <w:rPr>
          <w:rFonts w:ascii="Book Antiqua" w:hAnsi="Book Antiqua" w:cs="Arial"/>
          <w:szCs w:val="22"/>
        </w:rPr>
        <w:t xml:space="preserve"> obecní úřad</w:t>
      </w:r>
      <w:r w:rsidR="009173E5" w:rsidRPr="006B1B26">
        <w:rPr>
          <w:rFonts w:ascii="Book Antiqua" w:hAnsi="Book Antiqua" w:cs="Arial"/>
          <w:szCs w:val="22"/>
        </w:rPr>
        <w:t>.</w:t>
      </w:r>
      <w:r w:rsidR="00893F98" w:rsidRPr="006B1B26">
        <w:rPr>
          <w:rFonts w:ascii="Book Antiqua" w:hAnsi="Book Antiqua" w:cs="Arial"/>
          <w:szCs w:val="22"/>
          <w:vertAlign w:val="superscript"/>
        </w:rPr>
        <w:footnoteReference w:id="1"/>
      </w:r>
    </w:p>
    <w:p w:rsidR="00893F98" w:rsidRPr="007545B9" w:rsidRDefault="00893F98" w:rsidP="009508FA">
      <w:pPr>
        <w:pStyle w:val="slalnk"/>
        <w:spacing w:before="480"/>
        <w:rPr>
          <w:rFonts w:ascii="Book Antiqua" w:hAnsi="Book Antiqua" w:cs="Arial"/>
        </w:rPr>
      </w:pPr>
      <w:r w:rsidRPr="007545B9">
        <w:rPr>
          <w:rFonts w:ascii="Book Antiqua" w:hAnsi="Book Antiqua" w:cs="Arial"/>
        </w:rPr>
        <w:t>Čl. 2</w:t>
      </w:r>
    </w:p>
    <w:p w:rsidR="00893F98" w:rsidRPr="007545B9" w:rsidRDefault="00E925FF" w:rsidP="009508FA">
      <w:pPr>
        <w:pStyle w:val="Nzvylnk"/>
        <w:rPr>
          <w:rFonts w:ascii="Book Antiqua" w:hAnsi="Book Antiqua" w:cs="Arial"/>
        </w:rPr>
      </w:pPr>
      <w:r w:rsidRPr="007545B9">
        <w:rPr>
          <w:rFonts w:ascii="Book Antiqua" w:hAnsi="Book Antiqua" w:cs="Arial"/>
        </w:rPr>
        <w:t>Předmět, p</w:t>
      </w:r>
      <w:r w:rsidR="003150FC" w:rsidRPr="007545B9">
        <w:rPr>
          <w:rFonts w:ascii="Book Antiqua" w:hAnsi="Book Antiqua" w:cs="Arial"/>
        </w:rPr>
        <w:t>oplatník a</w:t>
      </w:r>
      <w:r w:rsidR="00893F98" w:rsidRPr="007545B9">
        <w:rPr>
          <w:rFonts w:ascii="Book Antiqua" w:hAnsi="Book Antiqua" w:cs="Arial"/>
        </w:rPr>
        <w:t xml:space="preserve"> </w:t>
      </w:r>
      <w:r w:rsidRPr="007545B9">
        <w:rPr>
          <w:rFonts w:ascii="Book Antiqua" w:hAnsi="Book Antiqua" w:cs="Arial"/>
        </w:rPr>
        <w:t xml:space="preserve">plátce </w:t>
      </w:r>
      <w:r w:rsidR="00893F98" w:rsidRPr="007545B9">
        <w:rPr>
          <w:rFonts w:ascii="Book Antiqua" w:hAnsi="Book Antiqua" w:cs="Arial"/>
        </w:rPr>
        <w:t>poplatku</w:t>
      </w:r>
    </w:p>
    <w:p w:rsidR="00030293" w:rsidRPr="006B1B26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Book Antiqua" w:hAnsi="Book Antiqua" w:cs="Arial"/>
        </w:rPr>
      </w:pPr>
      <w:r w:rsidRPr="006B1B26">
        <w:rPr>
          <w:rFonts w:ascii="Book Antiqua" w:hAnsi="Book Antiqua" w:cs="Arial"/>
        </w:rPr>
        <w:t>Předmětem poplatku je úplatný pobyt trvající nejvýše 60 po sobě jdoucích kalendářních dnů u je</w:t>
      </w:r>
      <w:r w:rsidR="00F01758" w:rsidRPr="006B1B26">
        <w:rPr>
          <w:rFonts w:ascii="Book Antiqua" w:hAnsi="Book Antiqua" w:cs="Arial"/>
        </w:rPr>
        <w:t>dnotlivého poskytovatele pobytu</w:t>
      </w:r>
      <w:r w:rsidRPr="006B1B26">
        <w:rPr>
          <w:rFonts w:ascii="Book Antiqua" w:hAnsi="Book Antiqua" w:cs="Arial"/>
        </w:rPr>
        <w:t>.</w:t>
      </w:r>
      <w:r w:rsidR="00F01758" w:rsidRPr="006B1B26">
        <w:rPr>
          <w:rFonts w:ascii="Book Antiqua" w:hAnsi="Book Antiqua" w:cs="Arial"/>
        </w:rPr>
        <w:t xml:space="preserve"> Předmětem poplatku není pobyt, při kterém je </w:t>
      </w:r>
      <w:r w:rsidR="006523CC" w:rsidRPr="006B1B26">
        <w:rPr>
          <w:rFonts w:ascii="Book Antiqua" w:hAnsi="Book Antiqua" w:cs="Arial"/>
        </w:rPr>
        <w:t xml:space="preserve">na </w:t>
      </w:r>
      <w:r w:rsidR="00F01758" w:rsidRPr="006B1B26">
        <w:rPr>
          <w:rFonts w:ascii="Book Antiqua" w:hAnsi="Book Antiqua" w:cs="Arial"/>
        </w:rPr>
        <w:t xml:space="preserve">základě </w:t>
      </w:r>
      <w:r w:rsidR="006523CC" w:rsidRPr="006B1B26">
        <w:rPr>
          <w:rFonts w:ascii="Book Antiqua" w:hAnsi="Book Antiqua" w:cs="Arial"/>
        </w:rPr>
        <w:t xml:space="preserve">zákona </w:t>
      </w:r>
      <w:r w:rsidR="00F01758" w:rsidRPr="006B1B26">
        <w:rPr>
          <w:rFonts w:ascii="Book Antiqua" w:hAnsi="Book Antiqua" w:cs="Arial"/>
        </w:rPr>
        <w:t>omezována osobní svoboda</w:t>
      </w:r>
      <w:r w:rsidR="008330C4" w:rsidRPr="006B1B26">
        <w:rPr>
          <w:rFonts w:ascii="Book Antiqua" w:hAnsi="Book Antiqua" w:cs="Arial"/>
        </w:rPr>
        <w:t>, a</w:t>
      </w:r>
      <w:r w:rsidR="00FC2E3D">
        <w:rPr>
          <w:rFonts w:ascii="Book Antiqua" w:hAnsi="Book Antiqua" w:cs="Arial"/>
        </w:rPr>
        <w:t> </w:t>
      </w:r>
      <w:r w:rsidR="00337DB7" w:rsidRPr="006B1B26">
        <w:rPr>
          <w:rFonts w:ascii="Book Antiqua" w:hAnsi="Book Antiqua" w:cs="Arial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 w:rsidRPr="006B1B26">
        <w:rPr>
          <w:rFonts w:ascii="Book Antiqua" w:hAnsi="Book Antiqua" w:cs="Arial"/>
        </w:rPr>
        <w:t>.</w:t>
      </w:r>
      <w:r w:rsidR="008E05E7" w:rsidRPr="006B1B26">
        <w:rPr>
          <w:rStyle w:val="Znakapoznpodarou"/>
          <w:rFonts w:ascii="Book Antiqua" w:hAnsi="Book Antiqua" w:cs="Arial"/>
        </w:rPr>
        <w:footnoteReference w:id="2"/>
      </w:r>
    </w:p>
    <w:p w:rsidR="00030293" w:rsidRPr="006B1B26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Book Antiqua" w:hAnsi="Book Antiqua" w:cs="Arial"/>
        </w:rPr>
      </w:pPr>
      <w:r w:rsidRPr="006B1B26">
        <w:rPr>
          <w:rFonts w:ascii="Book Antiqua" w:hAnsi="Book Antiqua" w:cs="Arial"/>
        </w:rPr>
        <w:lastRenderedPageBreak/>
        <w:t>Poplatníkem poplatku je osoba, která v obci není přihlášená</w:t>
      </w:r>
      <w:r w:rsidR="009173E5" w:rsidRPr="006B1B26">
        <w:rPr>
          <w:rFonts w:ascii="Book Antiqua" w:hAnsi="Book Antiqua" w:cs="Arial"/>
        </w:rPr>
        <w:t xml:space="preserve"> (dále jen „poplatník“)</w:t>
      </w:r>
      <w:r w:rsidRPr="006B1B26">
        <w:rPr>
          <w:rFonts w:ascii="Book Antiqua" w:hAnsi="Book Antiqua" w:cs="Arial"/>
        </w:rPr>
        <w:t>.</w:t>
      </w:r>
      <w:r w:rsidR="008E05E7" w:rsidRPr="006B1B26">
        <w:rPr>
          <w:rStyle w:val="Znakapoznpodarou"/>
          <w:rFonts w:ascii="Book Antiqua" w:hAnsi="Book Antiqua" w:cs="Arial"/>
        </w:rPr>
        <w:footnoteReference w:id="3"/>
      </w:r>
    </w:p>
    <w:p w:rsidR="00030293" w:rsidRPr="00793BD5" w:rsidRDefault="00030293" w:rsidP="00030293">
      <w:pPr>
        <w:numPr>
          <w:ilvl w:val="0"/>
          <w:numId w:val="5"/>
        </w:numPr>
        <w:spacing w:before="120" w:line="288" w:lineRule="auto"/>
        <w:jc w:val="both"/>
        <w:rPr>
          <w:rFonts w:ascii="Book Antiqua" w:hAnsi="Book Antiqua" w:cs="Arial"/>
        </w:rPr>
      </w:pPr>
      <w:r w:rsidRPr="00793BD5">
        <w:rPr>
          <w:rFonts w:ascii="Book Antiqua" w:hAnsi="Book Antiqua" w:cs="Arial"/>
        </w:rPr>
        <w:t xml:space="preserve">Plátcem poplatku je poskytovatel </w:t>
      </w:r>
      <w:r w:rsidR="0008361A" w:rsidRPr="00793BD5">
        <w:rPr>
          <w:rFonts w:ascii="Book Antiqua" w:hAnsi="Book Antiqua" w:cs="Arial"/>
        </w:rPr>
        <w:t>úplatného</w:t>
      </w:r>
      <w:r w:rsidR="00556FBB" w:rsidRPr="00793BD5">
        <w:rPr>
          <w:rFonts w:ascii="Book Antiqua" w:hAnsi="Book Antiqua" w:cs="Arial"/>
        </w:rPr>
        <w:t xml:space="preserve"> </w:t>
      </w:r>
      <w:r w:rsidRPr="00793BD5">
        <w:rPr>
          <w:rFonts w:ascii="Book Antiqua" w:hAnsi="Book Antiqua" w:cs="Arial"/>
        </w:rPr>
        <w:t>pobytu</w:t>
      </w:r>
      <w:r w:rsidR="009173E5" w:rsidRPr="00793BD5">
        <w:rPr>
          <w:rFonts w:ascii="Book Antiqua" w:hAnsi="Book Antiqua" w:cs="Arial"/>
        </w:rPr>
        <w:t xml:space="preserve"> (dále jen „plátce“)</w:t>
      </w:r>
      <w:r w:rsidRPr="00793BD5">
        <w:rPr>
          <w:rFonts w:ascii="Book Antiqua" w:hAnsi="Book Antiqua" w:cs="Arial"/>
        </w:rPr>
        <w:t>. Plátce je povinen vybrat poplatek od poplatníka.</w:t>
      </w:r>
      <w:r w:rsidR="008E05E7" w:rsidRPr="006B1B26">
        <w:rPr>
          <w:rStyle w:val="Znakapoznpodarou"/>
          <w:rFonts w:ascii="Book Antiqua" w:hAnsi="Book Antiqua" w:cs="Arial"/>
        </w:rPr>
        <w:footnoteReference w:id="4"/>
      </w:r>
    </w:p>
    <w:p w:rsidR="00893F98" w:rsidRPr="007545B9" w:rsidRDefault="00893F98" w:rsidP="00030293">
      <w:pPr>
        <w:pStyle w:val="slalnk"/>
        <w:spacing w:before="480"/>
        <w:rPr>
          <w:rFonts w:ascii="Book Antiqua" w:hAnsi="Book Antiqua" w:cs="Arial"/>
        </w:rPr>
      </w:pPr>
      <w:r w:rsidRPr="007545B9">
        <w:rPr>
          <w:rFonts w:ascii="Book Antiqua" w:hAnsi="Book Antiqua" w:cs="Arial"/>
        </w:rPr>
        <w:t>Čl. 3</w:t>
      </w:r>
    </w:p>
    <w:p w:rsidR="00893F98" w:rsidRPr="007545B9" w:rsidRDefault="00893F98" w:rsidP="009508FA">
      <w:pPr>
        <w:pStyle w:val="Nzvylnk"/>
        <w:rPr>
          <w:rFonts w:ascii="Book Antiqua" w:hAnsi="Book Antiqua" w:cs="Arial"/>
        </w:rPr>
      </w:pPr>
      <w:r w:rsidRPr="007545B9">
        <w:rPr>
          <w:rFonts w:ascii="Book Antiqua" w:hAnsi="Book Antiqua" w:cs="Arial"/>
        </w:rPr>
        <w:t>Ohlašovací povinnost</w:t>
      </w:r>
    </w:p>
    <w:p w:rsidR="000760A8" w:rsidRPr="006B1B26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>Plátce</w:t>
      </w:r>
      <w:r w:rsidR="00157AAA" w:rsidRPr="006B1B26">
        <w:rPr>
          <w:rFonts w:ascii="Book Antiqua" w:hAnsi="Book Antiqua" w:cs="Arial"/>
          <w:szCs w:val="22"/>
        </w:rPr>
        <w:t xml:space="preserve"> </w:t>
      </w:r>
      <w:r w:rsidR="009B7827" w:rsidRPr="006B1B26">
        <w:rPr>
          <w:rFonts w:ascii="Book Antiqua" w:hAnsi="Book Antiqua" w:cs="Arial"/>
          <w:szCs w:val="22"/>
        </w:rPr>
        <w:t xml:space="preserve">je povinen podat </w:t>
      </w:r>
      <w:r w:rsidR="00982F33" w:rsidRPr="006B1B26">
        <w:rPr>
          <w:rFonts w:ascii="Book Antiqua" w:hAnsi="Book Antiqua" w:cs="Arial"/>
          <w:szCs w:val="22"/>
        </w:rPr>
        <w:t>správci poplatku ohlášení</w:t>
      </w:r>
      <w:r w:rsidR="0048254F" w:rsidRPr="006B1B26">
        <w:rPr>
          <w:rFonts w:ascii="Book Antiqua" w:hAnsi="Book Antiqua" w:cs="Arial"/>
          <w:szCs w:val="22"/>
        </w:rPr>
        <w:t xml:space="preserve"> nejpozději</w:t>
      </w:r>
      <w:r w:rsidR="00982F33" w:rsidRPr="006B1B26">
        <w:rPr>
          <w:rFonts w:ascii="Book Antiqua" w:hAnsi="Book Antiqua" w:cs="Arial"/>
          <w:szCs w:val="22"/>
        </w:rPr>
        <w:t xml:space="preserve"> </w:t>
      </w:r>
      <w:r w:rsidR="0048254F" w:rsidRPr="006B1B26">
        <w:rPr>
          <w:rFonts w:ascii="Book Antiqua" w:hAnsi="Book Antiqua" w:cs="Arial"/>
          <w:szCs w:val="22"/>
        </w:rPr>
        <w:t xml:space="preserve">do </w:t>
      </w:r>
      <w:r w:rsidR="006B1B26" w:rsidRPr="006B1B26">
        <w:rPr>
          <w:rFonts w:ascii="Book Antiqua" w:hAnsi="Book Antiqua" w:cs="Arial"/>
          <w:szCs w:val="22"/>
        </w:rPr>
        <w:t>15</w:t>
      </w:r>
      <w:r w:rsidR="00AC7F0F" w:rsidRPr="006B1B26">
        <w:rPr>
          <w:rFonts w:ascii="Book Antiqua" w:hAnsi="Book Antiqua" w:cs="Arial"/>
          <w:szCs w:val="22"/>
        </w:rPr>
        <w:t xml:space="preserve"> </w:t>
      </w:r>
      <w:r w:rsidRPr="006B1B26">
        <w:rPr>
          <w:rFonts w:ascii="Book Antiqua" w:hAnsi="Book Antiqua" w:cs="Arial"/>
          <w:szCs w:val="22"/>
        </w:rPr>
        <w:t>dnů od</w:t>
      </w:r>
      <w:r w:rsidR="00FC2E3D">
        <w:rPr>
          <w:rFonts w:ascii="Book Antiqua" w:hAnsi="Book Antiqua" w:cs="Arial"/>
          <w:szCs w:val="22"/>
        </w:rPr>
        <w:t> </w:t>
      </w:r>
      <w:r w:rsidRPr="006B1B26">
        <w:rPr>
          <w:rFonts w:ascii="Book Antiqua" w:hAnsi="Book Antiqua" w:cs="Arial"/>
          <w:szCs w:val="22"/>
        </w:rPr>
        <w:t xml:space="preserve">zahájení </w:t>
      </w:r>
      <w:r w:rsidR="00153872" w:rsidRPr="006B1B26">
        <w:rPr>
          <w:rFonts w:ascii="Book Antiqua" w:hAnsi="Book Antiqua" w:cs="Arial"/>
          <w:szCs w:val="22"/>
        </w:rPr>
        <w:t xml:space="preserve">činnosti spočívající v </w:t>
      </w:r>
      <w:r w:rsidR="00982F33" w:rsidRPr="006B1B26">
        <w:rPr>
          <w:rFonts w:ascii="Book Antiqua" w:hAnsi="Book Antiqua" w:cs="Arial"/>
          <w:szCs w:val="22"/>
        </w:rPr>
        <w:t xml:space="preserve">poskytování </w:t>
      </w:r>
      <w:r w:rsidR="0008361A" w:rsidRPr="006B1B26">
        <w:rPr>
          <w:rFonts w:ascii="Book Antiqua" w:hAnsi="Book Antiqua" w:cs="Arial"/>
          <w:szCs w:val="22"/>
        </w:rPr>
        <w:t>úplatného</w:t>
      </w:r>
      <w:r w:rsidR="006A21DD" w:rsidRPr="006B1B26">
        <w:rPr>
          <w:rFonts w:ascii="Book Antiqua" w:hAnsi="Book Antiqua" w:cs="Arial"/>
          <w:szCs w:val="22"/>
        </w:rPr>
        <w:t xml:space="preserve"> pobytu. </w:t>
      </w:r>
      <w:r w:rsidR="00EE352B" w:rsidRPr="006B1B26">
        <w:rPr>
          <w:rFonts w:ascii="Book Antiqua" w:hAnsi="Book Antiqua" w:cs="Arial"/>
          <w:szCs w:val="22"/>
        </w:rPr>
        <w:t xml:space="preserve">Ukončení této činnosti </w:t>
      </w:r>
      <w:r w:rsidR="00CA4FA1" w:rsidRPr="006B1B26">
        <w:rPr>
          <w:rFonts w:ascii="Book Antiqua" w:hAnsi="Book Antiqua" w:cs="Arial"/>
          <w:szCs w:val="22"/>
        </w:rPr>
        <w:t xml:space="preserve">plátce </w:t>
      </w:r>
      <w:r w:rsidR="00EE352B" w:rsidRPr="006B1B26">
        <w:rPr>
          <w:rFonts w:ascii="Book Antiqua" w:hAnsi="Book Antiqua" w:cs="Arial"/>
          <w:szCs w:val="22"/>
        </w:rPr>
        <w:t xml:space="preserve">ohlásí </w:t>
      </w:r>
      <w:r w:rsidR="00FD17EA" w:rsidRPr="006B1B26">
        <w:rPr>
          <w:rFonts w:ascii="Book Antiqua" w:hAnsi="Book Antiqua" w:cs="Arial"/>
          <w:szCs w:val="22"/>
        </w:rPr>
        <w:t>sp</w:t>
      </w:r>
      <w:r w:rsidR="00EE352B" w:rsidRPr="006B1B26">
        <w:rPr>
          <w:rFonts w:ascii="Book Antiqua" w:hAnsi="Book Antiqua" w:cs="Arial"/>
          <w:szCs w:val="22"/>
        </w:rPr>
        <w:t xml:space="preserve">rávci poplatku ve lhůtě </w:t>
      </w:r>
      <w:r w:rsidR="006B1B26" w:rsidRPr="006B1B26">
        <w:rPr>
          <w:rFonts w:ascii="Book Antiqua" w:hAnsi="Book Antiqua" w:cs="Arial"/>
          <w:szCs w:val="22"/>
        </w:rPr>
        <w:t>15</w:t>
      </w:r>
      <w:r w:rsidR="00EE352B" w:rsidRPr="006B1B26">
        <w:rPr>
          <w:rFonts w:ascii="Book Antiqua" w:hAnsi="Book Antiqua" w:cs="Arial"/>
          <w:szCs w:val="22"/>
        </w:rPr>
        <w:t xml:space="preserve"> dnů</w:t>
      </w:r>
      <w:r w:rsidR="001544C0" w:rsidRPr="006B1B26">
        <w:rPr>
          <w:rFonts w:ascii="Book Antiqua" w:hAnsi="Book Antiqua" w:cs="Arial"/>
          <w:szCs w:val="22"/>
        </w:rPr>
        <w:t>.</w:t>
      </w:r>
    </w:p>
    <w:p w:rsidR="000760A8" w:rsidRPr="006B1B26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>V ohlášení plátce uvede</w:t>
      </w:r>
      <w:r w:rsidRPr="006B1B26">
        <w:rPr>
          <w:rStyle w:val="Znakapoznpodarou"/>
          <w:rFonts w:ascii="Book Antiqua" w:hAnsi="Book Antiqua" w:cs="Arial"/>
          <w:szCs w:val="22"/>
        </w:rPr>
        <w:footnoteReference w:id="5"/>
      </w:r>
      <w:r w:rsidRPr="006B1B26">
        <w:rPr>
          <w:rFonts w:ascii="Book Antiqua" w:hAnsi="Book Antiqua" w:cs="Arial"/>
          <w:szCs w:val="22"/>
        </w:rPr>
        <w:t xml:space="preserve"> </w:t>
      </w:r>
    </w:p>
    <w:p w:rsidR="000760A8" w:rsidRPr="006B1B26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6B1B26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>čísla všech svých účtů u poskytovatelů platebních služeb, včetně</w:t>
      </w:r>
      <w:r w:rsidR="00F24B56">
        <w:rPr>
          <w:rFonts w:ascii="Book Antiqua" w:hAnsi="Book Antiqua" w:cs="Arial"/>
          <w:szCs w:val="22"/>
        </w:rPr>
        <w:t> </w:t>
      </w:r>
      <w:r w:rsidRPr="006B1B26">
        <w:rPr>
          <w:rFonts w:ascii="Book Antiqua" w:hAnsi="Book Antiqua" w:cs="Arial"/>
          <w:szCs w:val="22"/>
        </w:rPr>
        <w:t>poskytovatelů těchto služeb v zahraničí, užívaných v souvislosti s</w:t>
      </w:r>
      <w:r w:rsidR="00FC2E3D">
        <w:rPr>
          <w:rFonts w:ascii="Book Antiqua" w:hAnsi="Book Antiqua" w:cs="Arial"/>
          <w:szCs w:val="22"/>
        </w:rPr>
        <w:t> </w:t>
      </w:r>
      <w:r w:rsidRPr="006B1B26">
        <w:rPr>
          <w:rFonts w:ascii="Book Antiqua" w:hAnsi="Book Antiqua" w:cs="Arial"/>
          <w:szCs w:val="22"/>
        </w:rPr>
        <w:t>podnikatelskou činností, v případě, že předmět poplatku souvisí s</w:t>
      </w:r>
      <w:r w:rsidR="00FC2E3D">
        <w:rPr>
          <w:rFonts w:ascii="Book Antiqua" w:hAnsi="Book Antiqua" w:cs="Arial"/>
          <w:szCs w:val="22"/>
        </w:rPr>
        <w:t> </w:t>
      </w:r>
      <w:r w:rsidRPr="006B1B26">
        <w:rPr>
          <w:rFonts w:ascii="Book Antiqua" w:hAnsi="Book Antiqua" w:cs="Arial"/>
          <w:szCs w:val="22"/>
        </w:rPr>
        <w:t xml:space="preserve">podnikatelskou činností </w:t>
      </w:r>
      <w:r w:rsidR="00376155" w:rsidRPr="006B1B26">
        <w:rPr>
          <w:rFonts w:ascii="Book Antiqua" w:hAnsi="Book Antiqua" w:cs="Arial"/>
          <w:szCs w:val="22"/>
        </w:rPr>
        <w:t>plátce</w:t>
      </w:r>
      <w:r w:rsidRPr="006B1B26">
        <w:rPr>
          <w:rFonts w:ascii="Book Antiqua" w:hAnsi="Book Antiqua" w:cs="Arial"/>
          <w:szCs w:val="22"/>
        </w:rPr>
        <w:t>,</w:t>
      </w:r>
    </w:p>
    <w:p w:rsidR="00A94E07" w:rsidRPr="006B1B26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 xml:space="preserve">další údaje rozhodné pro stanovení poplatku, </w:t>
      </w:r>
      <w:r w:rsidR="00E05EB7" w:rsidRPr="006B1B26">
        <w:rPr>
          <w:rFonts w:ascii="Book Antiqua" w:hAnsi="Book Antiqua" w:cs="Arial"/>
          <w:szCs w:val="22"/>
        </w:rPr>
        <w:t xml:space="preserve">zejména </w:t>
      </w:r>
      <w:r w:rsidR="00FD17EA" w:rsidRPr="006B1B26">
        <w:rPr>
          <w:rFonts w:ascii="Book Antiqua" w:hAnsi="Book Antiqua" w:cs="Arial"/>
          <w:szCs w:val="22"/>
        </w:rPr>
        <w:t>míst</w:t>
      </w:r>
      <w:r w:rsidR="00CA4FA1" w:rsidRPr="006B1B26">
        <w:rPr>
          <w:rFonts w:ascii="Book Antiqua" w:hAnsi="Book Antiqua" w:cs="Arial"/>
          <w:szCs w:val="22"/>
        </w:rPr>
        <w:t>a</w:t>
      </w:r>
      <w:r w:rsidR="00FD17EA" w:rsidRPr="006B1B26">
        <w:rPr>
          <w:rFonts w:ascii="Book Antiqua" w:hAnsi="Book Antiqua" w:cs="Arial"/>
          <w:szCs w:val="22"/>
        </w:rPr>
        <w:t xml:space="preserve"> a zařízení, případně též období roku, v nichž poskytuje pobyt</w:t>
      </w:r>
      <w:r w:rsidR="00291FF2" w:rsidRPr="006B1B26">
        <w:rPr>
          <w:rFonts w:ascii="Book Antiqua" w:hAnsi="Book Antiqua" w:cs="Arial"/>
          <w:szCs w:val="22"/>
        </w:rPr>
        <w:t>.</w:t>
      </w:r>
      <w:r w:rsidR="00A94E07" w:rsidRPr="006B1B26">
        <w:rPr>
          <w:rFonts w:ascii="Book Antiqua" w:hAnsi="Book Antiqua" w:cs="Arial"/>
          <w:szCs w:val="22"/>
        </w:rPr>
        <w:t xml:space="preserve"> </w:t>
      </w:r>
    </w:p>
    <w:p w:rsidR="000760A8" w:rsidRPr="006B1B26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>Plátce, který nemá sídlo nebo bydliště na území členského státu Evropské unie, jiného smluvního státu Dohody o Evropském hospodářském prostoru nebo</w:t>
      </w:r>
      <w:r w:rsidR="007F1BCF">
        <w:rPr>
          <w:rFonts w:ascii="Book Antiqua" w:hAnsi="Book Antiqua" w:cs="Arial"/>
          <w:szCs w:val="22"/>
        </w:rPr>
        <w:t> </w:t>
      </w:r>
      <w:r w:rsidRPr="006B1B26">
        <w:rPr>
          <w:rFonts w:ascii="Book Antiqua" w:hAnsi="Book Antiqua" w:cs="Arial"/>
          <w:szCs w:val="22"/>
        </w:rPr>
        <w:t xml:space="preserve">Švýcarské konfederace, uvede kromě údajů požadovaných v odstavci </w:t>
      </w:r>
      <w:r w:rsidR="008330C4" w:rsidRPr="006B1B26">
        <w:rPr>
          <w:rFonts w:ascii="Book Antiqua" w:hAnsi="Book Antiqua" w:cs="Arial"/>
          <w:szCs w:val="22"/>
        </w:rPr>
        <w:t>2</w:t>
      </w:r>
      <w:r w:rsidRPr="006B1B26">
        <w:rPr>
          <w:rFonts w:ascii="Book Antiqua" w:hAnsi="Book Antiqua" w:cs="Arial"/>
          <w:szCs w:val="22"/>
        </w:rPr>
        <w:t xml:space="preserve"> adresu svého zmocněnce v tuzemsku pro doručování.</w:t>
      </w:r>
      <w:r w:rsidRPr="006B1B26">
        <w:rPr>
          <w:rStyle w:val="Znakapoznpodarou"/>
          <w:rFonts w:ascii="Book Antiqua" w:hAnsi="Book Antiqua" w:cs="Arial"/>
          <w:szCs w:val="22"/>
        </w:rPr>
        <w:footnoteReference w:id="6"/>
      </w:r>
    </w:p>
    <w:p w:rsidR="00893F98" w:rsidRPr="006B1B26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 xml:space="preserve">Dojde-li ke změně údajů uvedených v ohlášení, je </w:t>
      </w:r>
      <w:r w:rsidR="000760A8" w:rsidRPr="006B1B26">
        <w:rPr>
          <w:rFonts w:ascii="Book Antiqua" w:hAnsi="Book Antiqua" w:cs="Arial"/>
          <w:szCs w:val="22"/>
        </w:rPr>
        <w:t>plátce</w:t>
      </w:r>
      <w:r w:rsidRPr="006B1B26">
        <w:rPr>
          <w:rFonts w:ascii="Book Antiqua" w:hAnsi="Book Antiqua" w:cs="Arial"/>
          <w:szCs w:val="22"/>
        </w:rPr>
        <w:t xml:space="preserve"> povinen tuto změnu oznámit do 15 </w:t>
      </w:r>
      <w:r w:rsidR="00537566" w:rsidRPr="006B1B26">
        <w:rPr>
          <w:rFonts w:ascii="Book Antiqua" w:hAnsi="Book Antiqua" w:cs="Arial"/>
          <w:szCs w:val="22"/>
        </w:rPr>
        <w:t xml:space="preserve">dnů </w:t>
      </w:r>
      <w:r w:rsidRPr="006B1B26">
        <w:rPr>
          <w:rFonts w:ascii="Book Antiqua" w:hAnsi="Book Antiqua" w:cs="Arial"/>
          <w:szCs w:val="22"/>
        </w:rPr>
        <w:t>ode dne, kdy nastala.</w:t>
      </w:r>
      <w:r w:rsidRPr="006B1B26">
        <w:rPr>
          <w:rStyle w:val="Znakapoznpodarou"/>
          <w:rFonts w:ascii="Book Antiqua" w:hAnsi="Book Antiqua" w:cs="Arial"/>
          <w:szCs w:val="22"/>
        </w:rPr>
        <w:footnoteReference w:id="7"/>
      </w:r>
    </w:p>
    <w:p w:rsidR="006D5D8E" w:rsidRPr="006B1B26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6B1B26">
        <w:rPr>
          <w:rFonts w:ascii="Book Antiqua" w:hAnsi="Book Antiqua" w:cs="Arial"/>
          <w:szCs w:val="22"/>
        </w:rPr>
        <w:t>Povinnost ohlásit údaj podle odst. 2 nebo jeho změnu se nevztahuje na údaj, který</w:t>
      </w:r>
      <w:r w:rsidR="00EE7647">
        <w:rPr>
          <w:rFonts w:ascii="Book Antiqua" w:hAnsi="Book Antiqua" w:cs="Arial"/>
          <w:szCs w:val="22"/>
        </w:rPr>
        <w:t> </w:t>
      </w:r>
      <w:r w:rsidRPr="006B1B26">
        <w:rPr>
          <w:rFonts w:ascii="Book Antiqua" w:hAnsi="Book Antiqua" w:cs="Arial"/>
          <w:szCs w:val="22"/>
        </w:rPr>
        <w:t xml:space="preserve">může správce poplatku automatizovaným způsobem zjistit z rejstříků </w:t>
      </w:r>
      <w:r w:rsidRPr="006B1B26">
        <w:rPr>
          <w:rFonts w:ascii="Book Antiqua" w:hAnsi="Book Antiqua" w:cs="Arial"/>
          <w:szCs w:val="22"/>
        </w:rPr>
        <w:lastRenderedPageBreak/>
        <w:t>nebo</w:t>
      </w:r>
      <w:r w:rsidR="00EE7647">
        <w:rPr>
          <w:rFonts w:ascii="Book Antiqua" w:hAnsi="Book Antiqua" w:cs="Arial"/>
          <w:szCs w:val="22"/>
        </w:rPr>
        <w:t> </w:t>
      </w:r>
      <w:r w:rsidRPr="006B1B26">
        <w:rPr>
          <w:rFonts w:ascii="Book Antiqua" w:hAnsi="Book Antiqua" w:cs="Arial"/>
          <w:szCs w:val="22"/>
        </w:rPr>
        <w:t>evidencí, do nichž má zřízen automatizovaný přístup. Okruh těchto údajů zveřejní správce poplatku na své úřední desce.</w:t>
      </w:r>
      <w:r w:rsidRPr="006B1B26">
        <w:rPr>
          <w:rStyle w:val="Znakapoznpodarou"/>
          <w:rFonts w:ascii="Book Antiqua" w:hAnsi="Book Antiqua" w:cs="Arial"/>
          <w:szCs w:val="22"/>
        </w:rPr>
        <w:footnoteReference w:id="8"/>
      </w:r>
    </w:p>
    <w:p w:rsidR="00064E4C" w:rsidRPr="007545B9" w:rsidRDefault="00064E4C" w:rsidP="00064E4C">
      <w:pPr>
        <w:tabs>
          <w:tab w:val="left" w:pos="3780"/>
        </w:tabs>
        <w:ind w:left="567"/>
        <w:jc w:val="both"/>
        <w:rPr>
          <w:rFonts w:ascii="Book Antiqua" w:hAnsi="Book Antiqua" w:cs="Arial"/>
          <w:i/>
          <w:color w:val="0070C0"/>
          <w:sz w:val="20"/>
          <w:szCs w:val="20"/>
          <w:u w:val="single"/>
        </w:rPr>
      </w:pPr>
    </w:p>
    <w:p w:rsidR="003964B2" w:rsidRPr="007545B9" w:rsidRDefault="000760A8" w:rsidP="003964B2">
      <w:pPr>
        <w:pStyle w:val="slalnk"/>
        <w:spacing w:before="0" w:after="0"/>
        <w:rPr>
          <w:rFonts w:ascii="Book Antiqua" w:hAnsi="Book Antiqua" w:cs="Arial"/>
        </w:rPr>
      </w:pPr>
      <w:r w:rsidRPr="007545B9">
        <w:rPr>
          <w:rFonts w:ascii="Book Antiqua" w:hAnsi="Book Antiqua" w:cs="Arial"/>
        </w:rPr>
        <w:t>Čl. 4</w:t>
      </w:r>
    </w:p>
    <w:p w:rsidR="00A027E3" w:rsidRPr="007545B9" w:rsidRDefault="00A027E3" w:rsidP="003964B2">
      <w:pPr>
        <w:pStyle w:val="slalnk"/>
        <w:spacing w:before="0" w:after="0"/>
        <w:rPr>
          <w:rFonts w:ascii="Book Antiqua" w:hAnsi="Book Antiqua" w:cs="Arial"/>
          <w:szCs w:val="24"/>
        </w:rPr>
      </w:pPr>
      <w:r w:rsidRPr="007545B9">
        <w:rPr>
          <w:rFonts w:ascii="Book Antiqua" w:hAnsi="Book Antiqua" w:cs="Arial"/>
          <w:szCs w:val="24"/>
        </w:rPr>
        <w:t>Evidenční povinnost</w:t>
      </w:r>
      <w:r w:rsidR="00FC2859" w:rsidRPr="007545B9">
        <w:rPr>
          <w:rStyle w:val="Znakapoznpodarou"/>
          <w:rFonts w:ascii="Book Antiqua" w:hAnsi="Book Antiqua" w:cs="Arial"/>
          <w:sz w:val="22"/>
          <w:szCs w:val="22"/>
        </w:rPr>
        <w:footnoteReference w:id="9"/>
      </w:r>
    </w:p>
    <w:p w:rsidR="00A027E3" w:rsidRPr="006B1B26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Plátce je povinen vést v listinné nebo elektronické p</w:t>
      </w:r>
      <w:r w:rsidR="006046EC" w:rsidRPr="006B1B26">
        <w:rPr>
          <w:rFonts w:ascii="Book Antiqua" w:hAnsi="Book Antiqua" w:cs="Arial"/>
          <w:szCs w:val="24"/>
        </w:rPr>
        <w:t>odobě evidenční knihu</w:t>
      </w:r>
      <w:r w:rsidR="008A346C" w:rsidRPr="006B1B26">
        <w:rPr>
          <w:rFonts w:ascii="Book Antiqua" w:hAnsi="Book Antiqua" w:cs="Arial"/>
          <w:szCs w:val="24"/>
        </w:rPr>
        <w:t xml:space="preserve"> za</w:t>
      </w:r>
      <w:r w:rsidR="00FC2E3D">
        <w:rPr>
          <w:rFonts w:ascii="Book Antiqua" w:hAnsi="Book Antiqua" w:cs="Arial"/>
          <w:szCs w:val="24"/>
        </w:rPr>
        <w:t> </w:t>
      </w:r>
      <w:r w:rsidR="008A346C" w:rsidRPr="006B1B26">
        <w:rPr>
          <w:rFonts w:ascii="Book Antiqua" w:hAnsi="Book Antiqua" w:cs="Arial"/>
          <w:szCs w:val="24"/>
        </w:rPr>
        <w:t xml:space="preserve">každé </w:t>
      </w:r>
      <w:r w:rsidRPr="006B1B26">
        <w:rPr>
          <w:rFonts w:ascii="Book Antiqua" w:hAnsi="Book Antiqua" w:cs="Arial"/>
          <w:szCs w:val="24"/>
        </w:rPr>
        <w:t xml:space="preserve">zařízení nebo místo, kde poskytuje </w:t>
      </w:r>
      <w:r w:rsidR="00783497" w:rsidRPr="006B1B26">
        <w:rPr>
          <w:rFonts w:ascii="Book Antiqua" w:hAnsi="Book Antiqua" w:cs="Arial"/>
          <w:szCs w:val="24"/>
        </w:rPr>
        <w:t>úplatný</w:t>
      </w:r>
      <w:r w:rsidR="00995EF9" w:rsidRPr="006B1B26">
        <w:rPr>
          <w:rFonts w:ascii="Book Antiqua" w:hAnsi="Book Antiqua" w:cs="Arial"/>
          <w:szCs w:val="24"/>
        </w:rPr>
        <w:t xml:space="preserve"> </w:t>
      </w:r>
      <w:r w:rsidRPr="006B1B26">
        <w:rPr>
          <w:rFonts w:ascii="Book Antiqua" w:hAnsi="Book Antiqua" w:cs="Arial"/>
          <w:szCs w:val="24"/>
        </w:rPr>
        <w:t xml:space="preserve">pobyt. Do evidenční knihy zapisuje údaje týkající se fyzické osoby, které poskytuje </w:t>
      </w:r>
      <w:r w:rsidR="00783497" w:rsidRPr="006B1B26">
        <w:rPr>
          <w:rFonts w:ascii="Book Antiqua" w:hAnsi="Book Antiqua" w:cs="Arial"/>
          <w:szCs w:val="24"/>
        </w:rPr>
        <w:t>úplatný</w:t>
      </w:r>
      <w:r w:rsidRPr="006B1B26">
        <w:rPr>
          <w:rFonts w:ascii="Book Antiqua" w:hAnsi="Book Antiqua" w:cs="Arial"/>
          <w:szCs w:val="24"/>
        </w:rPr>
        <w:t xml:space="preserve"> pobyt.</w:t>
      </w:r>
    </w:p>
    <w:p w:rsidR="00A027E3" w:rsidRPr="006B1B26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Údaji podle odstavce 1 jsou</w:t>
      </w:r>
    </w:p>
    <w:p w:rsidR="00A027E3" w:rsidRPr="006B1B26" w:rsidRDefault="00A027E3" w:rsidP="004D159E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den počátku a den konce pobytu, </w:t>
      </w:r>
    </w:p>
    <w:p w:rsidR="00A027E3" w:rsidRPr="006B1B26" w:rsidRDefault="00A027E3" w:rsidP="004D159E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jméno, popřípadě jména, příjmení a adresa místa přihlášení nebo</w:t>
      </w:r>
      <w:r w:rsidR="00FC2E3D">
        <w:rPr>
          <w:rFonts w:ascii="Book Antiqua" w:hAnsi="Book Antiqua" w:cs="Arial"/>
          <w:szCs w:val="24"/>
        </w:rPr>
        <w:t> </w:t>
      </w:r>
      <w:r w:rsidRPr="006B1B26">
        <w:rPr>
          <w:rFonts w:ascii="Book Antiqua" w:hAnsi="Book Antiqua" w:cs="Arial"/>
          <w:szCs w:val="24"/>
        </w:rPr>
        <w:t>obdobného místa v zahraničí,</w:t>
      </w:r>
    </w:p>
    <w:p w:rsidR="00A027E3" w:rsidRPr="006B1B26" w:rsidRDefault="00A027E3" w:rsidP="004D159E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datum narození,</w:t>
      </w:r>
    </w:p>
    <w:p w:rsidR="00A027E3" w:rsidRPr="006B1B26" w:rsidRDefault="00A027E3" w:rsidP="004D159E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číslo a druh průkazu totožnosti, kterým může být</w:t>
      </w:r>
    </w:p>
    <w:p w:rsidR="00A027E3" w:rsidRPr="006B1B26" w:rsidRDefault="00A027E3" w:rsidP="004D159E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občanský průkaz, </w:t>
      </w:r>
    </w:p>
    <w:p w:rsidR="00A027E3" w:rsidRPr="006B1B26" w:rsidRDefault="00A027E3" w:rsidP="004D159E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cestovní doklad, </w:t>
      </w:r>
    </w:p>
    <w:p w:rsidR="00A027E3" w:rsidRPr="006B1B26" w:rsidRDefault="00A027E3" w:rsidP="004D159E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potvrzení o přechodném pobytu na území, </w:t>
      </w:r>
    </w:p>
    <w:p w:rsidR="00A027E3" w:rsidRPr="006B1B26" w:rsidRDefault="00A027E3" w:rsidP="004D159E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pobytová karta rodinného příslušníka občana Evropské unie, </w:t>
      </w:r>
    </w:p>
    <w:p w:rsidR="00A027E3" w:rsidRPr="006B1B26" w:rsidRDefault="00A027E3" w:rsidP="004D159E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průkaz o povolení k pobytu,</w:t>
      </w:r>
    </w:p>
    <w:p w:rsidR="00A027E3" w:rsidRPr="006B1B26" w:rsidRDefault="00A027E3" w:rsidP="004D159E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průkaz o povolení k pobytu pro cizince, </w:t>
      </w:r>
    </w:p>
    <w:p w:rsidR="00A027E3" w:rsidRPr="006B1B26" w:rsidRDefault="00A027E3" w:rsidP="004D159E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průkaz o povolení k trvalému pobytu, </w:t>
      </w:r>
    </w:p>
    <w:p w:rsidR="00A027E3" w:rsidRPr="006B1B26" w:rsidRDefault="00A027E3" w:rsidP="004D159E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průkaz žadatele o udělení mezinárodní ochrany, nebo</w:t>
      </w:r>
    </w:p>
    <w:p w:rsidR="00A027E3" w:rsidRPr="006B1B26" w:rsidRDefault="00A027E3" w:rsidP="004D159E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průkaz žadatele o poskytnutí dočasné ochrany, a</w:t>
      </w:r>
    </w:p>
    <w:p w:rsidR="00A027E3" w:rsidRPr="006B1B26" w:rsidRDefault="00A027E3" w:rsidP="004D159E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výše vybraného poplatku</w:t>
      </w:r>
      <w:r w:rsidR="006046EC" w:rsidRPr="006B1B26">
        <w:rPr>
          <w:rFonts w:ascii="Book Antiqua" w:hAnsi="Book Antiqua" w:cs="Arial"/>
          <w:szCs w:val="24"/>
        </w:rPr>
        <w:t>,</w:t>
      </w:r>
      <w:r w:rsidRPr="006B1B26">
        <w:rPr>
          <w:rFonts w:ascii="Book Antiqua" w:hAnsi="Book Antiqua" w:cs="Arial"/>
          <w:szCs w:val="24"/>
        </w:rPr>
        <w:t xml:space="preserve"> nebo důvod osvobození od poplatku.</w:t>
      </w:r>
    </w:p>
    <w:p w:rsidR="00A027E3" w:rsidRPr="006B1B26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 </w:t>
      </w:r>
      <w:r w:rsidR="00A027E3" w:rsidRPr="006B1B26">
        <w:rPr>
          <w:rFonts w:ascii="Book Antiqua" w:hAnsi="Book Antiqua" w:cs="Arial"/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3964B2" w:rsidRPr="00EE7647" w:rsidRDefault="00A027E3" w:rsidP="00EE7647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 Plátce je povinen uchovávat evidenční knihu po dobu 6 let ode dne provedení posledního zápisu.</w:t>
      </w:r>
    </w:p>
    <w:p w:rsidR="00A027E3" w:rsidRPr="006B1B26" w:rsidRDefault="00A027E3" w:rsidP="00964C07">
      <w:pPr>
        <w:pStyle w:val="slalnk"/>
        <w:spacing w:before="0" w:after="0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lastRenderedPageBreak/>
        <w:t>Čl. 5</w:t>
      </w:r>
    </w:p>
    <w:p w:rsidR="00A027E3" w:rsidRPr="006B1B26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Evidenční povinnost ve zjednodušeném rozsahu</w:t>
      </w:r>
      <w:r w:rsidR="008330C4" w:rsidRPr="006B1B26">
        <w:rPr>
          <w:rStyle w:val="Znakapoznpodarou"/>
          <w:rFonts w:ascii="Book Antiqua" w:hAnsi="Book Antiqua" w:cs="Arial"/>
          <w:szCs w:val="24"/>
        </w:rPr>
        <w:footnoteReference w:id="10"/>
      </w:r>
    </w:p>
    <w:p w:rsidR="00A027E3" w:rsidRPr="006B1B26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 </w:t>
      </w:r>
      <w:r w:rsidR="00A027E3" w:rsidRPr="006B1B26">
        <w:rPr>
          <w:rFonts w:ascii="Book Antiqua" w:hAnsi="Book Antiqua" w:cs="Arial"/>
          <w:szCs w:val="24"/>
        </w:rPr>
        <w:t xml:space="preserve">Plátce, který jako pořadatel kulturní nebo sportovní akce poskytuje </w:t>
      </w:r>
      <w:r w:rsidR="00783497" w:rsidRPr="006B1B26">
        <w:rPr>
          <w:rFonts w:ascii="Book Antiqua" w:hAnsi="Book Antiqua" w:cs="Arial"/>
          <w:szCs w:val="24"/>
        </w:rPr>
        <w:t>úplatný</w:t>
      </w:r>
      <w:r w:rsidR="00A027E3" w:rsidRPr="006B1B26">
        <w:rPr>
          <w:rFonts w:ascii="Book Antiqua" w:hAnsi="Book Antiqua" w:cs="Arial"/>
          <w:szCs w:val="24"/>
        </w:rPr>
        <w:t xml:space="preserve"> pobyt účastníkům této akce, může plnit evidenční povinnost ve zjednodušeném rozsahu, pokud </w:t>
      </w:r>
    </w:p>
    <w:p w:rsidR="00A027E3" w:rsidRPr="006B1B26" w:rsidRDefault="00A027E3" w:rsidP="008A346C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důvodně předpokládá, že poskytne pob</w:t>
      </w:r>
      <w:r w:rsidR="00D67409" w:rsidRPr="006B1B26">
        <w:rPr>
          <w:rFonts w:ascii="Book Antiqua" w:hAnsi="Book Antiqua" w:cs="Arial"/>
          <w:szCs w:val="24"/>
        </w:rPr>
        <w:t xml:space="preserve">yt nejméně 1000 účastníkům této </w:t>
      </w:r>
      <w:r w:rsidRPr="006B1B26">
        <w:rPr>
          <w:rFonts w:ascii="Book Antiqua" w:hAnsi="Book Antiqua" w:cs="Arial"/>
          <w:szCs w:val="24"/>
        </w:rPr>
        <w:t>akce, a</w:t>
      </w:r>
    </w:p>
    <w:p w:rsidR="00A027E3" w:rsidRPr="006B1B26" w:rsidRDefault="00A027E3" w:rsidP="008A346C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oznámí záměr plnit evidenční povinnost ve zjednodušeném rozsahu nejméně 60 dnů přede dnem zahájení poskytování pobytu správci poplatku.</w:t>
      </w:r>
    </w:p>
    <w:p w:rsidR="00A027E3" w:rsidRPr="006B1B26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Plátce v oznámení podle odstavce 1 písm. b) odůvodní předpokládaný poč</w:t>
      </w:r>
      <w:r w:rsidR="00B82CB8" w:rsidRPr="006B1B26">
        <w:rPr>
          <w:rFonts w:ascii="Book Antiqua" w:hAnsi="Book Antiqua" w:cs="Arial"/>
          <w:szCs w:val="24"/>
        </w:rPr>
        <w:t xml:space="preserve">et účastníků akce, kterým bude </w:t>
      </w:r>
      <w:r w:rsidRPr="006B1B26">
        <w:rPr>
          <w:rFonts w:ascii="Book Antiqua" w:hAnsi="Book Antiqua" w:cs="Arial"/>
          <w:szCs w:val="24"/>
        </w:rPr>
        <w:t xml:space="preserve">poskytnut </w:t>
      </w:r>
      <w:r w:rsidR="00783497" w:rsidRPr="006B1B26">
        <w:rPr>
          <w:rFonts w:ascii="Book Antiqua" w:hAnsi="Book Antiqua" w:cs="Arial"/>
          <w:szCs w:val="24"/>
        </w:rPr>
        <w:t>úplatný</w:t>
      </w:r>
      <w:r w:rsidRPr="006B1B26">
        <w:rPr>
          <w:rFonts w:ascii="Book Antiqua" w:hAnsi="Book Antiqua" w:cs="Arial"/>
          <w:szCs w:val="24"/>
        </w:rPr>
        <w:t xml:space="preserve"> pobyt, a uvede o kulturní nebo</w:t>
      </w:r>
      <w:r w:rsidR="00FC2E3D">
        <w:rPr>
          <w:rFonts w:ascii="Book Antiqua" w:hAnsi="Book Antiqua" w:cs="Arial"/>
          <w:szCs w:val="24"/>
        </w:rPr>
        <w:t> </w:t>
      </w:r>
      <w:r w:rsidRPr="006B1B26">
        <w:rPr>
          <w:rFonts w:ascii="Book Antiqua" w:hAnsi="Book Antiqua" w:cs="Arial"/>
          <w:szCs w:val="24"/>
        </w:rPr>
        <w:t>sportovní akci alespoň údaje o</w:t>
      </w:r>
    </w:p>
    <w:p w:rsidR="00A027E3" w:rsidRPr="006B1B26" w:rsidRDefault="00A027E3" w:rsidP="0079069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dni počátku a dni konce konání této akce,</w:t>
      </w:r>
    </w:p>
    <w:p w:rsidR="00A027E3" w:rsidRPr="006B1B26" w:rsidRDefault="00A027E3" w:rsidP="0079069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názvu a druhu této akce, a</w:t>
      </w:r>
    </w:p>
    <w:p w:rsidR="00FC2E3D" w:rsidRDefault="00A027E3" w:rsidP="00FC2E3D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jednotlivých zařízeních nebo místech, ve kterých se bude </w:t>
      </w:r>
      <w:r w:rsidR="00B82CB8" w:rsidRPr="006B1B26">
        <w:rPr>
          <w:rFonts w:ascii="Book Antiqua" w:hAnsi="Book Antiqua" w:cs="Arial"/>
          <w:szCs w:val="24"/>
        </w:rPr>
        <w:t xml:space="preserve">pobyt </w:t>
      </w:r>
      <w:r w:rsidRPr="006B1B26">
        <w:rPr>
          <w:rFonts w:ascii="Book Antiqua" w:hAnsi="Book Antiqua" w:cs="Arial"/>
          <w:szCs w:val="24"/>
        </w:rPr>
        <w:t>poskytovat.</w:t>
      </w:r>
    </w:p>
    <w:p w:rsidR="00A027E3" w:rsidRPr="00FC2E3D" w:rsidRDefault="00A027E3" w:rsidP="00FC2E3D">
      <w:pPr>
        <w:pStyle w:val="Textpsmene"/>
        <w:numPr>
          <w:ilvl w:val="0"/>
          <w:numId w:val="25"/>
        </w:numPr>
        <w:spacing w:line="312" w:lineRule="auto"/>
        <w:rPr>
          <w:rFonts w:ascii="Book Antiqua" w:hAnsi="Book Antiqua" w:cs="Arial"/>
          <w:szCs w:val="24"/>
        </w:rPr>
      </w:pPr>
      <w:r w:rsidRPr="00FC2E3D">
        <w:rPr>
          <w:rFonts w:ascii="Book Antiqua" w:hAnsi="Book Antiqua" w:cs="Arial"/>
          <w:szCs w:val="24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6B1B26" w:rsidRDefault="00A027E3" w:rsidP="00FC2E3D">
      <w:pPr>
        <w:pStyle w:val="Textodstavce"/>
        <w:numPr>
          <w:ilvl w:val="0"/>
          <w:numId w:val="25"/>
        </w:numPr>
        <w:spacing w:after="0" w:line="312" w:lineRule="auto"/>
        <w:outlineLvl w:val="9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Při plnění evidenční povinnosti ve zjednodušeném rozsahu se v evidenční knize vedou pouze </w:t>
      </w:r>
    </w:p>
    <w:p w:rsidR="00A027E3" w:rsidRPr="006B1B26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údaje podle odstavce 2 písm. a) až c) a </w:t>
      </w:r>
    </w:p>
    <w:p w:rsidR="00A027E3" w:rsidRPr="006B1B26" w:rsidRDefault="00A027E3" w:rsidP="008A346C">
      <w:pPr>
        <w:pStyle w:val="Textpsmene"/>
        <w:spacing w:line="312" w:lineRule="auto"/>
        <w:ind w:left="1134" w:hanging="567"/>
        <w:rPr>
          <w:rFonts w:ascii="Book Antiqua" w:hAnsi="Book Antiqua" w:cs="Arial"/>
          <w:strike/>
          <w:szCs w:val="24"/>
        </w:rPr>
      </w:pPr>
      <w:r w:rsidRPr="006B1B26">
        <w:rPr>
          <w:rFonts w:ascii="Book Antiqua" w:hAnsi="Book Antiqua" w:cs="Arial"/>
          <w:szCs w:val="24"/>
        </w:rPr>
        <w:t>souhrnné údaje o počtu účastníků, kterým byl poskytnut</w:t>
      </w:r>
      <w:r w:rsidR="00B82CB8" w:rsidRPr="006B1B26">
        <w:rPr>
          <w:rFonts w:ascii="Book Antiqua" w:hAnsi="Book Antiqua" w:cs="Arial"/>
          <w:szCs w:val="24"/>
        </w:rPr>
        <w:t xml:space="preserve"> pobyt</w:t>
      </w:r>
      <w:r w:rsidRPr="006B1B26">
        <w:rPr>
          <w:rFonts w:ascii="Book Antiqua" w:hAnsi="Book Antiqua" w:cs="Arial"/>
          <w:szCs w:val="24"/>
        </w:rPr>
        <w:t xml:space="preserve">, a o výši vybraného poplatku v členění podle </w:t>
      </w:r>
    </w:p>
    <w:p w:rsidR="00A027E3" w:rsidRPr="006B1B26" w:rsidRDefault="00A027E3" w:rsidP="008A346C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dne poskytnutí pobytu,</w:t>
      </w:r>
    </w:p>
    <w:p w:rsidR="00A027E3" w:rsidRPr="006B1B26" w:rsidRDefault="00A027E3" w:rsidP="008A346C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zařízení nebo místa, ve kterých byl </w:t>
      </w:r>
      <w:r w:rsidR="00B82CB8" w:rsidRPr="006B1B26">
        <w:rPr>
          <w:rFonts w:ascii="Book Antiqua" w:hAnsi="Book Antiqua" w:cs="Arial"/>
          <w:szCs w:val="24"/>
        </w:rPr>
        <w:t>pobyt poskytnut</w:t>
      </w:r>
      <w:r w:rsidRPr="006B1B26">
        <w:rPr>
          <w:rFonts w:ascii="Book Antiqua" w:hAnsi="Book Antiqua" w:cs="Arial"/>
          <w:szCs w:val="24"/>
        </w:rPr>
        <w:t>, a</w:t>
      </w:r>
    </w:p>
    <w:p w:rsidR="00A027E3" w:rsidRPr="006B1B26" w:rsidRDefault="00A027E3" w:rsidP="008A346C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důvodu osvobození.</w:t>
      </w:r>
    </w:p>
    <w:p w:rsidR="00893F98" w:rsidRPr="006B1B26" w:rsidRDefault="00893F98" w:rsidP="009508FA">
      <w:pPr>
        <w:pStyle w:val="slalnk"/>
        <w:spacing w:before="480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Čl. </w:t>
      </w:r>
      <w:r w:rsidR="00C25898" w:rsidRPr="006B1B26">
        <w:rPr>
          <w:rFonts w:ascii="Book Antiqua" w:hAnsi="Book Antiqua" w:cs="Arial"/>
          <w:szCs w:val="24"/>
        </w:rPr>
        <w:t>6</w:t>
      </w:r>
    </w:p>
    <w:p w:rsidR="00893F98" w:rsidRPr="006B1B26" w:rsidRDefault="00893F98" w:rsidP="009508FA">
      <w:pPr>
        <w:pStyle w:val="Nzvylnk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Sazba poplatku</w:t>
      </w:r>
    </w:p>
    <w:p w:rsidR="00EB0A25" w:rsidRPr="0067156D" w:rsidRDefault="00893F98" w:rsidP="00A3265F">
      <w:pPr>
        <w:spacing w:line="312" w:lineRule="auto"/>
        <w:jc w:val="both"/>
        <w:rPr>
          <w:rFonts w:ascii="Book Antiqua" w:hAnsi="Book Antiqua" w:cs="Arial"/>
        </w:rPr>
      </w:pPr>
      <w:r w:rsidRPr="006B1B26">
        <w:rPr>
          <w:rFonts w:ascii="Book Antiqua" w:hAnsi="Book Antiqua" w:cs="Arial"/>
        </w:rPr>
        <w:t>Sazba poplatku činí</w:t>
      </w:r>
      <w:r w:rsidR="00C03221" w:rsidRPr="006B1B26">
        <w:rPr>
          <w:rFonts w:ascii="Book Antiqua" w:hAnsi="Book Antiqua" w:cs="Arial"/>
        </w:rPr>
        <w:t xml:space="preserve"> </w:t>
      </w:r>
      <w:r w:rsidR="00FE7EC0">
        <w:rPr>
          <w:rFonts w:ascii="Book Antiqua" w:hAnsi="Book Antiqua" w:cs="Arial"/>
          <w:b/>
        </w:rPr>
        <w:t>30</w:t>
      </w:r>
      <w:r w:rsidR="0067156D" w:rsidRPr="00AB6757">
        <w:rPr>
          <w:rFonts w:ascii="Book Antiqua" w:hAnsi="Book Antiqua" w:cs="Arial"/>
          <w:b/>
        </w:rPr>
        <w:t>,-</w:t>
      </w:r>
      <w:r w:rsidR="00C03221" w:rsidRPr="00AB6757">
        <w:rPr>
          <w:rFonts w:ascii="Book Antiqua" w:hAnsi="Book Antiqua" w:cs="Arial"/>
        </w:rPr>
        <w:t xml:space="preserve"> Kč</w:t>
      </w:r>
      <w:r w:rsidR="00C03221" w:rsidRPr="006B1B26">
        <w:rPr>
          <w:rFonts w:ascii="Book Antiqua" w:hAnsi="Book Antiqua" w:cs="Arial"/>
        </w:rPr>
        <w:t xml:space="preserve"> za každý započatý den pobytu, s výjimkou dne jeho počátku.</w:t>
      </w:r>
    </w:p>
    <w:p w:rsidR="008D0936" w:rsidRPr="006B1B26" w:rsidRDefault="00C25898" w:rsidP="009508FA">
      <w:pPr>
        <w:pStyle w:val="slalnk"/>
        <w:spacing w:before="480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lastRenderedPageBreak/>
        <w:t>Čl. 7</w:t>
      </w:r>
      <w:r w:rsidR="008D0936" w:rsidRPr="006B1B26">
        <w:rPr>
          <w:rFonts w:ascii="Book Antiqua" w:hAnsi="Book Antiqua" w:cs="Arial"/>
          <w:szCs w:val="24"/>
        </w:rPr>
        <w:t xml:space="preserve"> </w:t>
      </w:r>
    </w:p>
    <w:p w:rsidR="008D0936" w:rsidRPr="006B1B26" w:rsidRDefault="008D0936" w:rsidP="009508FA">
      <w:pPr>
        <w:pStyle w:val="Nzvylnk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Splatnost poplatku </w:t>
      </w:r>
    </w:p>
    <w:p w:rsidR="008A346C" w:rsidRPr="006B1B26" w:rsidRDefault="008A346C" w:rsidP="00A3265F">
      <w:pPr>
        <w:tabs>
          <w:tab w:val="left" w:pos="0"/>
        </w:tabs>
        <w:spacing w:line="312" w:lineRule="auto"/>
        <w:jc w:val="both"/>
        <w:rPr>
          <w:rFonts w:ascii="Book Antiqua" w:hAnsi="Book Antiqua" w:cs="Arial"/>
        </w:rPr>
      </w:pPr>
      <w:r w:rsidRPr="006B1B26">
        <w:rPr>
          <w:rFonts w:ascii="Book Antiqua" w:hAnsi="Book Antiqua" w:cs="Arial"/>
        </w:rPr>
        <w:t xml:space="preserve">Plátce odvede </w:t>
      </w:r>
      <w:r w:rsidR="00DA3A89" w:rsidRPr="006B1B26">
        <w:rPr>
          <w:rFonts w:ascii="Book Antiqua" w:hAnsi="Book Antiqua" w:cs="Arial"/>
        </w:rPr>
        <w:t xml:space="preserve">vybraný poplatek </w:t>
      </w:r>
      <w:r w:rsidRPr="006B1B26">
        <w:rPr>
          <w:rFonts w:ascii="Book Antiqua" w:hAnsi="Book Antiqua" w:cs="Arial"/>
        </w:rPr>
        <w:t xml:space="preserve">správci poplatku nejpozději do </w:t>
      </w:r>
      <w:r w:rsidR="00A3265F">
        <w:rPr>
          <w:rFonts w:ascii="Book Antiqua" w:hAnsi="Book Antiqua" w:cs="Arial"/>
        </w:rPr>
        <w:t>15</w:t>
      </w:r>
      <w:r w:rsidR="0067156D">
        <w:rPr>
          <w:rFonts w:ascii="Book Antiqua" w:hAnsi="Book Antiqua" w:cs="Arial"/>
        </w:rPr>
        <w:t xml:space="preserve">. </w:t>
      </w:r>
      <w:r w:rsidRPr="006B1B26">
        <w:rPr>
          <w:rFonts w:ascii="Book Antiqua" w:hAnsi="Book Antiqua" w:cs="Arial"/>
        </w:rPr>
        <w:t xml:space="preserve">dne </w:t>
      </w:r>
      <w:r w:rsidR="00DA3A89" w:rsidRPr="006B1B26">
        <w:rPr>
          <w:rFonts w:ascii="Book Antiqua" w:hAnsi="Book Antiqua" w:cs="Arial"/>
        </w:rPr>
        <w:t xml:space="preserve">následujícího </w:t>
      </w:r>
      <w:r w:rsidR="00A3265F">
        <w:rPr>
          <w:rFonts w:ascii="Book Antiqua" w:hAnsi="Book Antiqua" w:cs="Arial"/>
        </w:rPr>
        <w:t>měsíce</w:t>
      </w:r>
      <w:r w:rsidRPr="006B1B26">
        <w:rPr>
          <w:rFonts w:ascii="Book Antiqua" w:hAnsi="Book Antiqua" w:cs="Arial"/>
        </w:rPr>
        <w:t>.</w:t>
      </w:r>
    </w:p>
    <w:p w:rsidR="00893F98" w:rsidRPr="006B1B26" w:rsidRDefault="00C25898" w:rsidP="00CB3885">
      <w:pPr>
        <w:pStyle w:val="slalnk"/>
        <w:spacing w:before="480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Čl. 8</w:t>
      </w:r>
    </w:p>
    <w:p w:rsidR="00893F98" w:rsidRPr="006B1B26" w:rsidRDefault="00BB78BA" w:rsidP="00CB3885">
      <w:pPr>
        <w:pStyle w:val="Nzvylnk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Osvobození </w:t>
      </w:r>
    </w:p>
    <w:p w:rsidR="00AB6757" w:rsidRDefault="00893F98" w:rsidP="00AB6757">
      <w:pPr>
        <w:numPr>
          <w:ilvl w:val="0"/>
          <w:numId w:val="27"/>
        </w:numPr>
        <w:spacing w:line="312" w:lineRule="auto"/>
        <w:ind w:left="567" w:hanging="567"/>
        <w:jc w:val="both"/>
        <w:rPr>
          <w:rFonts w:ascii="Book Antiqua" w:hAnsi="Book Antiqua" w:cs="Arial"/>
        </w:rPr>
      </w:pPr>
      <w:r w:rsidRPr="006B1B26">
        <w:rPr>
          <w:rFonts w:ascii="Book Antiqua" w:hAnsi="Book Antiqua" w:cs="Arial"/>
        </w:rPr>
        <w:t xml:space="preserve">Od </w:t>
      </w:r>
      <w:r w:rsidR="00B92EB1" w:rsidRPr="006B1B26">
        <w:rPr>
          <w:rFonts w:ascii="Book Antiqua" w:hAnsi="Book Antiqua" w:cs="Arial"/>
        </w:rPr>
        <w:t xml:space="preserve">poplatku z pobytu </w:t>
      </w:r>
      <w:r w:rsidR="00B44EF6">
        <w:rPr>
          <w:rFonts w:ascii="Book Antiqua" w:hAnsi="Book Antiqua" w:cs="Arial"/>
        </w:rPr>
        <w:t>je</w:t>
      </w:r>
      <w:r w:rsidR="00B92EB1" w:rsidRPr="006B1B26">
        <w:rPr>
          <w:rFonts w:ascii="Book Antiqua" w:hAnsi="Book Antiqua" w:cs="Arial"/>
        </w:rPr>
        <w:t xml:space="preserve"> osvobozen</w:t>
      </w:r>
      <w:r w:rsidR="00B44EF6">
        <w:rPr>
          <w:rFonts w:ascii="Book Antiqua" w:hAnsi="Book Antiqua" w:cs="Arial"/>
        </w:rPr>
        <w:t>a</w:t>
      </w:r>
      <w:r w:rsidR="00B92EB1" w:rsidRPr="006B1B26">
        <w:rPr>
          <w:rFonts w:ascii="Book Antiqua" w:hAnsi="Book Antiqua" w:cs="Arial"/>
        </w:rPr>
        <w:t xml:space="preserve"> osob</w:t>
      </w:r>
      <w:r w:rsidR="00B44EF6">
        <w:rPr>
          <w:rFonts w:ascii="Book Antiqua" w:hAnsi="Book Antiqua" w:cs="Arial"/>
        </w:rPr>
        <w:t>a</w:t>
      </w:r>
    </w:p>
    <w:p w:rsidR="00AB6757" w:rsidRPr="00AB6757" w:rsidRDefault="00B44EF6" w:rsidP="00AB6757">
      <w:pPr>
        <w:numPr>
          <w:ilvl w:val="0"/>
          <w:numId w:val="28"/>
        </w:numPr>
        <w:spacing w:line="312" w:lineRule="auto"/>
        <w:ind w:left="1134"/>
        <w:jc w:val="both"/>
        <w:rPr>
          <w:rStyle w:val="s31"/>
          <w:rFonts w:ascii="Book Antiqua" w:hAnsi="Book Antiqua" w:cs="Arial"/>
        </w:rPr>
      </w:pP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nevidomá, osoba, která je považována za závislou na pomoci jiné fyzické osoby podle zákona upravujícího sociální služby, osoba, která je držitelem průkazu</w:t>
      </w:r>
      <w:r w:rsidR="00AB6757">
        <w:rPr>
          <w:rStyle w:val="s31"/>
          <w:rFonts w:ascii="Book Antiqua" w:hAnsi="Book Antiqua" w:cs="Arial"/>
        </w:rPr>
        <w:t xml:space="preserve"> </w:t>
      </w: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ZTP/P, a její průvodce,</w:t>
      </w:r>
    </w:p>
    <w:p w:rsidR="00AB6757" w:rsidRPr="00AB6757" w:rsidRDefault="00B44EF6" w:rsidP="00AB6757">
      <w:pPr>
        <w:numPr>
          <w:ilvl w:val="0"/>
          <w:numId w:val="28"/>
        </w:numPr>
        <w:spacing w:line="312" w:lineRule="auto"/>
        <w:ind w:left="1134"/>
        <w:jc w:val="both"/>
        <w:rPr>
          <w:rStyle w:val="s31"/>
          <w:rFonts w:ascii="Book Antiqua" w:hAnsi="Book Antiqua" w:cs="Arial"/>
        </w:rPr>
      </w:pP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mladší 18 let,</w:t>
      </w:r>
    </w:p>
    <w:p w:rsidR="00AB6757" w:rsidRPr="00AB6757" w:rsidRDefault="00B44EF6" w:rsidP="00AB6757">
      <w:pPr>
        <w:numPr>
          <w:ilvl w:val="0"/>
          <w:numId w:val="28"/>
        </w:numPr>
        <w:spacing w:line="312" w:lineRule="auto"/>
        <w:ind w:left="1134"/>
        <w:jc w:val="both"/>
        <w:rPr>
          <w:rStyle w:val="s31"/>
          <w:rFonts w:ascii="Book Antiqua" w:hAnsi="Book Antiqua" w:cs="Arial"/>
        </w:rPr>
      </w:pP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hospitalizovaná na území obce ve zdravotnickém zařízení poskytovatele lůžkové</w:t>
      </w:r>
      <w:r w:rsid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péče s výjimkou osoby, které je poskytována lázeňská léčebně rehabilitační péče,</w:t>
      </w:r>
    </w:p>
    <w:p w:rsidR="00AB6757" w:rsidRPr="00AB6757" w:rsidRDefault="00B44EF6" w:rsidP="00AB6757">
      <w:pPr>
        <w:numPr>
          <w:ilvl w:val="0"/>
          <w:numId w:val="28"/>
        </w:numPr>
        <w:spacing w:line="312" w:lineRule="auto"/>
        <w:ind w:left="1134"/>
        <w:jc w:val="both"/>
        <w:rPr>
          <w:rStyle w:val="s31"/>
          <w:rFonts w:ascii="Book Antiqua" w:hAnsi="Book Antiqua" w:cs="Arial"/>
        </w:rPr>
      </w:pP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pečující o děti na zotavovací akci nebo jiné podobné akci pro děti podle zákona</w:t>
      </w:r>
      <w:r w:rsid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upravujícího ochranu veřejného zdraví konaných na území obce,</w:t>
      </w:r>
    </w:p>
    <w:p w:rsidR="00AB6757" w:rsidRPr="00AB6757" w:rsidRDefault="00B44EF6" w:rsidP="00AB6757">
      <w:pPr>
        <w:numPr>
          <w:ilvl w:val="0"/>
          <w:numId w:val="28"/>
        </w:numPr>
        <w:spacing w:line="312" w:lineRule="auto"/>
        <w:ind w:left="1134"/>
        <w:jc w:val="both"/>
        <w:rPr>
          <w:rStyle w:val="s31"/>
          <w:rFonts w:ascii="Book Antiqua" w:hAnsi="Book Antiqua" w:cs="Arial"/>
        </w:rPr>
      </w:pP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vykonávající na území obce sezónní práci pro právnickou nebo</w:t>
      </w:r>
      <w:r w:rsid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 </w:t>
      </w: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podnikající fyzickou osobu nebo</w:t>
      </w:r>
    </w:p>
    <w:p w:rsidR="00E25E83" w:rsidRPr="00E25E83" w:rsidRDefault="00B44EF6" w:rsidP="00AB6757">
      <w:pPr>
        <w:numPr>
          <w:ilvl w:val="0"/>
          <w:numId w:val="28"/>
        </w:numPr>
        <w:spacing w:line="312" w:lineRule="auto"/>
        <w:ind w:left="1134"/>
        <w:jc w:val="both"/>
        <w:rPr>
          <w:rStyle w:val="s31"/>
          <w:rFonts w:ascii="Book Antiqua" w:hAnsi="Book Antiqua" w:cs="Arial"/>
        </w:rPr>
      </w:pPr>
      <w:r w:rsidRPr="00AB6757">
        <w:rPr>
          <w:rStyle w:val="s31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pobývající na území obce</w:t>
      </w:r>
    </w:p>
    <w:p w:rsidR="00E25E83" w:rsidRPr="00E25E83" w:rsidRDefault="00B44EF6" w:rsidP="00E25E83">
      <w:pPr>
        <w:numPr>
          <w:ilvl w:val="0"/>
          <w:numId w:val="29"/>
        </w:numPr>
        <w:spacing w:line="312" w:lineRule="auto"/>
        <w:ind w:left="1701"/>
        <w:jc w:val="both"/>
        <w:rPr>
          <w:rStyle w:val="s33"/>
          <w:rFonts w:ascii="Book Antiqua" w:hAnsi="Book Antiqua" w:cs="Arial"/>
        </w:rPr>
      </w:pPr>
      <w:r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ve školském zařízení pro výkon ústa</w:t>
      </w:r>
      <w:r w:rsidR="00E25E83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 xml:space="preserve">vní nebo ochranné výchovy anebo </w:t>
      </w:r>
      <w:r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školském zařízení pro preventivně výchovnou péči anebo</w:t>
      </w:r>
      <w:r w:rsidR="00E25E83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 </w:t>
      </w:r>
      <w:r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v</w:t>
      </w:r>
      <w:r w:rsidR="00E25E83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 </w:t>
      </w:r>
      <w:r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zařízení pro děti vyžadující okamžitou pomoc,</w:t>
      </w:r>
    </w:p>
    <w:p w:rsidR="00E25E83" w:rsidRPr="00E25E83" w:rsidRDefault="00B44EF6" w:rsidP="00E25E83">
      <w:pPr>
        <w:numPr>
          <w:ilvl w:val="0"/>
          <w:numId w:val="29"/>
        </w:numPr>
        <w:spacing w:line="312" w:lineRule="auto"/>
        <w:ind w:left="1701"/>
        <w:jc w:val="both"/>
        <w:rPr>
          <w:rStyle w:val="s33"/>
          <w:rFonts w:ascii="Book Antiqua" w:hAnsi="Book Antiqua" w:cs="Arial"/>
        </w:rPr>
      </w:pPr>
      <w:r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v zařízení poskytujícím ubytování podle zákona up</w:t>
      </w:r>
      <w:r w:rsidR="00E25E83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ravujícího sociální,</w:t>
      </w:r>
    </w:p>
    <w:p w:rsidR="00E25E83" w:rsidRPr="00E25E83" w:rsidRDefault="00B44EF6" w:rsidP="00E25E83">
      <w:pPr>
        <w:numPr>
          <w:ilvl w:val="0"/>
          <w:numId w:val="29"/>
        </w:numPr>
        <w:spacing w:line="312" w:lineRule="auto"/>
        <w:ind w:left="1701"/>
        <w:jc w:val="both"/>
        <w:rPr>
          <w:rStyle w:val="s33"/>
          <w:rFonts w:ascii="Book Antiqua" w:hAnsi="Book Antiqua" w:cs="Arial"/>
        </w:rPr>
      </w:pPr>
      <w:r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 xml:space="preserve">v zařízení sloužícím k pomoci lidem v ohrožení nebo nouzi provozovaném </w:t>
      </w:r>
      <w:r w:rsidR="00793BD5"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ab/>
      </w:r>
      <w:r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veřejně prospěšným poplatníkem daně z příjmů právnických osob, nebo</w:t>
      </w:r>
    </w:p>
    <w:p w:rsidR="00AB6757" w:rsidRPr="00AB6757" w:rsidRDefault="00B44EF6" w:rsidP="00E25E83">
      <w:pPr>
        <w:numPr>
          <w:ilvl w:val="0"/>
          <w:numId w:val="29"/>
        </w:numPr>
        <w:spacing w:line="312" w:lineRule="auto"/>
        <w:ind w:left="1701"/>
        <w:jc w:val="both"/>
        <w:rPr>
          <w:rFonts w:ascii="Book Antiqua" w:hAnsi="Book Antiqua" w:cs="Arial"/>
        </w:rPr>
      </w:pPr>
      <w:r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 xml:space="preserve">za účelem výkonu záchranných nebo likvidačních prací podle zákona o </w:t>
      </w:r>
      <w:r w:rsidR="00793BD5"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ab/>
      </w:r>
      <w:r w:rsidRPr="00AB6757">
        <w:rPr>
          <w:rStyle w:val="s33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integrovaném záchranném systému.</w:t>
      </w:r>
    </w:p>
    <w:p w:rsidR="00AB6757" w:rsidRPr="00AB6757" w:rsidRDefault="00B44EF6" w:rsidP="00AB6757">
      <w:pPr>
        <w:numPr>
          <w:ilvl w:val="0"/>
          <w:numId w:val="27"/>
        </w:numPr>
        <w:spacing w:line="312" w:lineRule="auto"/>
        <w:ind w:left="567" w:hanging="567"/>
        <w:jc w:val="both"/>
        <w:rPr>
          <w:rFonts w:ascii="Book Antiqua" w:hAnsi="Book Antiqua" w:cs="Arial"/>
        </w:rPr>
      </w:pPr>
      <w:r w:rsidRPr="00B44EF6">
        <w:rPr>
          <w:rStyle w:val="s30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Od poplatku z pobytu je osvobozen příslušník bezpečnostního sboru, voják v</w:t>
      </w:r>
      <w:r w:rsidR="00E25E83">
        <w:rPr>
          <w:rStyle w:val="s30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 </w:t>
      </w:r>
      <w:r w:rsidRPr="00B44EF6">
        <w:rPr>
          <w:rStyle w:val="s30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činné službě, státní zaměstnanec nebo zaměstnanec České republiky pobývající na území obce v zařízení ve vlastnictví České republiky nebo této obce v</w:t>
      </w:r>
      <w:r w:rsidR="00EE7647">
        <w:rPr>
          <w:rStyle w:val="s30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 </w:t>
      </w:r>
      <w:r w:rsidRPr="00B44EF6">
        <w:rPr>
          <w:rStyle w:val="s30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souvislosti s plněním služebních nebo pracovních úkolů.</w:t>
      </w:r>
    </w:p>
    <w:p w:rsidR="00B44EF6" w:rsidRPr="00B44EF6" w:rsidRDefault="00B44EF6" w:rsidP="00AB6757">
      <w:pPr>
        <w:numPr>
          <w:ilvl w:val="0"/>
          <w:numId w:val="27"/>
        </w:numPr>
        <w:spacing w:line="312" w:lineRule="auto"/>
        <w:ind w:left="567" w:hanging="567"/>
        <w:jc w:val="both"/>
        <w:rPr>
          <w:rFonts w:ascii="Book Antiqua" w:hAnsi="Book Antiqua" w:cs="Arial"/>
        </w:rPr>
      </w:pPr>
      <w:r w:rsidRPr="00B44EF6">
        <w:rPr>
          <w:rStyle w:val="s30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Sezónní prací podle </w:t>
      </w:r>
      <w:r w:rsidRPr="00AB6757">
        <w:rPr>
          <w:rStyle w:val="s30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odstavce 1 písm. e)</w:t>
      </w:r>
      <w:r w:rsidRPr="00B44EF6">
        <w:rPr>
          <w:rStyle w:val="s30"/>
          <w:rFonts w:ascii="Book Antiqua" w:hAnsi="Book Antiqua" w:cs="Segoe UI"/>
          <w:color w:val="000000"/>
          <w:bdr w:val="none" w:sz="0" w:space="0" w:color="auto" w:frame="1"/>
          <w:shd w:val="clear" w:color="auto" w:fill="FFFFFF"/>
        </w:rPr>
        <w:t> je práce, která je závislá na střídání ročních období a zpravidla se každým rokem opakuje.</w:t>
      </w:r>
    </w:p>
    <w:p w:rsidR="00893F98" w:rsidRPr="006B1B26" w:rsidRDefault="00893F98" w:rsidP="00CB3885">
      <w:pPr>
        <w:pStyle w:val="slalnk"/>
        <w:spacing w:before="480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lastRenderedPageBreak/>
        <w:t xml:space="preserve">Čl. </w:t>
      </w:r>
      <w:r w:rsidR="00C25898" w:rsidRPr="006B1B26">
        <w:rPr>
          <w:rFonts w:ascii="Book Antiqua" w:hAnsi="Book Antiqua" w:cs="Arial"/>
          <w:szCs w:val="24"/>
        </w:rPr>
        <w:t>9</w:t>
      </w:r>
    </w:p>
    <w:p w:rsidR="00893F98" w:rsidRPr="006B1B26" w:rsidRDefault="00893F98" w:rsidP="00CB3885">
      <w:pPr>
        <w:pStyle w:val="Nzvylnk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Navýšení poplatku</w:t>
      </w:r>
      <w:r w:rsidRPr="006B1B26">
        <w:rPr>
          <w:rFonts w:ascii="Book Antiqua" w:hAnsi="Book Antiqua"/>
          <w:szCs w:val="24"/>
        </w:rPr>
        <w:t xml:space="preserve"> </w:t>
      </w:r>
    </w:p>
    <w:p w:rsidR="00B92EB1" w:rsidRPr="006B1B26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Book Antiqua" w:hAnsi="Book Antiqua" w:cs="Arial"/>
        </w:rPr>
      </w:pPr>
      <w:r w:rsidRPr="006B1B26">
        <w:rPr>
          <w:rFonts w:ascii="Book Antiqua" w:hAnsi="Book Antiqua" w:cs="Arial"/>
        </w:rPr>
        <w:t>Nebudou-li poplatky odvedeny plátcem včas nebo ve správné výši, vyměří mu správce poplatku poplatek platebním výměrem k přímé úhradě.</w:t>
      </w:r>
      <w:r w:rsidRPr="006B1B26">
        <w:rPr>
          <w:rStyle w:val="Znakapoznpodarou"/>
          <w:rFonts w:ascii="Book Antiqua" w:hAnsi="Book Antiqua" w:cs="Arial"/>
        </w:rPr>
        <w:footnoteReference w:id="11"/>
      </w:r>
    </w:p>
    <w:p w:rsidR="00893F98" w:rsidRPr="006B1B26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Book Antiqua" w:hAnsi="Book Antiqua" w:cs="Arial"/>
        </w:rPr>
      </w:pPr>
      <w:r w:rsidRPr="006B1B26">
        <w:rPr>
          <w:rFonts w:ascii="Book Antiqua" w:hAnsi="Book Antiqua" w:cs="Arial"/>
        </w:rPr>
        <w:t xml:space="preserve">Včas neodvedené poplatky nebo část těchto poplatků může správce poplatku zvýšit až na trojnásobek; toto zvýšení je příslušenstvím poplatku </w:t>
      </w:r>
      <w:r w:rsidR="00C13361" w:rsidRPr="006B1B26">
        <w:rPr>
          <w:rFonts w:ascii="Book Antiqua" w:hAnsi="Book Antiqua" w:cs="Arial"/>
        </w:rPr>
        <w:t>sledujícím jeho osud</w:t>
      </w:r>
      <w:r w:rsidR="00893F98" w:rsidRPr="006B1B26">
        <w:rPr>
          <w:rFonts w:ascii="Book Antiqua" w:hAnsi="Book Antiqua" w:cs="Arial"/>
        </w:rPr>
        <w:t>.</w:t>
      </w:r>
      <w:r w:rsidR="00893F98" w:rsidRPr="006B1B26">
        <w:rPr>
          <w:rStyle w:val="Znakapoznpodarou"/>
          <w:rFonts w:ascii="Book Antiqua" w:hAnsi="Book Antiqua" w:cs="Arial"/>
        </w:rPr>
        <w:footnoteReference w:id="12"/>
      </w:r>
    </w:p>
    <w:p w:rsidR="00007D87" w:rsidRPr="006B1B26" w:rsidRDefault="00007D87" w:rsidP="00007D87">
      <w:pPr>
        <w:spacing w:before="120"/>
        <w:ind w:left="567"/>
        <w:jc w:val="both"/>
        <w:rPr>
          <w:rFonts w:ascii="Book Antiqua" w:hAnsi="Book Antiqua" w:cs="Arial"/>
        </w:rPr>
      </w:pPr>
    </w:p>
    <w:p w:rsidR="00007D87" w:rsidRPr="006B1B26" w:rsidRDefault="00007D87" w:rsidP="00007D87">
      <w:pPr>
        <w:pStyle w:val="slalnk"/>
        <w:spacing w:before="0" w:after="120" w:line="312" w:lineRule="auto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Č</w:t>
      </w:r>
      <w:r w:rsidR="00893F98" w:rsidRPr="006B1B26">
        <w:rPr>
          <w:rFonts w:ascii="Book Antiqua" w:hAnsi="Book Antiqua" w:cs="Arial"/>
          <w:szCs w:val="24"/>
        </w:rPr>
        <w:t xml:space="preserve">l. </w:t>
      </w:r>
      <w:r w:rsidR="00C25898" w:rsidRPr="006B1B26">
        <w:rPr>
          <w:rFonts w:ascii="Book Antiqua" w:hAnsi="Book Antiqua" w:cs="Arial"/>
          <w:szCs w:val="24"/>
        </w:rPr>
        <w:t>10</w:t>
      </w:r>
    </w:p>
    <w:p w:rsidR="00007D87" w:rsidRPr="006B1B26" w:rsidRDefault="002246F4" w:rsidP="00007D87">
      <w:pPr>
        <w:pStyle w:val="slalnk"/>
        <w:spacing w:before="0" w:after="120" w:line="312" w:lineRule="auto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Přechodné ustanoven</w:t>
      </w:r>
      <w:r w:rsidR="00007D87" w:rsidRPr="006B1B26">
        <w:rPr>
          <w:rFonts w:ascii="Book Antiqua" w:hAnsi="Book Antiqua" w:cs="Arial"/>
          <w:szCs w:val="24"/>
        </w:rPr>
        <w:t>í</w:t>
      </w:r>
    </w:p>
    <w:p w:rsidR="00DA3A89" w:rsidRPr="007545B9" w:rsidRDefault="00B847FE" w:rsidP="00A3265F">
      <w:pPr>
        <w:spacing w:before="120" w:line="264" w:lineRule="auto"/>
        <w:jc w:val="both"/>
        <w:rPr>
          <w:rFonts w:ascii="Book Antiqua" w:hAnsi="Book Antiqua" w:cs="Arial"/>
          <w:sz w:val="22"/>
          <w:szCs w:val="22"/>
        </w:rPr>
      </w:pPr>
      <w:r w:rsidRPr="006B1B26">
        <w:rPr>
          <w:rFonts w:ascii="Book Antiqua" w:hAnsi="Book Antiqua" w:cs="Arial"/>
          <w:szCs w:val="22"/>
        </w:rPr>
        <w:t>Poplatkové povinnosti vzniklé před nabytím účinnosti této vyhlášky se posuzují podle dosavadních právních předpisů.</w:t>
      </w:r>
    </w:p>
    <w:p w:rsidR="008710AB" w:rsidRPr="006B1B26" w:rsidRDefault="008710AB" w:rsidP="00007D87">
      <w:pPr>
        <w:pStyle w:val="slalnk"/>
        <w:spacing w:before="480" w:line="312" w:lineRule="auto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Čl. 11</w:t>
      </w:r>
    </w:p>
    <w:p w:rsidR="002246F4" w:rsidRPr="006B1B26" w:rsidRDefault="002246F4" w:rsidP="002246F4">
      <w:pPr>
        <w:pStyle w:val="Nzvylnk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Zrušovací ustanovení</w:t>
      </w:r>
    </w:p>
    <w:p w:rsidR="002246F4" w:rsidRPr="006B1B26" w:rsidRDefault="002246F4" w:rsidP="00A3265F">
      <w:pPr>
        <w:spacing w:before="120" w:line="288" w:lineRule="auto"/>
        <w:jc w:val="both"/>
        <w:rPr>
          <w:rFonts w:ascii="Book Antiqua" w:hAnsi="Book Antiqua" w:cs="Arial"/>
        </w:rPr>
      </w:pPr>
      <w:r w:rsidRPr="006B1B26">
        <w:rPr>
          <w:rFonts w:ascii="Book Antiqua" w:hAnsi="Book Antiqua" w:cs="Arial"/>
        </w:rPr>
        <w:t xml:space="preserve">Zrušuje se obecně závazná vyhláška </w:t>
      </w:r>
      <w:r w:rsidR="003E4EE0">
        <w:rPr>
          <w:rFonts w:ascii="Book Antiqua" w:hAnsi="Book Antiqua" w:cs="Arial"/>
        </w:rPr>
        <w:t xml:space="preserve">Obce Karlova Studánka </w:t>
      </w:r>
      <w:r w:rsidRPr="006B1B26">
        <w:rPr>
          <w:rFonts w:ascii="Book Antiqua" w:hAnsi="Book Antiqua" w:cs="Arial"/>
        </w:rPr>
        <w:t xml:space="preserve">č. </w:t>
      </w:r>
      <w:r w:rsidR="00FE7EC0">
        <w:rPr>
          <w:rFonts w:ascii="Book Antiqua" w:hAnsi="Book Antiqua" w:cs="Arial"/>
        </w:rPr>
        <w:t>5</w:t>
      </w:r>
      <w:r w:rsidRPr="00A53908">
        <w:rPr>
          <w:rFonts w:ascii="Book Antiqua" w:hAnsi="Book Antiqua" w:cs="Arial"/>
        </w:rPr>
        <w:t>/</w:t>
      </w:r>
      <w:r w:rsidR="00A53908" w:rsidRPr="00A53908">
        <w:rPr>
          <w:rFonts w:ascii="Book Antiqua" w:hAnsi="Book Antiqua" w:cs="Arial"/>
        </w:rPr>
        <w:t>202</w:t>
      </w:r>
      <w:r w:rsidR="00A3265F">
        <w:rPr>
          <w:rFonts w:ascii="Book Antiqua" w:hAnsi="Book Antiqua" w:cs="Arial"/>
        </w:rPr>
        <w:t>1</w:t>
      </w:r>
      <w:r w:rsidR="00A53908">
        <w:rPr>
          <w:rFonts w:ascii="Book Antiqua" w:hAnsi="Book Antiqua" w:cs="Arial"/>
        </w:rPr>
        <w:t xml:space="preserve"> o</w:t>
      </w:r>
      <w:r w:rsidR="003E4EE0">
        <w:rPr>
          <w:rFonts w:ascii="Book Antiqua" w:hAnsi="Book Antiqua" w:cs="Arial"/>
        </w:rPr>
        <w:t> </w:t>
      </w:r>
      <w:r w:rsidR="00A53908">
        <w:rPr>
          <w:rFonts w:ascii="Book Antiqua" w:hAnsi="Book Antiqua" w:cs="Arial"/>
        </w:rPr>
        <w:t>místním poplatku z pobytu</w:t>
      </w:r>
      <w:r w:rsidRPr="000F07B6">
        <w:rPr>
          <w:rFonts w:ascii="Book Antiqua" w:hAnsi="Book Antiqua" w:cs="Arial"/>
        </w:rPr>
        <w:t xml:space="preserve">, </w:t>
      </w:r>
      <w:r w:rsidRPr="006B1B26">
        <w:rPr>
          <w:rFonts w:ascii="Book Antiqua" w:hAnsi="Book Antiqua" w:cs="Arial"/>
        </w:rPr>
        <w:t xml:space="preserve">ze </w:t>
      </w:r>
      <w:r w:rsidRPr="003E4EE0">
        <w:rPr>
          <w:rFonts w:ascii="Book Antiqua" w:hAnsi="Book Antiqua" w:cs="Arial"/>
        </w:rPr>
        <w:t xml:space="preserve">dne </w:t>
      </w:r>
      <w:r w:rsidR="00FE7EC0">
        <w:rPr>
          <w:rFonts w:ascii="Book Antiqua" w:hAnsi="Book Antiqua" w:cs="Arial"/>
        </w:rPr>
        <w:t>15</w:t>
      </w:r>
      <w:r w:rsidR="003E4EE0" w:rsidRPr="003E4EE0">
        <w:rPr>
          <w:rFonts w:ascii="Book Antiqua" w:hAnsi="Book Antiqua" w:cs="Arial"/>
        </w:rPr>
        <w:t xml:space="preserve">. </w:t>
      </w:r>
      <w:r w:rsidR="00FE7EC0">
        <w:rPr>
          <w:rFonts w:ascii="Book Antiqua" w:hAnsi="Book Antiqua" w:cs="Arial"/>
        </w:rPr>
        <w:t>12</w:t>
      </w:r>
      <w:r w:rsidR="003E4EE0" w:rsidRPr="003E4EE0">
        <w:rPr>
          <w:rFonts w:ascii="Book Antiqua" w:hAnsi="Book Antiqua" w:cs="Arial"/>
        </w:rPr>
        <w:t>. 202</w:t>
      </w:r>
      <w:r w:rsidR="00556F62">
        <w:rPr>
          <w:rFonts w:ascii="Book Antiqua" w:hAnsi="Book Antiqua" w:cs="Arial"/>
        </w:rPr>
        <w:t>1</w:t>
      </w:r>
      <w:r w:rsidRPr="003E4EE0">
        <w:rPr>
          <w:rFonts w:ascii="Book Antiqua" w:hAnsi="Book Antiqua" w:cs="Arial"/>
        </w:rPr>
        <w:t>.</w:t>
      </w:r>
    </w:p>
    <w:p w:rsidR="00893F98" w:rsidRPr="006B1B26" w:rsidRDefault="00893F98" w:rsidP="00CB3885">
      <w:pPr>
        <w:pStyle w:val="slalnk"/>
        <w:spacing w:before="480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 xml:space="preserve">Čl. </w:t>
      </w:r>
      <w:r w:rsidR="008710AB" w:rsidRPr="006B1B26">
        <w:rPr>
          <w:rFonts w:ascii="Book Antiqua" w:hAnsi="Book Antiqua" w:cs="Arial"/>
          <w:szCs w:val="24"/>
        </w:rPr>
        <w:t>12</w:t>
      </w:r>
    </w:p>
    <w:p w:rsidR="00893F98" w:rsidRPr="006B1B26" w:rsidRDefault="00893F98" w:rsidP="00CB3885">
      <w:pPr>
        <w:pStyle w:val="Nzvylnk"/>
        <w:rPr>
          <w:rFonts w:ascii="Book Antiqua" w:hAnsi="Book Antiqua" w:cs="Arial"/>
          <w:szCs w:val="24"/>
        </w:rPr>
      </w:pPr>
      <w:r w:rsidRPr="006B1B26">
        <w:rPr>
          <w:rFonts w:ascii="Book Antiqua" w:hAnsi="Book Antiqua" w:cs="Arial"/>
          <w:szCs w:val="24"/>
        </w:rPr>
        <w:t>Účinnost</w:t>
      </w:r>
    </w:p>
    <w:p w:rsidR="00893F98" w:rsidRPr="006B1B26" w:rsidRDefault="00EE7647" w:rsidP="00EE7647">
      <w:pPr>
        <w:spacing w:before="120" w:line="288" w:lineRule="auto"/>
        <w:jc w:val="both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>Tato vyhláška nabývá účinnosti dnem 1. 1. 202</w:t>
      </w:r>
      <w:r>
        <w:rPr>
          <w:rFonts w:ascii="Book Antiqua" w:hAnsi="Book Antiqua" w:cs="Arial"/>
        </w:rPr>
        <w:t>3</w:t>
      </w:r>
      <w:r w:rsidRPr="00473D05">
        <w:rPr>
          <w:rFonts w:ascii="Book Antiqua" w:hAnsi="Book Antiqua" w:cs="Arial"/>
        </w:rPr>
        <w:t>.</w:t>
      </w:r>
    </w:p>
    <w:p w:rsidR="00EE7647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Book Antiqua" w:hAnsi="Book Antiqua" w:cs="Arial"/>
          <w:i/>
        </w:rPr>
      </w:pPr>
      <w:r w:rsidRPr="006B1B26">
        <w:rPr>
          <w:rFonts w:ascii="Book Antiqua" w:hAnsi="Book Antiqua" w:cs="Arial"/>
          <w:i/>
        </w:rPr>
        <w:tab/>
      </w:r>
    </w:p>
    <w:p w:rsidR="00EE7647" w:rsidRDefault="00EE7647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Book Antiqua" w:hAnsi="Book Antiqua" w:cs="Arial"/>
          <w:i/>
        </w:rPr>
      </w:pPr>
    </w:p>
    <w:p w:rsidR="00EE7647" w:rsidRDefault="00EE7647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Book Antiqua" w:hAnsi="Book Antiqua" w:cs="Arial"/>
          <w:i/>
        </w:rPr>
      </w:pPr>
    </w:p>
    <w:p w:rsidR="00893F98" w:rsidRPr="006B1B26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Book Antiqua" w:hAnsi="Book Antiqua" w:cs="Arial"/>
          <w:i/>
        </w:rPr>
      </w:pPr>
      <w:r w:rsidRPr="006B1B26">
        <w:rPr>
          <w:rFonts w:ascii="Book Antiqua" w:hAnsi="Book Antiqua" w:cs="Arial"/>
          <w:i/>
        </w:rPr>
        <w:tab/>
      </w:r>
    </w:p>
    <w:p w:rsidR="002F3937" w:rsidRPr="00473D05" w:rsidRDefault="002F3937" w:rsidP="002F3937">
      <w:pPr>
        <w:pStyle w:val="Zkladntext"/>
        <w:tabs>
          <w:tab w:val="left" w:pos="720"/>
          <w:tab w:val="left" w:pos="3686"/>
          <w:tab w:val="left" w:pos="5595"/>
          <w:tab w:val="left" w:pos="6120"/>
        </w:tabs>
        <w:spacing w:after="0" w:line="264" w:lineRule="auto"/>
        <w:rPr>
          <w:rFonts w:ascii="Book Antiqua" w:hAnsi="Book Antiqua" w:cs="Arial"/>
          <w:i/>
        </w:rPr>
      </w:pPr>
      <w:r w:rsidRPr="00473D05">
        <w:rPr>
          <w:rFonts w:ascii="Book Antiqua" w:hAnsi="Book Antiqua" w:cs="Arial"/>
          <w:i/>
        </w:rPr>
        <w:tab/>
        <w:t>...................................</w:t>
      </w:r>
      <w:r w:rsidRPr="00473D05">
        <w:rPr>
          <w:rFonts w:ascii="Book Antiqua" w:hAnsi="Book Antiqua" w:cs="Arial"/>
          <w:i/>
        </w:rPr>
        <w:tab/>
      </w:r>
      <w:r>
        <w:rPr>
          <w:rFonts w:ascii="Book Antiqua" w:hAnsi="Book Antiqua" w:cs="Arial"/>
          <w:i/>
        </w:rPr>
        <w:tab/>
      </w:r>
      <w:r>
        <w:rPr>
          <w:rFonts w:ascii="Book Antiqua" w:hAnsi="Book Antiqua" w:cs="Arial"/>
          <w:i/>
        </w:rPr>
        <w:tab/>
      </w:r>
      <w:r w:rsidRPr="00473D05">
        <w:rPr>
          <w:rFonts w:ascii="Book Antiqua" w:hAnsi="Book Antiqua" w:cs="Arial"/>
          <w:i/>
        </w:rPr>
        <w:t>..........................................</w:t>
      </w:r>
    </w:p>
    <w:p w:rsidR="002F3937" w:rsidRPr="00473D05" w:rsidRDefault="002F3937" w:rsidP="002F3937">
      <w:pPr>
        <w:pStyle w:val="Zkladntext"/>
        <w:tabs>
          <w:tab w:val="left" w:pos="570"/>
          <w:tab w:val="left" w:pos="1080"/>
        </w:tabs>
        <w:spacing w:after="0" w:line="264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5A3689">
        <w:rPr>
          <w:rFonts w:ascii="Book Antiqua" w:hAnsi="Book Antiqua" w:cs="Arial"/>
        </w:rPr>
        <w:t xml:space="preserve">Ing. </w:t>
      </w:r>
      <w:r w:rsidR="00563936">
        <w:rPr>
          <w:rFonts w:ascii="Book Antiqua" w:hAnsi="Book Antiqua" w:cs="Arial"/>
        </w:rPr>
        <w:t>Hana Peňá</w:t>
      </w:r>
      <w:bookmarkStart w:id="0" w:name="_GoBack"/>
      <w:bookmarkEnd w:id="0"/>
      <w:r w:rsidR="005A3689">
        <w:rPr>
          <w:rFonts w:ascii="Book Antiqua" w:hAnsi="Book Antiqua" w:cs="Arial"/>
        </w:rPr>
        <w:t>zová, v.r.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Ing. Radka </w:t>
      </w:r>
      <w:proofErr w:type="spellStart"/>
      <w:r>
        <w:rPr>
          <w:rFonts w:ascii="Book Antiqua" w:hAnsi="Book Antiqua" w:cs="Arial"/>
        </w:rPr>
        <w:t>Chudová</w:t>
      </w:r>
      <w:proofErr w:type="spellEnd"/>
      <w:r>
        <w:rPr>
          <w:rFonts w:ascii="Book Antiqua" w:hAnsi="Book Antiqua" w:cs="Arial"/>
        </w:rPr>
        <w:t xml:space="preserve">, MBA, </w:t>
      </w:r>
      <w:proofErr w:type="gramStart"/>
      <w:r>
        <w:rPr>
          <w:rFonts w:ascii="Book Antiqua" w:hAnsi="Book Antiqua" w:cs="Arial"/>
        </w:rPr>
        <w:t>v.r.</w:t>
      </w:r>
      <w:proofErr w:type="gramEnd"/>
    </w:p>
    <w:p w:rsidR="002F3937" w:rsidRPr="00473D05" w:rsidRDefault="002F3937" w:rsidP="00875584">
      <w:pPr>
        <w:pStyle w:val="Zkladntext"/>
        <w:tabs>
          <w:tab w:val="left" w:pos="1080"/>
          <w:tab w:val="left" w:pos="6946"/>
        </w:tabs>
        <w:spacing w:after="0" w:line="264" w:lineRule="auto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ab/>
        <w:t>místostarost</w:t>
      </w:r>
      <w:r>
        <w:rPr>
          <w:rFonts w:ascii="Book Antiqua" w:hAnsi="Book Antiqua" w:cs="Arial"/>
        </w:rPr>
        <w:t>k</w:t>
      </w:r>
      <w:r w:rsidRPr="00473D05">
        <w:rPr>
          <w:rFonts w:ascii="Book Antiqua" w:hAnsi="Book Antiqua" w:cs="Arial"/>
        </w:rPr>
        <w:t>a</w:t>
      </w:r>
      <w:r w:rsidRPr="00473D05">
        <w:rPr>
          <w:rFonts w:ascii="Book Antiqua" w:hAnsi="Book Antiqua" w:cs="Arial"/>
        </w:rPr>
        <w:tab/>
        <w:t>starost</w:t>
      </w:r>
      <w:r>
        <w:rPr>
          <w:rFonts w:ascii="Book Antiqua" w:hAnsi="Book Antiqua" w:cs="Arial"/>
        </w:rPr>
        <w:t>k</w:t>
      </w:r>
      <w:r w:rsidRPr="00473D05">
        <w:rPr>
          <w:rFonts w:ascii="Book Antiqua" w:hAnsi="Book Antiqua" w:cs="Arial"/>
        </w:rPr>
        <w:t>a</w:t>
      </w:r>
    </w:p>
    <w:p w:rsidR="009008FA" w:rsidRPr="006B1B26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</w:p>
    <w:p w:rsidR="002B51B3" w:rsidRPr="007545B9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  <w:sz w:val="22"/>
          <w:szCs w:val="22"/>
        </w:rPr>
      </w:pPr>
    </w:p>
    <w:p w:rsidR="00893F98" w:rsidRPr="007545B9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  <w:sz w:val="22"/>
          <w:szCs w:val="22"/>
        </w:rPr>
      </w:pPr>
    </w:p>
    <w:p w:rsidR="00893F98" w:rsidRPr="00F1259C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Book Antiqua" w:hAnsi="Book Antiqua" w:cs="Arial"/>
          <w:szCs w:val="22"/>
        </w:rPr>
      </w:pPr>
      <w:r w:rsidRPr="00F1259C">
        <w:rPr>
          <w:rFonts w:ascii="Book Antiqua" w:hAnsi="Book Antiqua" w:cs="Arial"/>
          <w:szCs w:val="22"/>
        </w:rPr>
        <w:t>Vyvěšeno na úřední desce dne:</w:t>
      </w:r>
    </w:p>
    <w:p w:rsidR="00FB319D" w:rsidRPr="00F1259C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  <w:szCs w:val="22"/>
        </w:rPr>
      </w:pPr>
      <w:r w:rsidRPr="00F1259C">
        <w:rPr>
          <w:rFonts w:ascii="Book Antiqua" w:hAnsi="Book Antiqua" w:cs="Arial"/>
          <w:szCs w:val="22"/>
        </w:rPr>
        <w:t>Sejmuto z úřední desky dne:</w:t>
      </w:r>
    </w:p>
    <w:p w:rsidR="0048254F" w:rsidRPr="007545B9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  <w:sz w:val="22"/>
          <w:szCs w:val="22"/>
        </w:rPr>
      </w:pPr>
    </w:p>
    <w:sectPr w:rsidR="0048254F" w:rsidRPr="007545B9" w:rsidSect="00B83BBD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3C" w:rsidRDefault="0008353C">
      <w:r>
        <w:separator/>
      </w:r>
    </w:p>
  </w:endnote>
  <w:endnote w:type="continuationSeparator" w:id="0">
    <w:p w:rsidR="0008353C" w:rsidRDefault="0008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C30" w:rsidRDefault="00862C3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3BBD">
      <w:rPr>
        <w:noProof/>
      </w:rPr>
      <w:t>5</w:t>
    </w:r>
    <w:r>
      <w:fldChar w:fldCharType="end"/>
    </w:r>
  </w:p>
  <w:p w:rsidR="00862C30" w:rsidRDefault="00862C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3C" w:rsidRDefault="0008353C">
      <w:r>
        <w:separator/>
      </w:r>
    </w:p>
  </w:footnote>
  <w:footnote w:type="continuationSeparator" w:id="0">
    <w:p w:rsidR="0008353C" w:rsidRDefault="0008353C">
      <w:r>
        <w:continuationSeparator/>
      </w:r>
    </w:p>
  </w:footnote>
  <w:footnote w:id="1">
    <w:p w:rsidR="006C0C98" w:rsidRPr="006B1B26" w:rsidRDefault="006C0C98" w:rsidP="00BD6700">
      <w:pPr>
        <w:pStyle w:val="Textpoznpodarou"/>
        <w:jc w:val="both"/>
        <w:rPr>
          <w:rFonts w:ascii="Book Antiqua" w:hAnsi="Book Antiqua" w:cs="Arial"/>
        </w:rPr>
      </w:pPr>
      <w:r w:rsidRPr="006B1B26">
        <w:rPr>
          <w:rStyle w:val="Znakapoznpodarou"/>
          <w:rFonts w:ascii="Book Antiqua" w:hAnsi="Book Antiqua" w:cs="Arial"/>
        </w:rPr>
        <w:footnoteRef/>
      </w:r>
      <w:r w:rsidRPr="006B1B26">
        <w:rPr>
          <w:rFonts w:ascii="Book Antiqua" w:hAnsi="Book Antiqua" w:cs="Arial"/>
        </w:rPr>
        <w:t xml:space="preserve"> § 1</w:t>
      </w:r>
      <w:r w:rsidR="003E405C" w:rsidRPr="006B1B26">
        <w:rPr>
          <w:rFonts w:ascii="Book Antiqua" w:hAnsi="Book Antiqua" w:cs="Arial"/>
        </w:rPr>
        <w:t>5</w:t>
      </w:r>
      <w:r w:rsidRPr="006B1B26">
        <w:rPr>
          <w:rFonts w:ascii="Book Antiqua" w:hAnsi="Book Antiqua" w:cs="Arial"/>
        </w:rPr>
        <w:t xml:space="preserve"> odst. </w:t>
      </w:r>
      <w:r w:rsidR="003E405C" w:rsidRPr="006B1B26">
        <w:rPr>
          <w:rFonts w:ascii="Book Antiqua" w:hAnsi="Book Antiqua" w:cs="Arial"/>
        </w:rPr>
        <w:t>1</w:t>
      </w:r>
      <w:r w:rsidRPr="006B1B26">
        <w:rPr>
          <w:rFonts w:ascii="Book Antiqua" w:hAnsi="Book Antiqua" w:cs="Arial"/>
        </w:rPr>
        <w:t xml:space="preserve"> zákona o místních poplatcích</w:t>
      </w:r>
    </w:p>
  </w:footnote>
  <w:footnote w:id="2">
    <w:p w:rsidR="008E05E7" w:rsidRPr="006B1B26" w:rsidRDefault="008E05E7">
      <w:pPr>
        <w:pStyle w:val="Textpoznpodarou"/>
        <w:rPr>
          <w:rFonts w:ascii="Book Antiqua" w:hAnsi="Book Antiqua"/>
        </w:rPr>
      </w:pPr>
      <w:r w:rsidRPr="006B1B26">
        <w:rPr>
          <w:rStyle w:val="Znakapoznpodarou"/>
          <w:rFonts w:ascii="Book Antiqua" w:hAnsi="Book Antiqua"/>
        </w:rPr>
        <w:footnoteRef/>
      </w:r>
      <w:r w:rsidRPr="006B1B26">
        <w:rPr>
          <w:rFonts w:ascii="Book Antiqua" w:hAnsi="Book Antiqua"/>
        </w:rPr>
        <w:t xml:space="preserve"> </w:t>
      </w:r>
      <w:r w:rsidRPr="006B1B26">
        <w:rPr>
          <w:rFonts w:ascii="Book Antiqua" w:hAnsi="Book Antiqua" w:cs="Arial"/>
        </w:rPr>
        <w:t>§ 3a  zákona o místních poplatcích</w:t>
      </w:r>
    </w:p>
  </w:footnote>
  <w:footnote w:id="3">
    <w:p w:rsidR="008E05E7" w:rsidRDefault="008E05E7">
      <w:pPr>
        <w:pStyle w:val="Textpoznpodarou"/>
      </w:pPr>
      <w:r w:rsidRPr="006B1B26">
        <w:rPr>
          <w:rStyle w:val="Znakapoznpodarou"/>
          <w:rFonts w:ascii="Book Antiqua" w:hAnsi="Book Antiqua"/>
        </w:rPr>
        <w:footnoteRef/>
      </w:r>
      <w:r w:rsidRPr="006B1B26">
        <w:rPr>
          <w:rFonts w:ascii="Book Antiqua" w:hAnsi="Book Antiqua"/>
        </w:rPr>
        <w:t xml:space="preserve"> </w:t>
      </w:r>
      <w:r w:rsidRPr="006B1B26">
        <w:rPr>
          <w:rFonts w:ascii="Book Antiqua" w:hAnsi="Book Antiqua" w:cs="Arial"/>
        </w:rPr>
        <w:t>§ 3  zákona o místních poplatcích</w:t>
      </w:r>
    </w:p>
  </w:footnote>
  <w:footnote w:id="4">
    <w:p w:rsidR="008E05E7" w:rsidRPr="006B1B26" w:rsidRDefault="008E05E7">
      <w:pPr>
        <w:pStyle w:val="Textpoznpodarou"/>
        <w:rPr>
          <w:rFonts w:ascii="Book Antiqua" w:hAnsi="Book Antiqua"/>
        </w:rPr>
      </w:pPr>
      <w:r w:rsidRPr="006B1B26">
        <w:rPr>
          <w:rStyle w:val="Znakapoznpodarou"/>
          <w:rFonts w:ascii="Book Antiqua" w:hAnsi="Book Antiqua"/>
        </w:rPr>
        <w:footnoteRef/>
      </w:r>
      <w:r w:rsidRPr="006B1B26">
        <w:rPr>
          <w:rFonts w:ascii="Book Antiqua" w:hAnsi="Book Antiqua"/>
        </w:rPr>
        <w:t xml:space="preserve"> </w:t>
      </w:r>
      <w:r w:rsidR="00B47A93" w:rsidRPr="006B1B26">
        <w:rPr>
          <w:rFonts w:ascii="Book Antiqua" w:hAnsi="Book Antiqua" w:cs="Arial"/>
        </w:rPr>
        <w:t>§ 3f</w:t>
      </w:r>
      <w:r w:rsidRPr="006B1B26">
        <w:rPr>
          <w:rFonts w:ascii="Book Antiqua" w:hAnsi="Book Antiqua" w:cs="Arial"/>
        </w:rPr>
        <w:t xml:space="preserve">  zákona o místních poplatcích</w:t>
      </w:r>
    </w:p>
  </w:footnote>
  <w:footnote w:id="5">
    <w:p w:rsidR="000760A8" w:rsidRPr="006B1B26" w:rsidRDefault="000760A8" w:rsidP="000760A8">
      <w:pPr>
        <w:pStyle w:val="Textpoznpodarou"/>
        <w:rPr>
          <w:rFonts w:ascii="Book Antiqua" w:hAnsi="Book Antiqua" w:cs="Arial"/>
        </w:rPr>
      </w:pPr>
      <w:r w:rsidRPr="006B1B26">
        <w:rPr>
          <w:rStyle w:val="Znakapoznpodarou"/>
          <w:rFonts w:ascii="Book Antiqua" w:hAnsi="Book Antiqua" w:cs="Arial"/>
        </w:rPr>
        <w:footnoteRef/>
      </w:r>
      <w:r w:rsidRPr="006B1B26">
        <w:rPr>
          <w:rFonts w:ascii="Book Antiqua" w:hAnsi="Book Antiqua" w:cs="Arial"/>
        </w:rPr>
        <w:t xml:space="preserve"> § 14a odst. 2 zákona o místních poplatcích</w:t>
      </w:r>
    </w:p>
  </w:footnote>
  <w:footnote w:id="6">
    <w:p w:rsidR="000760A8" w:rsidRPr="006B1B26" w:rsidRDefault="000760A8" w:rsidP="000760A8">
      <w:pPr>
        <w:pStyle w:val="Textpoznpodarou"/>
        <w:rPr>
          <w:rFonts w:ascii="Book Antiqua" w:hAnsi="Book Antiqua" w:cs="Arial"/>
        </w:rPr>
      </w:pPr>
      <w:r w:rsidRPr="006B1B26">
        <w:rPr>
          <w:rStyle w:val="Znakapoznpodarou"/>
          <w:rFonts w:ascii="Book Antiqua" w:hAnsi="Book Antiqua" w:cs="Arial"/>
        </w:rPr>
        <w:footnoteRef/>
      </w:r>
      <w:r w:rsidRPr="006B1B26">
        <w:rPr>
          <w:rFonts w:ascii="Book Antiqua" w:hAnsi="Book Antiqua" w:cs="Arial"/>
        </w:rPr>
        <w:t xml:space="preserve"> § 14a odst. 3 zákona o místních poplatcích</w:t>
      </w:r>
    </w:p>
  </w:footnote>
  <w:footnote w:id="7">
    <w:p w:rsidR="006C0C98" w:rsidRPr="006B1B26" w:rsidRDefault="006C0C98" w:rsidP="00893F98">
      <w:pPr>
        <w:pStyle w:val="Textpoznpodarou"/>
        <w:rPr>
          <w:rFonts w:ascii="Book Antiqua" w:hAnsi="Book Antiqua" w:cs="Arial"/>
        </w:rPr>
      </w:pPr>
      <w:r w:rsidRPr="006B1B26">
        <w:rPr>
          <w:rStyle w:val="Znakapoznpodarou"/>
          <w:rFonts w:ascii="Book Antiqua" w:hAnsi="Book Antiqua" w:cs="Arial"/>
        </w:rPr>
        <w:footnoteRef/>
      </w:r>
      <w:r w:rsidR="000760A8" w:rsidRPr="006B1B26">
        <w:rPr>
          <w:rFonts w:ascii="Book Antiqua" w:hAnsi="Book Antiqua" w:cs="Arial"/>
        </w:rPr>
        <w:t xml:space="preserve"> § 14a odst. 4</w:t>
      </w:r>
      <w:r w:rsidRPr="006B1B26">
        <w:rPr>
          <w:rFonts w:ascii="Book Antiqua" w:hAnsi="Book Antiqua" w:cs="Arial"/>
        </w:rPr>
        <w:t xml:space="preserve"> zákona o místních poplatcích</w:t>
      </w:r>
    </w:p>
  </w:footnote>
  <w:footnote w:id="8">
    <w:p w:rsidR="006D5D8E" w:rsidRPr="00F06FC5" w:rsidRDefault="006D5D8E" w:rsidP="006D5D8E">
      <w:pPr>
        <w:pStyle w:val="Textpoznpodarou"/>
        <w:rPr>
          <w:rFonts w:ascii="Book Antiqua" w:hAnsi="Book Antiqua"/>
        </w:rPr>
      </w:pPr>
      <w:r w:rsidRPr="00F06FC5">
        <w:rPr>
          <w:rStyle w:val="Znakapoznpodarou"/>
          <w:rFonts w:ascii="Book Antiqua" w:hAnsi="Book Antiqua"/>
        </w:rPr>
        <w:footnoteRef/>
      </w:r>
      <w:r w:rsidRPr="00F06FC5">
        <w:rPr>
          <w:rFonts w:ascii="Book Antiqua" w:hAnsi="Book Antiqua"/>
        </w:rPr>
        <w:t xml:space="preserve"> </w:t>
      </w:r>
      <w:r w:rsidRPr="00F06FC5">
        <w:rPr>
          <w:rFonts w:ascii="Book Antiqua" w:hAnsi="Book Antiqua" w:cs="Arial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 w:rsidRPr="00F06FC5">
        <w:rPr>
          <w:rStyle w:val="Znakapoznpodarou"/>
          <w:rFonts w:ascii="Book Antiqua" w:hAnsi="Book Antiqua"/>
        </w:rPr>
        <w:footnoteRef/>
      </w:r>
      <w:r w:rsidRPr="00F06FC5">
        <w:rPr>
          <w:rFonts w:ascii="Book Antiqua" w:hAnsi="Book Antiqua"/>
        </w:rPr>
        <w:t xml:space="preserve">  </w:t>
      </w:r>
      <w:r w:rsidRPr="00F06FC5">
        <w:rPr>
          <w:rFonts w:ascii="Book Antiqua" w:hAnsi="Book Antiqua" w:cs="Arial"/>
        </w:rPr>
        <w:t>§ 3g  zákona o místních poplatcích</w:t>
      </w:r>
    </w:p>
  </w:footnote>
  <w:footnote w:id="10">
    <w:p w:rsidR="008330C4" w:rsidRPr="00F06FC5" w:rsidRDefault="008330C4">
      <w:pPr>
        <w:pStyle w:val="Textpoznpodarou"/>
        <w:rPr>
          <w:rFonts w:ascii="Book Antiqua" w:hAnsi="Book Antiqua"/>
        </w:rPr>
      </w:pPr>
      <w:r w:rsidRPr="00F06FC5">
        <w:rPr>
          <w:rStyle w:val="Znakapoznpodarou"/>
          <w:rFonts w:ascii="Book Antiqua" w:hAnsi="Book Antiqua"/>
        </w:rPr>
        <w:footnoteRef/>
      </w:r>
      <w:r w:rsidRPr="00F06FC5">
        <w:rPr>
          <w:rFonts w:ascii="Book Antiqua" w:hAnsi="Book Antiqua"/>
        </w:rPr>
        <w:t xml:space="preserve"> </w:t>
      </w:r>
      <w:r w:rsidRPr="00F06FC5">
        <w:rPr>
          <w:rFonts w:ascii="Book Antiqua" w:hAnsi="Book Antiqua" w:cs="Arial"/>
        </w:rPr>
        <w:t>§ 3h  zákona o místních poplatcích</w:t>
      </w:r>
    </w:p>
  </w:footnote>
  <w:footnote w:id="11">
    <w:p w:rsidR="00B92EB1" w:rsidRPr="00F06FC5" w:rsidRDefault="00B92EB1" w:rsidP="00B92EB1">
      <w:pPr>
        <w:pStyle w:val="Textpoznpodarou"/>
        <w:rPr>
          <w:rFonts w:ascii="Book Antiqua" w:hAnsi="Book Antiqua" w:cs="Arial"/>
        </w:rPr>
      </w:pPr>
      <w:r w:rsidRPr="00F06FC5">
        <w:rPr>
          <w:rStyle w:val="Znakapoznpodarou"/>
          <w:rFonts w:ascii="Book Antiqua" w:hAnsi="Book Antiqua" w:cs="Arial"/>
        </w:rPr>
        <w:footnoteRef/>
      </w:r>
      <w:r w:rsidRPr="00F06FC5">
        <w:rPr>
          <w:rFonts w:ascii="Book Antiqua" w:hAnsi="Book Antiqua" w:cs="Arial"/>
        </w:rPr>
        <w:t xml:space="preserve"> § 11 odst. 2 zákona o místních poplatcích</w:t>
      </w:r>
    </w:p>
  </w:footnote>
  <w:footnote w:id="12">
    <w:p w:rsidR="006C0C98" w:rsidRPr="00F06FC5" w:rsidRDefault="006C0C98" w:rsidP="00893F98">
      <w:pPr>
        <w:pStyle w:val="Textpoznpodarou"/>
        <w:rPr>
          <w:rFonts w:ascii="Book Antiqua" w:hAnsi="Book Antiqua" w:cs="Arial"/>
        </w:rPr>
      </w:pPr>
      <w:r w:rsidRPr="00F06FC5">
        <w:rPr>
          <w:rStyle w:val="Znakapoznpodarou"/>
          <w:rFonts w:ascii="Book Antiqua" w:hAnsi="Book Antiqua" w:cs="Arial"/>
        </w:rPr>
        <w:footnoteRef/>
      </w:r>
      <w:r w:rsidRPr="00F06FC5">
        <w:rPr>
          <w:rFonts w:ascii="Book Antiqua" w:hAnsi="Book Antiqua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2406E6"/>
    <w:multiLevelType w:val="hybridMultilevel"/>
    <w:tmpl w:val="86143340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548DD"/>
    <w:multiLevelType w:val="hybridMultilevel"/>
    <w:tmpl w:val="3F286FB8"/>
    <w:lvl w:ilvl="0" w:tplc="AA90E1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83D1B37"/>
    <w:multiLevelType w:val="multilevel"/>
    <w:tmpl w:val="7B6E8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110BC0"/>
    <w:multiLevelType w:val="hybridMultilevel"/>
    <w:tmpl w:val="035C547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EBE43FB"/>
    <w:multiLevelType w:val="hybridMultilevel"/>
    <w:tmpl w:val="5E5A3A56"/>
    <w:lvl w:ilvl="0" w:tplc="8F9CDA7A">
      <w:start w:val="2"/>
      <w:numFmt w:val="decimal"/>
      <w:pStyle w:val="Nadpisparagrafu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D0F6F9A"/>
    <w:multiLevelType w:val="hybridMultilevel"/>
    <w:tmpl w:val="918076A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18"/>
  </w:num>
  <w:num w:numId="5">
    <w:abstractNumId w:val="20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8"/>
  </w:num>
  <w:num w:numId="13">
    <w:abstractNumId w:val="15"/>
  </w:num>
  <w:num w:numId="14">
    <w:abstractNumId w:val="17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3"/>
  </w:num>
  <w:num w:numId="26">
    <w:abstractNumId w:val="4"/>
  </w:num>
  <w:num w:numId="27">
    <w:abstractNumId w:val="5"/>
  </w:num>
  <w:num w:numId="28">
    <w:abstractNumId w:val="2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53C"/>
    <w:rsid w:val="0008361A"/>
    <w:rsid w:val="00085E2A"/>
    <w:rsid w:val="00091D16"/>
    <w:rsid w:val="000A1F07"/>
    <w:rsid w:val="000B267E"/>
    <w:rsid w:val="000B3D47"/>
    <w:rsid w:val="000B4D44"/>
    <w:rsid w:val="000B610F"/>
    <w:rsid w:val="000C3B9B"/>
    <w:rsid w:val="000C74B4"/>
    <w:rsid w:val="000F07B6"/>
    <w:rsid w:val="000F0D72"/>
    <w:rsid w:val="00117BC0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41C82"/>
    <w:rsid w:val="0025437E"/>
    <w:rsid w:val="00255692"/>
    <w:rsid w:val="002765B6"/>
    <w:rsid w:val="002824A7"/>
    <w:rsid w:val="00282AA6"/>
    <w:rsid w:val="0028719A"/>
    <w:rsid w:val="00291FF2"/>
    <w:rsid w:val="002B0848"/>
    <w:rsid w:val="002B3A1C"/>
    <w:rsid w:val="002B51B3"/>
    <w:rsid w:val="002B7506"/>
    <w:rsid w:val="002C77D4"/>
    <w:rsid w:val="002D2A22"/>
    <w:rsid w:val="002E6CC1"/>
    <w:rsid w:val="002E76A6"/>
    <w:rsid w:val="002F3690"/>
    <w:rsid w:val="002F3937"/>
    <w:rsid w:val="002F7A5B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82825"/>
    <w:rsid w:val="00392C27"/>
    <w:rsid w:val="003964B2"/>
    <w:rsid w:val="003B4C35"/>
    <w:rsid w:val="003C1B30"/>
    <w:rsid w:val="003C46D6"/>
    <w:rsid w:val="003D45BA"/>
    <w:rsid w:val="003E2FA6"/>
    <w:rsid w:val="003E405C"/>
    <w:rsid w:val="003E4860"/>
    <w:rsid w:val="003E4EE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049F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62"/>
    <w:rsid w:val="00556FBB"/>
    <w:rsid w:val="00561306"/>
    <w:rsid w:val="00563936"/>
    <w:rsid w:val="005674A4"/>
    <w:rsid w:val="0057150F"/>
    <w:rsid w:val="0059066A"/>
    <w:rsid w:val="00592549"/>
    <w:rsid w:val="00593274"/>
    <w:rsid w:val="00593AC5"/>
    <w:rsid w:val="005A19E3"/>
    <w:rsid w:val="005A201F"/>
    <w:rsid w:val="005A3689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156D"/>
    <w:rsid w:val="00684C56"/>
    <w:rsid w:val="00691BE6"/>
    <w:rsid w:val="006A21DD"/>
    <w:rsid w:val="006B1B26"/>
    <w:rsid w:val="006B1DB8"/>
    <w:rsid w:val="006C0C98"/>
    <w:rsid w:val="006C665E"/>
    <w:rsid w:val="006C7F1C"/>
    <w:rsid w:val="006D2398"/>
    <w:rsid w:val="006D5D8E"/>
    <w:rsid w:val="006E461F"/>
    <w:rsid w:val="006F155F"/>
    <w:rsid w:val="006F6BCD"/>
    <w:rsid w:val="00703C49"/>
    <w:rsid w:val="00704AEF"/>
    <w:rsid w:val="00735391"/>
    <w:rsid w:val="0074359F"/>
    <w:rsid w:val="007545B9"/>
    <w:rsid w:val="00754BF3"/>
    <w:rsid w:val="0075659C"/>
    <w:rsid w:val="007665DF"/>
    <w:rsid w:val="00770FA9"/>
    <w:rsid w:val="007726AF"/>
    <w:rsid w:val="00783497"/>
    <w:rsid w:val="00785044"/>
    <w:rsid w:val="0079069B"/>
    <w:rsid w:val="00793BD5"/>
    <w:rsid w:val="007C1CAB"/>
    <w:rsid w:val="007C4F9E"/>
    <w:rsid w:val="007C5413"/>
    <w:rsid w:val="007D087D"/>
    <w:rsid w:val="007D4229"/>
    <w:rsid w:val="007D55A0"/>
    <w:rsid w:val="007D6CBB"/>
    <w:rsid w:val="007E75ED"/>
    <w:rsid w:val="007F1BCF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2C30"/>
    <w:rsid w:val="00864182"/>
    <w:rsid w:val="0086692E"/>
    <w:rsid w:val="008710AB"/>
    <w:rsid w:val="00875584"/>
    <w:rsid w:val="00881D41"/>
    <w:rsid w:val="00881F45"/>
    <w:rsid w:val="00885180"/>
    <w:rsid w:val="008878E2"/>
    <w:rsid w:val="00887F1C"/>
    <w:rsid w:val="00893668"/>
    <w:rsid w:val="00893F98"/>
    <w:rsid w:val="00895C29"/>
    <w:rsid w:val="00897D64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0BDF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265F"/>
    <w:rsid w:val="00A359CF"/>
    <w:rsid w:val="00A35B37"/>
    <w:rsid w:val="00A3719A"/>
    <w:rsid w:val="00A41A87"/>
    <w:rsid w:val="00A42297"/>
    <w:rsid w:val="00A42BB1"/>
    <w:rsid w:val="00A43B0D"/>
    <w:rsid w:val="00A53908"/>
    <w:rsid w:val="00A60454"/>
    <w:rsid w:val="00A6523E"/>
    <w:rsid w:val="00A8365F"/>
    <w:rsid w:val="00A847F8"/>
    <w:rsid w:val="00A92CAF"/>
    <w:rsid w:val="00A94B57"/>
    <w:rsid w:val="00A94E07"/>
    <w:rsid w:val="00AA36E8"/>
    <w:rsid w:val="00AA4EF4"/>
    <w:rsid w:val="00AB6757"/>
    <w:rsid w:val="00AC4F2C"/>
    <w:rsid w:val="00AC7F0F"/>
    <w:rsid w:val="00AE3EA6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4EF6"/>
    <w:rsid w:val="00B47A93"/>
    <w:rsid w:val="00B670A9"/>
    <w:rsid w:val="00B67F2A"/>
    <w:rsid w:val="00B77F11"/>
    <w:rsid w:val="00B82CB8"/>
    <w:rsid w:val="00B83BBD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B78BA"/>
    <w:rsid w:val="00BC02FF"/>
    <w:rsid w:val="00BC7402"/>
    <w:rsid w:val="00BD3816"/>
    <w:rsid w:val="00BD6700"/>
    <w:rsid w:val="00BE55F5"/>
    <w:rsid w:val="00C03221"/>
    <w:rsid w:val="00C068C5"/>
    <w:rsid w:val="00C0779F"/>
    <w:rsid w:val="00C13361"/>
    <w:rsid w:val="00C1476A"/>
    <w:rsid w:val="00C25898"/>
    <w:rsid w:val="00C3391D"/>
    <w:rsid w:val="00C36194"/>
    <w:rsid w:val="00C4447F"/>
    <w:rsid w:val="00C444BF"/>
    <w:rsid w:val="00C46646"/>
    <w:rsid w:val="00C613D8"/>
    <w:rsid w:val="00C635CB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433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14A2"/>
    <w:rsid w:val="00DC375C"/>
    <w:rsid w:val="00E05EB7"/>
    <w:rsid w:val="00E07DC5"/>
    <w:rsid w:val="00E132DB"/>
    <w:rsid w:val="00E222ED"/>
    <w:rsid w:val="00E25E83"/>
    <w:rsid w:val="00E37667"/>
    <w:rsid w:val="00E470C2"/>
    <w:rsid w:val="00E66429"/>
    <w:rsid w:val="00E83AFB"/>
    <w:rsid w:val="00E858C1"/>
    <w:rsid w:val="00E9134C"/>
    <w:rsid w:val="00E91750"/>
    <w:rsid w:val="00E9223B"/>
    <w:rsid w:val="00E925FF"/>
    <w:rsid w:val="00E92E6B"/>
    <w:rsid w:val="00EB0A25"/>
    <w:rsid w:val="00EC3513"/>
    <w:rsid w:val="00ED47FF"/>
    <w:rsid w:val="00EE352B"/>
    <w:rsid w:val="00EE49BF"/>
    <w:rsid w:val="00EE7647"/>
    <w:rsid w:val="00EF4EFF"/>
    <w:rsid w:val="00F01758"/>
    <w:rsid w:val="00F03F38"/>
    <w:rsid w:val="00F06FC5"/>
    <w:rsid w:val="00F1259C"/>
    <w:rsid w:val="00F21B7F"/>
    <w:rsid w:val="00F21D44"/>
    <w:rsid w:val="00F24B56"/>
    <w:rsid w:val="00F318BC"/>
    <w:rsid w:val="00F363FB"/>
    <w:rsid w:val="00F37EA3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2C0D"/>
    <w:rsid w:val="00FB319D"/>
    <w:rsid w:val="00FB52B2"/>
    <w:rsid w:val="00FB6A88"/>
    <w:rsid w:val="00FB6C7B"/>
    <w:rsid w:val="00FC2859"/>
    <w:rsid w:val="00FC2E3D"/>
    <w:rsid w:val="00FC59D5"/>
    <w:rsid w:val="00FD0BF6"/>
    <w:rsid w:val="00FD17EA"/>
    <w:rsid w:val="00FE085D"/>
    <w:rsid w:val="00FE128A"/>
    <w:rsid w:val="00FE6AC5"/>
    <w:rsid w:val="00FE7EC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FD377-FFA5-46B7-BB85-7F1A3AFF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862C3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862C30"/>
    <w:rPr>
      <w:sz w:val="24"/>
      <w:szCs w:val="24"/>
    </w:rPr>
  </w:style>
  <w:style w:type="character" w:customStyle="1" w:styleId="s30">
    <w:name w:val="s30"/>
    <w:basedOn w:val="Standardnpsmoodstavce"/>
    <w:rsid w:val="00B44EF6"/>
  </w:style>
  <w:style w:type="character" w:customStyle="1" w:styleId="s31">
    <w:name w:val="s31"/>
    <w:basedOn w:val="Standardnpsmoodstavce"/>
    <w:rsid w:val="00B44EF6"/>
  </w:style>
  <w:style w:type="character" w:customStyle="1" w:styleId="s33">
    <w:name w:val="s33"/>
    <w:basedOn w:val="Standardnpsmoodstavce"/>
    <w:rsid w:val="00B44EF6"/>
  </w:style>
  <w:style w:type="character" w:styleId="Hypertextovodkaz">
    <w:name w:val="Hyperlink"/>
    <w:uiPriority w:val="99"/>
    <w:unhideWhenUsed/>
    <w:rsid w:val="00B44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D016-024D-4E98-8B1D-90F29D75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1186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Chudová</cp:lastModifiedBy>
  <cp:revision>10</cp:revision>
  <cp:lastPrinted>2022-12-30T14:16:00Z</cp:lastPrinted>
  <dcterms:created xsi:type="dcterms:W3CDTF">2022-12-30T13:41:00Z</dcterms:created>
  <dcterms:modified xsi:type="dcterms:W3CDTF">2022-12-30T14:17:00Z</dcterms:modified>
</cp:coreProperties>
</file>