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F1F" w:rsidRPr="00C31666" w:rsidRDefault="00C31666" w:rsidP="00C31666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B40685">
        <w:rPr>
          <w:rFonts w:ascii="Arial" w:hAnsi="Arial" w:cs="Arial"/>
          <w:b/>
        </w:rPr>
        <w:tab/>
      </w:r>
      <w:r w:rsidRPr="00C31666">
        <w:rPr>
          <w:rFonts w:ascii="Arial" w:hAnsi="Arial" w:cs="Arial"/>
          <w:b/>
        </w:rPr>
        <w:t>VŠEOBECNÉ ZÁSADY UMISŤOVÁNÍ VÝDEJNÍCH BOXŮ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902F1F" w:rsidRPr="00C31666">
        <w:rPr>
          <w:rFonts w:ascii="Arial" w:hAnsi="Arial" w:cs="Arial"/>
        </w:rPr>
        <w:t xml:space="preserve">Příloha č. </w:t>
      </w:r>
      <w:r w:rsidRPr="00C31666">
        <w:rPr>
          <w:rFonts w:ascii="Arial" w:hAnsi="Arial" w:cs="Arial"/>
        </w:rPr>
        <w:t>3</w:t>
      </w:r>
    </w:p>
    <w:p w:rsidR="00902F1F" w:rsidRPr="00C31666" w:rsidRDefault="00902F1F" w:rsidP="00FB5C6D">
      <w:pPr>
        <w:pStyle w:val="Bezmezer"/>
        <w:jc w:val="center"/>
        <w:rPr>
          <w:rFonts w:ascii="Arial" w:hAnsi="Arial" w:cs="Arial"/>
          <w:b/>
        </w:rPr>
      </w:pPr>
    </w:p>
    <w:p w:rsidR="00FB5C6D" w:rsidRPr="00C31666" w:rsidRDefault="00FB5C6D" w:rsidP="00390737">
      <w:pPr>
        <w:pStyle w:val="Bezmezer"/>
        <w:rPr>
          <w:rFonts w:ascii="Arial" w:hAnsi="Arial" w:cs="Arial"/>
        </w:rPr>
      </w:pPr>
    </w:p>
    <w:p w:rsidR="00390737" w:rsidRPr="00C31666" w:rsidRDefault="00390737" w:rsidP="00CD6814">
      <w:pPr>
        <w:pStyle w:val="Bezmezer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>Při umisťování a navrhování výdejních boxů na veřejná prostranství platí všeobecné zásady, které platí pro umisťování prakticky jakýchkoliv objemnějších objektů do veřejného prostoru.</w:t>
      </w:r>
    </w:p>
    <w:p w:rsidR="00390737" w:rsidRPr="00C31666" w:rsidRDefault="00390737" w:rsidP="00390737">
      <w:pPr>
        <w:pStyle w:val="Bezmezer"/>
        <w:rPr>
          <w:rFonts w:ascii="Arial" w:hAnsi="Arial" w:cs="Arial"/>
        </w:rPr>
      </w:pPr>
    </w:p>
    <w:p w:rsidR="00390737" w:rsidRPr="00C31666" w:rsidRDefault="00CD6814" w:rsidP="00CD6814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>Umístění</w:t>
      </w:r>
      <w:r w:rsidR="00390737" w:rsidRPr="00C31666">
        <w:rPr>
          <w:rFonts w:ascii="Arial" w:hAnsi="Arial" w:cs="Arial"/>
          <w:b/>
        </w:rPr>
        <w:t xml:space="preserve"> </w:t>
      </w:r>
    </w:p>
    <w:p w:rsidR="00390737" w:rsidRPr="00C31666" w:rsidRDefault="00390737" w:rsidP="00CD6814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Výdejní boxy by měly maximálně respektovat prostředí a přizpůsobit se mu umístěním, tvarem, charakterem, velikostí, materiálním a barevným řešením. Nesmí být dominantním prvkem ve veřejném prostoru, měly by naopak působit nenápadně. Výdejní boxy by měly mít účelný tvar a co nejmenší rozměry, aby v minimální míře utvářely prostorově a vizuální překážky, zároveň musí být dobře přístupné pro vyzvedávání a ukládání balíků. </w:t>
      </w:r>
      <w:r w:rsidR="00CD6814" w:rsidRPr="00C31666">
        <w:rPr>
          <w:rFonts w:ascii="Arial" w:hAnsi="Arial" w:cs="Arial"/>
        </w:rPr>
        <w:t xml:space="preserve">Výdejní boxy nesmí tvořit fyzickou bariéru v prostoru a nesmí svým umístěním omezovat chodce a ostatní uživatele veřejného prostoru, včetně lidí se zdravotním znevýhodněním, tzn. musí být umístěné s ohledem na univerzální design – mimo vodící linie, signální a varovné pásy. Boxy svým umístěním a tvarem nesmí vytvářet nevhodná zákoutí. </w:t>
      </w:r>
      <w:r w:rsidRPr="00C31666">
        <w:rPr>
          <w:rFonts w:ascii="Arial" w:hAnsi="Arial" w:cs="Arial"/>
        </w:rPr>
        <w:t>Každé místo musí být posouzeno individuálně.</w:t>
      </w:r>
    </w:p>
    <w:p w:rsidR="00CD6814" w:rsidRPr="00C31666" w:rsidRDefault="00CD6814" w:rsidP="00CD6814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>Reklama</w:t>
      </w:r>
    </w:p>
    <w:p w:rsidR="00390737" w:rsidRPr="00C31666" w:rsidRDefault="00390737" w:rsidP="00CD6814">
      <w:pPr>
        <w:pStyle w:val="Bezmezer"/>
        <w:ind w:left="426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Velkoplošná reklama na výdejních boxech umístěných ve veřejném prostoru </w:t>
      </w:r>
      <w:r w:rsidR="00CD6814" w:rsidRPr="00C31666">
        <w:rPr>
          <w:rFonts w:ascii="Arial" w:hAnsi="Arial" w:cs="Arial"/>
        </w:rPr>
        <w:t>je</w:t>
      </w:r>
      <w:r w:rsidRPr="00C31666">
        <w:rPr>
          <w:rFonts w:ascii="Arial" w:hAnsi="Arial" w:cs="Arial"/>
        </w:rPr>
        <w:t xml:space="preserve"> </w:t>
      </w:r>
      <w:r w:rsidR="00CD6814" w:rsidRPr="00C31666">
        <w:rPr>
          <w:rFonts w:ascii="Arial" w:hAnsi="Arial" w:cs="Arial"/>
        </w:rPr>
        <w:t>nep</w:t>
      </w:r>
      <w:r w:rsidRPr="00C31666">
        <w:rPr>
          <w:rFonts w:ascii="Arial" w:hAnsi="Arial" w:cs="Arial"/>
        </w:rPr>
        <w:t>řípustná</w:t>
      </w:r>
      <w:r w:rsidR="00CD6814" w:rsidRPr="00C31666">
        <w:rPr>
          <w:rFonts w:ascii="Arial" w:hAnsi="Arial" w:cs="Arial"/>
        </w:rPr>
        <w:t>.</w:t>
      </w:r>
    </w:p>
    <w:p w:rsidR="004C2651" w:rsidRPr="00C31666" w:rsidRDefault="00BC4DF6" w:rsidP="00BC4DF6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C31666">
        <w:rPr>
          <w:rFonts w:ascii="Arial" w:hAnsi="Arial" w:cs="Arial"/>
          <w:b/>
        </w:rPr>
        <w:t>Vzhled</w:t>
      </w:r>
      <w:r w:rsidR="00390737" w:rsidRPr="00C31666">
        <w:rPr>
          <w:rFonts w:ascii="Arial" w:hAnsi="Arial" w:cs="Arial"/>
        </w:rPr>
        <w:t xml:space="preserve"> </w:t>
      </w:r>
    </w:p>
    <w:p w:rsidR="00390737" w:rsidRPr="00C31666" w:rsidRDefault="00390737" w:rsidP="00BC4DF6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Boxy nesmí tvořit vizuální bariéru a přispívat v prostoru k vizuálnímu smogu. Neměly by bránit pohledem na místní dominanty a jinou hodnotnou architekturu, které </w:t>
      </w:r>
      <w:r w:rsidR="00BC4DF6" w:rsidRPr="00C31666">
        <w:rPr>
          <w:rFonts w:ascii="Arial" w:hAnsi="Arial" w:cs="Arial"/>
        </w:rPr>
        <w:t>vy</w:t>
      </w:r>
      <w:r w:rsidRPr="00C31666">
        <w:rPr>
          <w:rFonts w:ascii="Arial" w:hAnsi="Arial" w:cs="Arial"/>
        </w:rPr>
        <w:t>tv</w:t>
      </w:r>
      <w:r w:rsidR="00BC4DF6" w:rsidRPr="00C31666">
        <w:rPr>
          <w:rFonts w:ascii="Arial" w:hAnsi="Arial" w:cs="Arial"/>
        </w:rPr>
        <w:t>á</w:t>
      </w:r>
      <w:r w:rsidRPr="00C31666">
        <w:rPr>
          <w:rFonts w:ascii="Arial" w:hAnsi="Arial" w:cs="Arial"/>
        </w:rPr>
        <w:t>ř</w:t>
      </w:r>
      <w:r w:rsidR="00BC4DF6" w:rsidRPr="00C31666">
        <w:rPr>
          <w:rFonts w:ascii="Arial" w:hAnsi="Arial" w:cs="Arial"/>
        </w:rPr>
        <w:t>ej</w:t>
      </w:r>
      <w:r w:rsidRPr="00C31666">
        <w:rPr>
          <w:rFonts w:ascii="Arial" w:hAnsi="Arial" w:cs="Arial"/>
        </w:rPr>
        <w:t>í orientační body v místě.</w:t>
      </w:r>
    </w:p>
    <w:p w:rsidR="00BC4DF6" w:rsidRPr="00C31666" w:rsidRDefault="00BC4DF6" w:rsidP="00BC4DF6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C31666">
        <w:rPr>
          <w:rFonts w:ascii="Arial" w:hAnsi="Arial" w:cs="Arial"/>
          <w:b/>
        </w:rPr>
        <w:t>Doprava a výdejní boxy</w:t>
      </w:r>
      <w:r w:rsidR="004C2651" w:rsidRPr="00C31666">
        <w:rPr>
          <w:rFonts w:ascii="Arial" w:hAnsi="Arial" w:cs="Arial"/>
        </w:rPr>
        <w:t xml:space="preserve"> </w:t>
      </w:r>
    </w:p>
    <w:p w:rsidR="004C2651" w:rsidRPr="00C31666" w:rsidRDefault="004C2651" w:rsidP="00BC4DF6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>Výdejní boxy nejsou pouze fyzické objekty, ale vyžadují kolem sebe i obslužný prostor, který klade nároky na okolí. S umístěním boxu vznikají v místě nové dopravní pohyby, ať už zákaznické, nebo obslužné, pěší, nebo i s využitím různých dopravních prostředků. Umístění boxů musí předcházet úvaha o možných scénářích užívání místa po umístění boxu a identifikace situací, které hrozí nelegálním dopravním chováním, nebo i poškozování majetku (nelegální parkování na nezpevněných plochách nebo jejich nelegální přejíždění apod.), a jejichž vzniku je zapotřebí předcházet návrhem vhodných opatření doprovázející umístění boxu.</w:t>
      </w:r>
    </w:p>
    <w:p w:rsidR="004C2651" w:rsidRPr="00C31666" w:rsidRDefault="00BC4DF6" w:rsidP="00BC4DF6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>S</w:t>
      </w:r>
      <w:r w:rsidR="004C2651" w:rsidRPr="00C31666">
        <w:rPr>
          <w:rFonts w:ascii="Arial" w:hAnsi="Arial" w:cs="Arial"/>
          <w:b/>
        </w:rPr>
        <w:t xml:space="preserve">dílení kapacit </w:t>
      </w:r>
      <w:r w:rsidRPr="00C31666">
        <w:rPr>
          <w:rFonts w:ascii="Arial" w:hAnsi="Arial" w:cs="Arial"/>
          <w:b/>
        </w:rPr>
        <w:t>a</w:t>
      </w:r>
      <w:r w:rsidR="004C2651" w:rsidRPr="00C31666">
        <w:rPr>
          <w:rFonts w:ascii="Arial" w:hAnsi="Arial" w:cs="Arial"/>
          <w:b/>
        </w:rPr>
        <w:t xml:space="preserve"> kumulace různých boxů na jednom místě </w:t>
      </w:r>
    </w:p>
    <w:p w:rsidR="004C2651" w:rsidRPr="00C31666" w:rsidRDefault="004C2651" w:rsidP="00BC4DF6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>Ve věku mobilních aplikací pro vyzvedávání zboží z boxů je rozhodující objemová kapacita v místě a ne komu která část kapacity patří a čí vizuální styl nese. Z pohledu dopadů na veřejný prostor je lepší kapacitu mezi operátory sdílet, a pro jedno místo mít jeden vizuální styl.</w:t>
      </w:r>
    </w:p>
    <w:p w:rsidR="004C2651" w:rsidRPr="00C31666" w:rsidRDefault="00C86C14" w:rsidP="00185D41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>Preferovat</w:t>
      </w:r>
      <w:r w:rsidR="004C2651" w:rsidRPr="00C31666">
        <w:rPr>
          <w:rFonts w:ascii="Arial" w:hAnsi="Arial" w:cs="Arial"/>
          <w:b/>
        </w:rPr>
        <w:t xml:space="preserve"> umístění </w:t>
      </w:r>
      <w:r w:rsidR="00185D41" w:rsidRPr="00C31666">
        <w:rPr>
          <w:rFonts w:ascii="Arial" w:hAnsi="Arial" w:cs="Arial"/>
          <w:b/>
        </w:rPr>
        <w:t>k</w:t>
      </w:r>
      <w:r w:rsidR="004C2651" w:rsidRPr="00C31666">
        <w:rPr>
          <w:rFonts w:ascii="Arial" w:hAnsi="Arial" w:cs="Arial"/>
          <w:b/>
        </w:rPr>
        <w:t> objekt</w:t>
      </w:r>
      <w:r w:rsidR="00185D41" w:rsidRPr="00C31666">
        <w:rPr>
          <w:rFonts w:ascii="Arial" w:hAnsi="Arial" w:cs="Arial"/>
          <w:b/>
        </w:rPr>
        <w:t>ům</w:t>
      </w:r>
      <w:r w:rsidR="004C2651" w:rsidRPr="00C31666">
        <w:rPr>
          <w:rFonts w:ascii="Arial" w:hAnsi="Arial" w:cs="Arial"/>
          <w:b/>
        </w:rPr>
        <w:t xml:space="preserve"> – mimo volný veřejný prostor </w:t>
      </w:r>
    </w:p>
    <w:p w:rsidR="004C2651" w:rsidRPr="00C31666" w:rsidRDefault="004C2651" w:rsidP="00185D41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Výdejní boxy by měly do maxima využívat již existující stavební fond v místě, i když to není z pohledu jeho zřizovatele nejsnazší řešení. A teprve po vyloučení integrace </w:t>
      </w:r>
      <w:r w:rsidR="00185D41" w:rsidRPr="00C31666">
        <w:rPr>
          <w:rFonts w:ascii="Arial" w:hAnsi="Arial" w:cs="Arial"/>
        </w:rPr>
        <w:t>ke</w:t>
      </w:r>
      <w:r w:rsidRPr="00C31666">
        <w:rPr>
          <w:rFonts w:ascii="Arial" w:hAnsi="Arial" w:cs="Arial"/>
        </w:rPr>
        <w:t xml:space="preserve"> stávající</w:t>
      </w:r>
      <w:r w:rsidR="00185D41" w:rsidRPr="00C31666">
        <w:rPr>
          <w:rFonts w:ascii="Arial" w:hAnsi="Arial" w:cs="Arial"/>
        </w:rPr>
        <w:t>m</w:t>
      </w:r>
      <w:r w:rsidRPr="00C31666">
        <w:rPr>
          <w:rFonts w:ascii="Arial" w:hAnsi="Arial" w:cs="Arial"/>
        </w:rPr>
        <w:t xml:space="preserve"> objekt</w:t>
      </w:r>
      <w:r w:rsidR="00185D41" w:rsidRPr="00C31666">
        <w:rPr>
          <w:rFonts w:ascii="Arial" w:hAnsi="Arial" w:cs="Arial"/>
        </w:rPr>
        <w:t>ům</w:t>
      </w:r>
      <w:r w:rsidRPr="00C31666">
        <w:rPr>
          <w:rFonts w:ascii="Arial" w:hAnsi="Arial" w:cs="Arial"/>
        </w:rPr>
        <w:t xml:space="preserve"> z objektivních příčin uvažovat o umístění na volném prostranství způsobem s nejmenším dopadem v místě.</w:t>
      </w:r>
    </w:p>
    <w:p w:rsidR="004C2651" w:rsidRPr="00C31666" w:rsidRDefault="004C2651" w:rsidP="00185D41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 xml:space="preserve">Vyvarovat se kolizí se stromy a keři </w:t>
      </w:r>
    </w:p>
    <w:p w:rsidR="004C2651" w:rsidRPr="00C31666" w:rsidRDefault="004C2651" w:rsidP="00185D41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Dřeviny (veškerá vegetace ve městě) mají kořenový systém, ale i korunu. Seříznutí koruny nebo kácení skupin keřů pouze z důvodu umístění boxu je nežádoucí stejně jako poškození kořenového systému umístěním základových konstrukcí boxů. </w:t>
      </w:r>
    </w:p>
    <w:p w:rsidR="004C2651" w:rsidRPr="00C31666" w:rsidRDefault="00185D41" w:rsidP="00185D41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C31666">
        <w:rPr>
          <w:rFonts w:ascii="Arial" w:hAnsi="Arial" w:cs="Arial"/>
          <w:b/>
        </w:rPr>
        <w:t>N</w:t>
      </w:r>
      <w:r w:rsidR="004C2651" w:rsidRPr="00C31666">
        <w:rPr>
          <w:rFonts w:ascii="Arial" w:hAnsi="Arial" w:cs="Arial"/>
          <w:b/>
        </w:rPr>
        <w:t>adbytečné světelné znečištění</w:t>
      </w:r>
      <w:r w:rsidR="004C2651" w:rsidRPr="00C31666">
        <w:rPr>
          <w:rFonts w:ascii="Arial" w:hAnsi="Arial" w:cs="Arial"/>
        </w:rPr>
        <w:t xml:space="preserve"> </w:t>
      </w:r>
    </w:p>
    <w:p w:rsidR="004C2651" w:rsidRPr="00C31666" w:rsidRDefault="004C2651" w:rsidP="00185D41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>Časově omezovat osvětlení boxů (zejména v noci), využívat detekci a nezbytně nutným způsobem osvětlovat pouze při aktivní interakci se zákazníkem.</w:t>
      </w:r>
    </w:p>
    <w:p w:rsidR="00185D41" w:rsidRPr="00C31666" w:rsidRDefault="00185D41" w:rsidP="00185D41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>Infrastruktura</w:t>
      </w:r>
    </w:p>
    <w:p w:rsidR="004C2651" w:rsidRPr="00C31666" w:rsidRDefault="004C2651" w:rsidP="00185D41">
      <w:pPr>
        <w:pStyle w:val="Bezmezer"/>
        <w:ind w:left="426"/>
        <w:rPr>
          <w:rFonts w:ascii="Arial" w:hAnsi="Arial" w:cs="Arial"/>
        </w:rPr>
      </w:pPr>
      <w:r w:rsidRPr="00C31666">
        <w:rPr>
          <w:rFonts w:ascii="Arial" w:hAnsi="Arial" w:cs="Arial"/>
        </w:rPr>
        <w:t>Vyvarovat se kolizí s podzemními i povrchovými prvky sítí technické infrastruktury</w:t>
      </w:r>
    </w:p>
    <w:p w:rsidR="00185D41" w:rsidRPr="00C31666" w:rsidRDefault="00185D41" w:rsidP="00185D41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C31666">
        <w:rPr>
          <w:rFonts w:ascii="Arial" w:hAnsi="Arial" w:cs="Arial"/>
          <w:b/>
        </w:rPr>
        <w:t>Zásobování</w:t>
      </w:r>
    </w:p>
    <w:p w:rsidR="004C2651" w:rsidRPr="00C31666" w:rsidRDefault="004C2651" w:rsidP="00185D41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Každý box by měl už při svém umisťování mít deklarovaný způsob zásobování, buď přítomnost blízkého parkovacího zásobovacího stání, nebo </w:t>
      </w:r>
      <w:r w:rsidR="006819A2" w:rsidRPr="00C31666">
        <w:rPr>
          <w:rFonts w:ascii="Arial" w:hAnsi="Arial" w:cs="Arial"/>
        </w:rPr>
        <w:t>parkoviště, či místa pro bezpečné stání</w:t>
      </w:r>
      <w:r w:rsidRPr="00C31666">
        <w:rPr>
          <w:rFonts w:ascii="Arial" w:hAnsi="Arial" w:cs="Arial"/>
        </w:rPr>
        <w:t>. Zcela nepřípustné je zásobování boxů z motorových vozidel přijíždějících, nebo stojících na chodníku, v parku, či v jiné zeleni.</w:t>
      </w:r>
    </w:p>
    <w:p w:rsidR="00902F1F" w:rsidRPr="00C31666" w:rsidRDefault="00902F1F" w:rsidP="00185D41">
      <w:pPr>
        <w:pStyle w:val="Bezmezer"/>
        <w:numPr>
          <w:ilvl w:val="0"/>
          <w:numId w:val="1"/>
        </w:numPr>
        <w:ind w:left="426" w:hanging="426"/>
        <w:rPr>
          <w:rFonts w:ascii="Arial" w:hAnsi="Arial" w:cs="Arial"/>
          <w:b/>
        </w:rPr>
      </w:pPr>
      <w:r w:rsidRPr="00C31666">
        <w:rPr>
          <w:rFonts w:ascii="Arial" w:hAnsi="Arial" w:cs="Arial"/>
          <w:b/>
        </w:rPr>
        <w:t>Posouzení umístění</w:t>
      </w:r>
    </w:p>
    <w:p w:rsidR="00390737" w:rsidRPr="00C31666" w:rsidRDefault="004C2651" w:rsidP="00B40685">
      <w:pPr>
        <w:pStyle w:val="Bezmezer"/>
        <w:ind w:left="426"/>
        <w:jc w:val="both"/>
        <w:rPr>
          <w:rFonts w:ascii="Arial" w:hAnsi="Arial" w:cs="Arial"/>
        </w:rPr>
      </w:pPr>
      <w:r w:rsidRPr="00C31666">
        <w:rPr>
          <w:rFonts w:ascii="Arial" w:hAnsi="Arial" w:cs="Arial"/>
        </w:rPr>
        <w:t xml:space="preserve">Každé umístění (i návrh) </w:t>
      </w:r>
      <w:r w:rsidR="00902F1F" w:rsidRPr="00C31666">
        <w:rPr>
          <w:rFonts w:ascii="Arial" w:hAnsi="Arial" w:cs="Arial"/>
        </w:rPr>
        <w:t xml:space="preserve">se musí </w:t>
      </w:r>
      <w:r w:rsidRPr="00C31666">
        <w:rPr>
          <w:rFonts w:ascii="Arial" w:hAnsi="Arial" w:cs="Arial"/>
        </w:rPr>
        <w:t xml:space="preserve">individuálně </w:t>
      </w:r>
      <w:r w:rsidR="00902F1F" w:rsidRPr="00C31666">
        <w:rPr>
          <w:rFonts w:ascii="Arial" w:hAnsi="Arial" w:cs="Arial"/>
        </w:rPr>
        <w:t>posoudit</w:t>
      </w:r>
      <w:r w:rsidRPr="00C31666">
        <w:rPr>
          <w:rFonts w:ascii="Arial" w:hAnsi="Arial" w:cs="Arial"/>
        </w:rPr>
        <w:t xml:space="preserve"> na základě kontextu místa</w:t>
      </w:r>
      <w:r w:rsidR="00902F1F" w:rsidRPr="00C31666">
        <w:rPr>
          <w:rFonts w:ascii="Arial" w:hAnsi="Arial" w:cs="Arial"/>
        </w:rPr>
        <w:t xml:space="preserve">. </w:t>
      </w:r>
      <w:r w:rsidRPr="00C31666">
        <w:rPr>
          <w:rFonts w:ascii="Arial" w:hAnsi="Arial" w:cs="Arial"/>
        </w:rPr>
        <w:t xml:space="preserve">Pojmenovat přítomné zájmy všech stran a dohodnout způsob jejich </w:t>
      </w:r>
      <w:r w:rsidR="00902F1F" w:rsidRPr="00C31666">
        <w:rPr>
          <w:rFonts w:ascii="Arial" w:hAnsi="Arial" w:cs="Arial"/>
        </w:rPr>
        <w:t>plnění</w:t>
      </w:r>
      <w:r w:rsidRPr="00C31666">
        <w:rPr>
          <w:rFonts w:ascii="Arial" w:hAnsi="Arial" w:cs="Arial"/>
        </w:rPr>
        <w:t>.</w:t>
      </w:r>
      <w:bookmarkStart w:id="0" w:name="_GoBack"/>
      <w:bookmarkEnd w:id="0"/>
    </w:p>
    <w:sectPr w:rsidR="00390737" w:rsidRPr="00C31666" w:rsidSect="00B40685">
      <w:pgSz w:w="11906" w:h="16838"/>
      <w:pgMar w:top="1134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3A1E"/>
    <w:multiLevelType w:val="hybridMultilevel"/>
    <w:tmpl w:val="AE98B3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022E43"/>
    <w:multiLevelType w:val="hybridMultilevel"/>
    <w:tmpl w:val="11B6D5B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B683F67"/>
    <w:multiLevelType w:val="hybridMultilevel"/>
    <w:tmpl w:val="4582DCE4"/>
    <w:lvl w:ilvl="0" w:tplc="A0D4659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C2A07"/>
    <w:multiLevelType w:val="hybridMultilevel"/>
    <w:tmpl w:val="FA089EF8"/>
    <w:lvl w:ilvl="0" w:tplc="86A605B6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45509"/>
    <w:multiLevelType w:val="hybridMultilevel"/>
    <w:tmpl w:val="DA7C8728"/>
    <w:lvl w:ilvl="0" w:tplc="70B8AE8A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9965044"/>
    <w:multiLevelType w:val="hybridMultilevel"/>
    <w:tmpl w:val="F6DA9B4C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27144"/>
    <w:multiLevelType w:val="hybridMultilevel"/>
    <w:tmpl w:val="09FC6F6A"/>
    <w:lvl w:ilvl="0" w:tplc="70B8AE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81967"/>
    <w:multiLevelType w:val="hybridMultilevel"/>
    <w:tmpl w:val="5F8268C0"/>
    <w:lvl w:ilvl="0" w:tplc="C130E1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222F9"/>
    <w:multiLevelType w:val="hybridMultilevel"/>
    <w:tmpl w:val="59B86B00"/>
    <w:lvl w:ilvl="0" w:tplc="D138F1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37"/>
    <w:rsid w:val="001303FC"/>
    <w:rsid w:val="00185D41"/>
    <w:rsid w:val="002361DE"/>
    <w:rsid w:val="00386B4C"/>
    <w:rsid w:val="00390737"/>
    <w:rsid w:val="003B51CD"/>
    <w:rsid w:val="004C2651"/>
    <w:rsid w:val="004F4E20"/>
    <w:rsid w:val="006819A2"/>
    <w:rsid w:val="00733A97"/>
    <w:rsid w:val="00737292"/>
    <w:rsid w:val="008069B4"/>
    <w:rsid w:val="00902F1F"/>
    <w:rsid w:val="00B40685"/>
    <w:rsid w:val="00BC4DF6"/>
    <w:rsid w:val="00C31666"/>
    <w:rsid w:val="00C47E71"/>
    <w:rsid w:val="00C81DEC"/>
    <w:rsid w:val="00C86C14"/>
    <w:rsid w:val="00C973A3"/>
    <w:rsid w:val="00CC6667"/>
    <w:rsid w:val="00CD6814"/>
    <w:rsid w:val="00D62948"/>
    <w:rsid w:val="00ED7DD5"/>
    <w:rsid w:val="00FB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1F5B"/>
  <w15:chartTrackingRefBased/>
  <w15:docId w15:val="{21E24253-E863-4574-B886-8D18C50D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073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62948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Choceň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Adamec</dc:creator>
  <cp:keywords/>
  <dc:description/>
  <cp:lastModifiedBy>Vilém Stejskal</cp:lastModifiedBy>
  <cp:revision>7</cp:revision>
  <dcterms:created xsi:type="dcterms:W3CDTF">2026-04-16T12:26:00Z</dcterms:created>
  <dcterms:modified xsi:type="dcterms:W3CDTF">2026-06-08T09:25:00Z</dcterms:modified>
</cp:coreProperties>
</file>