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3D4" w:rsidRPr="00190D5A" w:rsidRDefault="009E63D4" w:rsidP="00592CBA">
      <w:pPr>
        <w:autoSpaceDE w:val="0"/>
        <w:autoSpaceDN w:val="0"/>
        <w:adjustRightInd w:val="0"/>
        <w:jc w:val="center"/>
        <w:rPr>
          <w:rFonts w:ascii="TimesNewRoman,Bold" w:hAnsi="TimesNewRoman,Bold"/>
          <w:b/>
          <w:bCs/>
          <w:sz w:val="28"/>
          <w:szCs w:val="28"/>
        </w:rPr>
      </w:pPr>
      <w:bookmarkStart w:id="0" w:name="_GoBack"/>
      <w:bookmarkEnd w:id="0"/>
      <w:r w:rsidRPr="00190D5A">
        <w:rPr>
          <w:rFonts w:ascii="TimesNewRoman,Bold" w:hAnsi="TimesNewRoman,Bold"/>
          <w:b/>
          <w:bCs/>
          <w:sz w:val="28"/>
          <w:szCs w:val="28"/>
        </w:rPr>
        <w:t>Město Valašské Meziříčí</w:t>
      </w:r>
    </w:p>
    <w:p w:rsidR="001D548F" w:rsidRPr="00190D5A" w:rsidRDefault="00B64E3A" w:rsidP="001D548F">
      <w:pPr>
        <w:autoSpaceDE w:val="0"/>
        <w:autoSpaceDN w:val="0"/>
        <w:adjustRightInd w:val="0"/>
        <w:jc w:val="center"/>
        <w:rPr>
          <w:rFonts w:ascii="TimesNewRoman,Bold" w:hAnsi="TimesNewRoman,Bold"/>
          <w:b/>
          <w:bCs/>
          <w:sz w:val="28"/>
          <w:szCs w:val="28"/>
        </w:rPr>
      </w:pPr>
      <w:r w:rsidRPr="00190D5A">
        <w:rPr>
          <w:rFonts w:ascii="TimesNewRoman,Bold" w:hAnsi="TimesNewRoman,Bold"/>
          <w:b/>
          <w:bCs/>
          <w:sz w:val="28"/>
          <w:szCs w:val="28"/>
        </w:rPr>
        <w:t>Obecně závazná vyhláška č. 2/2013</w:t>
      </w:r>
    </w:p>
    <w:p w:rsidR="00B64E3A" w:rsidRPr="00190D5A" w:rsidRDefault="00B64E3A" w:rsidP="00B64E3A">
      <w:pPr>
        <w:autoSpaceDE w:val="0"/>
        <w:autoSpaceDN w:val="0"/>
        <w:adjustRightInd w:val="0"/>
        <w:rPr>
          <w:rFonts w:ascii="TimesNewRoman,Bold" w:hAnsi="TimesNewRoman,Bold"/>
          <w:b/>
          <w:bCs/>
        </w:rPr>
      </w:pPr>
    </w:p>
    <w:p w:rsidR="009709DB" w:rsidRPr="00190D5A" w:rsidRDefault="00B64E3A" w:rsidP="00D13F91">
      <w:pPr>
        <w:autoSpaceDE w:val="0"/>
        <w:autoSpaceDN w:val="0"/>
        <w:adjustRightInd w:val="0"/>
        <w:jc w:val="center"/>
        <w:rPr>
          <w:rFonts w:ascii="TimesNewRoman,Bold" w:hAnsi="TimesNewRoman,Bold"/>
          <w:b/>
          <w:bCs/>
        </w:rPr>
      </w:pPr>
      <w:r w:rsidRPr="00190D5A">
        <w:rPr>
          <w:rFonts w:ascii="TimesNewRoman,Bold" w:hAnsi="TimesNewRoman,Bold"/>
          <w:b/>
          <w:bCs/>
        </w:rPr>
        <w:t>O STANOVENÍ PODMÍNEK K ZABEZPEČENÍ POŽÁRNÍ OCHRANY PŘI AKCÍCH, KRERÝCH SE ZÚČASTŇUJE VĚTŠÍ POČET OSOB</w:t>
      </w:r>
    </w:p>
    <w:p w:rsidR="00B64E3A" w:rsidRPr="00B64E3A" w:rsidRDefault="00B64E3A" w:rsidP="00B64E3A">
      <w:pPr>
        <w:autoSpaceDE w:val="0"/>
        <w:autoSpaceDN w:val="0"/>
        <w:adjustRightInd w:val="0"/>
        <w:rPr>
          <w:rFonts w:ascii="TimesNewRoman,Bold" w:hAnsi="TimesNewRoman,Bold"/>
          <w:b/>
          <w:bCs/>
        </w:rPr>
      </w:pPr>
    </w:p>
    <w:p w:rsidR="0042584E" w:rsidRPr="00A361AC" w:rsidRDefault="0042584E">
      <w:pPr>
        <w:autoSpaceDE w:val="0"/>
        <w:autoSpaceDN w:val="0"/>
        <w:adjustRightInd w:val="0"/>
        <w:rPr>
          <w:rFonts w:ascii="TimesNewRoman,Bold" w:hAnsi="TimesNewRoman,Bold"/>
          <w:b/>
          <w:bCs/>
          <w:sz w:val="20"/>
          <w:szCs w:val="20"/>
        </w:rPr>
      </w:pPr>
    </w:p>
    <w:p w:rsidR="00A361AC" w:rsidRPr="00A361AC" w:rsidRDefault="00A361AC" w:rsidP="00DE5F31">
      <w:pPr>
        <w:autoSpaceDE w:val="0"/>
        <w:autoSpaceDN w:val="0"/>
        <w:adjustRightInd w:val="0"/>
        <w:jc w:val="both"/>
        <w:rPr>
          <w:rFonts w:ascii="TimesNewRoman" w:hAnsi="TimesNewRoman"/>
          <w:sz w:val="20"/>
          <w:szCs w:val="20"/>
        </w:rPr>
        <w:sectPr w:rsidR="00A361AC" w:rsidRPr="00A361AC" w:rsidSect="00252CE8">
          <w:footerReference w:type="default" r:id="rId8"/>
          <w:pgSz w:w="12240" w:h="15840"/>
          <w:pgMar w:top="1079" w:right="1417" w:bottom="1417" w:left="1417" w:header="708" w:footer="708" w:gutter="0"/>
          <w:cols w:space="708"/>
          <w:noEndnote/>
          <w:docGrid w:linePitch="326"/>
        </w:sectPr>
      </w:pPr>
    </w:p>
    <w:p w:rsidR="009709DB" w:rsidRPr="004C5034" w:rsidRDefault="009709DB" w:rsidP="00DE5F31">
      <w:pPr>
        <w:autoSpaceDE w:val="0"/>
        <w:autoSpaceDN w:val="0"/>
        <w:adjustRightInd w:val="0"/>
        <w:jc w:val="both"/>
        <w:rPr>
          <w:rFonts w:ascii="TimesNewRoman" w:hAnsi="TimesNewRoman"/>
        </w:rPr>
      </w:pPr>
      <w:r w:rsidRPr="004C5034">
        <w:rPr>
          <w:rFonts w:ascii="TimesNewRoman" w:hAnsi="TimesNewRoman"/>
        </w:rPr>
        <w:t>Zastupitelstvo města Valašské Meziříčí</w:t>
      </w:r>
      <w:r w:rsidR="0030600D">
        <w:rPr>
          <w:rFonts w:ascii="TimesNewRoman" w:hAnsi="TimesNewRoman"/>
        </w:rPr>
        <w:t xml:space="preserve"> se usneslo</w:t>
      </w:r>
      <w:r w:rsidR="005E27F9" w:rsidRPr="00190D5A">
        <w:rPr>
          <w:rFonts w:ascii="TimesNewRoman" w:hAnsi="TimesNewRoman"/>
        </w:rPr>
        <w:t xml:space="preserve"> </w:t>
      </w:r>
      <w:r w:rsidR="002F4889" w:rsidRPr="00190D5A">
        <w:rPr>
          <w:rFonts w:ascii="TimesNewRoman" w:hAnsi="TimesNewRoman"/>
        </w:rPr>
        <w:t>d</w:t>
      </w:r>
      <w:r w:rsidR="002F4889" w:rsidRPr="004C5034">
        <w:rPr>
          <w:rFonts w:ascii="TimesNewRoman" w:hAnsi="TimesNewRoman"/>
        </w:rPr>
        <w:t>ne</w:t>
      </w:r>
      <w:r w:rsidR="0030600D">
        <w:rPr>
          <w:rFonts w:ascii="TimesNewRoman" w:hAnsi="TimesNewRoman"/>
        </w:rPr>
        <w:t xml:space="preserve"> </w:t>
      </w:r>
      <w:r w:rsidR="00D03795">
        <w:rPr>
          <w:rFonts w:ascii="TimesNewRoman" w:hAnsi="TimesNewRoman"/>
        </w:rPr>
        <w:t>13.6.</w:t>
      </w:r>
      <w:r w:rsidR="0030600D">
        <w:rPr>
          <w:rFonts w:ascii="TimesNewRoman" w:hAnsi="TimesNewRoman"/>
        </w:rPr>
        <w:t>2013 vydat</w:t>
      </w:r>
      <w:r w:rsidR="002F4889" w:rsidRPr="004C5034">
        <w:rPr>
          <w:rFonts w:ascii="TimesNewRoman" w:hAnsi="TimesNewRoman"/>
        </w:rPr>
        <w:t xml:space="preserve"> </w:t>
      </w:r>
      <w:r w:rsidR="005D71D9" w:rsidRPr="004C5034">
        <w:rPr>
          <w:rFonts w:ascii="TimesNewRoman" w:hAnsi="TimesNewRoman"/>
        </w:rPr>
        <w:t>v souladu s § 10 písm. d) a § 84 odst. 2 písm. h) zákona č. 128/2000 Sb., o obcích (obecní zřízení)</w:t>
      </w:r>
      <w:r w:rsidR="00787D89">
        <w:rPr>
          <w:rFonts w:ascii="TimesNewRoman" w:hAnsi="TimesNewRoman"/>
        </w:rPr>
        <w:t>,</w:t>
      </w:r>
      <w:r w:rsidR="005D71D9" w:rsidRPr="004C5034">
        <w:rPr>
          <w:rFonts w:ascii="TimesNewRoman" w:hAnsi="TimesNewRoman"/>
        </w:rPr>
        <w:t xml:space="preserve"> ve znění pozdějších předpisů</w:t>
      </w:r>
      <w:r w:rsidR="00787D89">
        <w:rPr>
          <w:rFonts w:ascii="TimesNewRoman" w:hAnsi="TimesNewRoman"/>
        </w:rPr>
        <w:t>,</w:t>
      </w:r>
      <w:r w:rsidR="005D71D9" w:rsidRPr="004C5034">
        <w:rPr>
          <w:rFonts w:ascii="TimesNewRoman" w:hAnsi="TimesNewRoman"/>
        </w:rPr>
        <w:t xml:space="preserve"> a </w:t>
      </w:r>
      <w:r w:rsidR="00E10F37" w:rsidRPr="004C5034">
        <w:rPr>
          <w:rFonts w:ascii="TimesNewRoman" w:hAnsi="TimesNewRoman"/>
        </w:rPr>
        <w:t>podle</w:t>
      </w:r>
      <w:r w:rsidR="001B7CE8" w:rsidRPr="004C5034">
        <w:rPr>
          <w:rFonts w:ascii="TimesNewRoman" w:hAnsi="TimesNewRoman"/>
        </w:rPr>
        <w:t xml:space="preserve"> ustanovení </w:t>
      </w:r>
      <w:r w:rsidRPr="004C5034">
        <w:rPr>
          <w:rFonts w:ascii="TimesNewRoman" w:hAnsi="TimesNewRoman"/>
        </w:rPr>
        <w:t>§ 29 odst. 1 písm. o) zákona č. 133/1985 Sb.</w:t>
      </w:r>
      <w:r w:rsidR="0073276A" w:rsidRPr="004C5034">
        <w:rPr>
          <w:rFonts w:ascii="TimesNewRoman" w:hAnsi="TimesNewRoman"/>
        </w:rPr>
        <w:t>,</w:t>
      </w:r>
      <w:r w:rsidRPr="004C5034">
        <w:rPr>
          <w:rFonts w:ascii="TimesNewRoman" w:hAnsi="TimesNewRoman"/>
        </w:rPr>
        <w:t xml:space="preserve"> o požární ochraně, ve znění pozdějších</w:t>
      </w:r>
      <w:r w:rsidR="001B7CE8" w:rsidRPr="004C5034">
        <w:rPr>
          <w:rFonts w:ascii="TimesNewRoman" w:hAnsi="TimesNewRoman"/>
        </w:rPr>
        <w:t xml:space="preserve"> </w:t>
      </w:r>
      <w:r w:rsidR="00C4167C" w:rsidRPr="004C5034">
        <w:rPr>
          <w:rFonts w:ascii="TimesNewRoman" w:hAnsi="TimesNewRoman"/>
        </w:rPr>
        <w:t>předpisů</w:t>
      </w:r>
      <w:r w:rsidR="00D13F91" w:rsidRPr="004C5034">
        <w:rPr>
          <w:rFonts w:ascii="TimesNewRoman" w:hAnsi="TimesNewRoman"/>
        </w:rPr>
        <w:t>,</w:t>
      </w:r>
      <w:r w:rsidR="005D71D9" w:rsidRPr="004C5034">
        <w:rPr>
          <w:rFonts w:ascii="TimesNewRoman" w:hAnsi="TimesNewRoman"/>
        </w:rPr>
        <w:t xml:space="preserve"> tuto obecně závaznou vyhlášku</w:t>
      </w:r>
      <w:r w:rsidR="000C292B">
        <w:rPr>
          <w:rFonts w:ascii="TimesNewRoman" w:hAnsi="TimesNewRoman"/>
        </w:rPr>
        <w:t xml:space="preserve"> (dále jen „vyhláška</w:t>
      </w:r>
      <w:r w:rsidR="00644D1F">
        <w:rPr>
          <w:rFonts w:ascii="TimesNewRoman" w:hAnsi="TimesNewRoman"/>
        </w:rPr>
        <w:t>“</w:t>
      </w:r>
      <w:r w:rsidR="000C292B">
        <w:rPr>
          <w:rFonts w:ascii="TimesNewRoman" w:hAnsi="TimesNewRoman"/>
        </w:rPr>
        <w:t>)</w:t>
      </w:r>
      <w:r w:rsidR="0073276A" w:rsidRPr="004C5034">
        <w:rPr>
          <w:rFonts w:ascii="TimesNewRoman" w:hAnsi="TimesNewRoman"/>
        </w:rPr>
        <w:t>:</w:t>
      </w:r>
    </w:p>
    <w:p w:rsidR="009709DB" w:rsidRPr="004C5034" w:rsidRDefault="009709DB" w:rsidP="00DE5F31">
      <w:pPr>
        <w:autoSpaceDE w:val="0"/>
        <w:autoSpaceDN w:val="0"/>
        <w:adjustRightInd w:val="0"/>
        <w:jc w:val="both"/>
        <w:rPr>
          <w:rFonts w:ascii="TimesNewRoman" w:hAnsi="TimesNewRoman"/>
        </w:rPr>
      </w:pPr>
    </w:p>
    <w:p w:rsidR="009709DB" w:rsidRPr="004C5034" w:rsidRDefault="009709DB" w:rsidP="000D3ACD">
      <w:pPr>
        <w:autoSpaceDE w:val="0"/>
        <w:autoSpaceDN w:val="0"/>
        <w:adjustRightInd w:val="0"/>
        <w:jc w:val="center"/>
        <w:rPr>
          <w:rFonts w:ascii="TimesNewRoman,Bold" w:hAnsi="TimesNewRoman,Bold"/>
          <w:b/>
          <w:bCs/>
        </w:rPr>
      </w:pPr>
      <w:r w:rsidRPr="004C5034">
        <w:rPr>
          <w:rFonts w:ascii="TimesNewRoman,Bold" w:hAnsi="TimesNewRoman,Bold"/>
          <w:b/>
          <w:bCs/>
        </w:rPr>
        <w:t>Článek 1</w:t>
      </w:r>
    </w:p>
    <w:p w:rsidR="009709DB" w:rsidRPr="004C5034" w:rsidRDefault="00F42B84" w:rsidP="000D3ACD">
      <w:pPr>
        <w:autoSpaceDE w:val="0"/>
        <w:autoSpaceDN w:val="0"/>
        <w:adjustRightInd w:val="0"/>
        <w:jc w:val="center"/>
        <w:rPr>
          <w:rFonts w:ascii="TimesNewRoman,Bold" w:hAnsi="TimesNewRoman,Bold"/>
          <w:b/>
          <w:bCs/>
        </w:rPr>
      </w:pPr>
      <w:r w:rsidRPr="004C5034">
        <w:rPr>
          <w:rFonts w:ascii="TimesNewRoman,Bold" w:hAnsi="TimesNewRoman,Bold"/>
          <w:b/>
          <w:bCs/>
        </w:rPr>
        <w:t>Úvodní</w:t>
      </w:r>
      <w:r w:rsidR="009709DB" w:rsidRPr="004C5034">
        <w:rPr>
          <w:rFonts w:ascii="TimesNewRoman,Bold" w:hAnsi="TimesNewRoman,Bold"/>
          <w:b/>
          <w:bCs/>
        </w:rPr>
        <w:t xml:space="preserve"> ustanovení</w:t>
      </w:r>
    </w:p>
    <w:p w:rsidR="00E10F37" w:rsidRPr="004C5034" w:rsidRDefault="00E10F37" w:rsidP="00E10F37">
      <w:pPr>
        <w:autoSpaceDE w:val="0"/>
        <w:autoSpaceDN w:val="0"/>
        <w:adjustRightInd w:val="0"/>
        <w:ind w:firstLine="708"/>
        <w:jc w:val="both"/>
        <w:rPr>
          <w:rFonts w:ascii="TimesNewRoman,Bold" w:hAnsi="TimesNewRoman,Bold"/>
          <w:b/>
          <w:bCs/>
        </w:rPr>
      </w:pPr>
    </w:p>
    <w:p w:rsidR="009709DB" w:rsidRPr="004C5034" w:rsidRDefault="009709DB" w:rsidP="00AD7D50">
      <w:pPr>
        <w:numPr>
          <w:ilvl w:val="0"/>
          <w:numId w:val="2"/>
        </w:numPr>
        <w:tabs>
          <w:tab w:val="clear" w:pos="720"/>
          <w:tab w:val="num" w:pos="-4860"/>
        </w:tabs>
        <w:autoSpaceDE w:val="0"/>
        <w:autoSpaceDN w:val="0"/>
        <w:adjustRightInd w:val="0"/>
        <w:ind w:left="540" w:hanging="540"/>
        <w:jc w:val="both"/>
        <w:rPr>
          <w:rFonts w:ascii="TimesNewRoman" w:hAnsi="TimesNewRoman"/>
        </w:rPr>
      </w:pPr>
      <w:r w:rsidRPr="004C5034">
        <w:rPr>
          <w:rFonts w:ascii="TimesNewRoman" w:hAnsi="TimesNewRoman"/>
        </w:rPr>
        <w:t>Účelem této vyhlášky je stanovit podmínky</w:t>
      </w:r>
      <w:r w:rsidR="00E10F37" w:rsidRPr="004C5034">
        <w:rPr>
          <w:rFonts w:ascii="TimesNewRoman" w:hAnsi="TimesNewRoman"/>
        </w:rPr>
        <w:t xml:space="preserve"> požární bezpečnosti pro</w:t>
      </w:r>
      <w:r w:rsidRPr="004C5034">
        <w:rPr>
          <w:rFonts w:ascii="TimesNewRoman" w:hAnsi="TimesNewRoman"/>
        </w:rPr>
        <w:t xml:space="preserve"> </w:t>
      </w:r>
      <w:r w:rsidR="002C25EE" w:rsidRPr="00190D5A">
        <w:rPr>
          <w:rFonts w:ascii="TimesNewRoman" w:hAnsi="TimesNewRoman"/>
        </w:rPr>
        <w:t>shromáždění osob v shromažďovacích prostorech při</w:t>
      </w:r>
      <w:r w:rsidR="002C25EE">
        <w:rPr>
          <w:rFonts w:ascii="TimesNewRoman" w:hAnsi="TimesNewRoman"/>
        </w:rPr>
        <w:t xml:space="preserve"> </w:t>
      </w:r>
      <w:r w:rsidR="00190D5A">
        <w:rPr>
          <w:rFonts w:ascii="TimesNewRoman" w:hAnsi="TimesNewRoman"/>
        </w:rPr>
        <w:t>pořádání</w:t>
      </w:r>
      <w:r w:rsidR="00E10F37" w:rsidRPr="004C5034">
        <w:rPr>
          <w:rFonts w:ascii="TimesNewRoman" w:hAnsi="TimesNewRoman"/>
        </w:rPr>
        <w:t xml:space="preserve"> kulturních, sportovních, společenských, zábavních, politických, obchodních, náboženských a jiných obdobných akcí </w:t>
      </w:r>
      <w:r w:rsidR="00CA53D0" w:rsidRPr="004C5034">
        <w:rPr>
          <w:rFonts w:ascii="TimesNewRoman" w:hAnsi="TimesNewRoman"/>
        </w:rPr>
        <w:t xml:space="preserve">a </w:t>
      </w:r>
      <w:r w:rsidR="00E10F37" w:rsidRPr="004C5034">
        <w:rPr>
          <w:rFonts w:ascii="TimesNewRoman" w:hAnsi="TimesNewRoman"/>
        </w:rPr>
        <w:t>shromáždění, kterých</w:t>
      </w:r>
      <w:r w:rsidR="00955CBD" w:rsidRPr="004C5034">
        <w:rPr>
          <w:rFonts w:ascii="TimesNewRoman" w:hAnsi="TimesNewRoman"/>
        </w:rPr>
        <w:t xml:space="preserve"> se zúčastňuje větší počet osob </w:t>
      </w:r>
      <w:r w:rsidR="00E10F37" w:rsidRPr="004C5034">
        <w:rPr>
          <w:rFonts w:ascii="TimesNewRoman" w:hAnsi="TimesNewRoman"/>
        </w:rPr>
        <w:t>(dále jen „akce“)</w:t>
      </w:r>
      <w:r w:rsidRPr="004C5034">
        <w:rPr>
          <w:rFonts w:ascii="TimesNewRoman" w:hAnsi="TimesNewRoman"/>
        </w:rPr>
        <w:t xml:space="preserve"> </w:t>
      </w:r>
      <w:r w:rsidR="00955CBD" w:rsidRPr="004C5034">
        <w:rPr>
          <w:rFonts w:ascii="TimesNewRoman" w:hAnsi="TimesNewRoman"/>
        </w:rPr>
        <w:t>na území města Valašské</w:t>
      </w:r>
      <w:r w:rsidR="00853F20" w:rsidRPr="004C5034">
        <w:rPr>
          <w:rFonts w:ascii="TimesNewRoman" w:hAnsi="TimesNewRoman"/>
        </w:rPr>
        <w:t>ho</w:t>
      </w:r>
      <w:r w:rsidR="00955CBD" w:rsidRPr="004C5034">
        <w:rPr>
          <w:rFonts w:ascii="TimesNewRoman" w:hAnsi="TimesNewRoman"/>
        </w:rPr>
        <w:t xml:space="preserve"> Meziříčí</w:t>
      </w:r>
      <w:r w:rsidR="00954FEF" w:rsidRPr="004C5034">
        <w:rPr>
          <w:rFonts w:ascii="TimesNewRoman" w:hAnsi="TimesNewRoman"/>
        </w:rPr>
        <w:t>.</w:t>
      </w:r>
    </w:p>
    <w:p w:rsidR="00E10F37" w:rsidRPr="004C5034" w:rsidRDefault="0065589B" w:rsidP="00AD7D50">
      <w:pPr>
        <w:numPr>
          <w:ilvl w:val="0"/>
          <w:numId w:val="2"/>
        </w:numPr>
        <w:tabs>
          <w:tab w:val="clear" w:pos="720"/>
          <w:tab w:val="num" w:pos="-4860"/>
        </w:tabs>
        <w:autoSpaceDE w:val="0"/>
        <w:autoSpaceDN w:val="0"/>
        <w:adjustRightInd w:val="0"/>
        <w:ind w:left="540" w:hanging="540"/>
        <w:jc w:val="both"/>
        <w:rPr>
          <w:rFonts w:ascii="TimesNewRoman" w:hAnsi="TimesNewRoman"/>
        </w:rPr>
      </w:pPr>
      <w:r w:rsidRPr="004C5034">
        <w:rPr>
          <w:rFonts w:ascii="TimesNewRoman" w:hAnsi="TimesNewRoman"/>
        </w:rPr>
        <w:t>Za plnění povinností na úseku požární ochrany při akcích, kterých se zúčastňuje větší počet osob, odpovídá organizátor akce, není-li smlouvou mezi ním a vlastníkem vnitřních nebo venkovních prostor, v nichž se akce koná, sjednáno jinak</w:t>
      </w:r>
      <w:r w:rsidR="001919C9" w:rsidRPr="004C5034">
        <w:rPr>
          <w:rFonts w:ascii="TimesNewRoman" w:hAnsi="TimesNewRoman"/>
        </w:rPr>
        <w:t>.</w:t>
      </w:r>
    </w:p>
    <w:p w:rsidR="009F6457" w:rsidRPr="004C5034" w:rsidRDefault="009F6457" w:rsidP="009F6457">
      <w:pPr>
        <w:autoSpaceDE w:val="0"/>
        <w:autoSpaceDN w:val="0"/>
        <w:adjustRightInd w:val="0"/>
        <w:jc w:val="both"/>
        <w:rPr>
          <w:rFonts w:ascii="TimesNewRoman" w:hAnsi="TimesNewRoman"/>
          <w:color w:val="FF0000"/>
        </w:rPr>
      </w:pPr>
    </w:p>
    <w:p w:rsidR="009F6457" w:rsidRPr="004C5034" w:rsidRDefault="009F6457" w:rsidP="000D3ACD">
      <w:pPr>
        <w:autoSpaceDE w:val="0"/>
        <w:autoSpaceDN w:val="0"/>
        <w:adjustRightInd w:val="0"/>
        <w:jc w:val="center"/>
        <w:rPr>
          <w:rFonts w:ascii="TimesNewRoman,Bold" w:hAnsi="TimesNewRoman,Bold"/>
          <w:b/>
          <w:bCs/>
        </w:rPr>
      </w:pPr>
      <w:r w:rsidRPr="004C5034">
        <w:rPr>
          <w:rFonts w:ascii="TimesNewRoman,Bold" w:hAnsi="TimesNewRoman,Bold"/>
          <w:b/>
          <w:bCs/>
        </w:rPr>
        <w:t>Článek 2</w:t>
      </w:r>
    </w:p>
    <w:p w:rsidR="009F6457" w:rsidRPr="004C5034" w:rsidRDefault="009F6457" w:rsidP="000D3ACD">
      <w:pPr>
        <w:autoSpaceDE w:val="0"/>
        <w:autoSpaceDN w:val="0"/>
        <w:adjustRightInd w:val="0"/>
        <w:jc w:val="center"/>
        <w:rPr>
          <w:rFonts w:ascii="TimesNewRoman,Bold" w:hAnsi="TimesNewRoman,Bold"/>
          <w:b/>
          <w:bCs/>
        </w:rPr>
      </w:pPr>
      <w:r w:rsidRPr="004C5034">
        <w:rPr>
          <w:rFonts w:ascii="TimesNewRoman,Bold" w:hAnsi="TimesNewRoman,Bold"/>
          <w:b/>
          <w:bCs/>
        </w:rPr>
        <w:t>Vymezení pojmů</w:t>
      </w:r>
    </w:p>
    <w:p w:rsidR="00192D24" w:rsidRPr="004C5034" w:rsidRDefault="00192D24" w:rsidP="009F6457">
      <w:pPr>
        <w:autoSpaceDE w:val="0"/>
        <w:autoSpaceDN w:val="0"/>
        <w:adjustRightInd w:val="0"/>
        <w:ind w:firstLine="708"/>
        <w:jc w:val="both"/>
        <w:rPr>
          <w:rFonts w:ascii="TimesNewRoman,Bold" w:hAnsi="TimesNewRoman,Bold"/>
          <w:b/>
          <w:bCs/>
        </w:rPr>
      </w:pPr>
    </w:p>
    <w:p w:rsidR="00192D24" w:rsidRPr="004C5034" w:rsidRDefault="00192D24" w:rsidP="006B245B">
      <w:pPr>
        <w:autoSpaceDE w:val="0"/>
        <w:autoSpaceDN w:val="0"/>
        <w:adjustRightInd w:val="0"/>
        <w:ind w:left="540"/>
        <w:jc w:val="both"/>
        <w:rPr>
          <w:rFonts w:ascii="TimesNewRoman,Bold" w:hAnsi="TimesNewRoman,Bold"/>
          <w:bCs/>
        </w:rPr>
      </w:pPr>
      <w:r w:rsidRPr="004C5034">
        <w:rPr>
          <w:rFonts w:ascii="TimesNewRoman,Bold" w:hAnsi="TimesNewRoman,Bold"/>
          <w:bCs/>
        </w:rPr>
        <w:t>Pro účely této vyhlášky se rozumí</w:t>
      </w:r>
      <w:r w:rsidR="00E5337F" w:rsidRPr="004C5034">
        <w:rPr>
          <w:rFonts w:ascii="TimesNewRoman,Bold" w:hAnsi="TimesNewRoman,Bold"/>
          <w:bCs/>
        </w:rPr>
        <w:t>:</w:t>
      </w:r>
    </w:p>
    <w:p w:rsidR="00192D24" w:rsidRPr="004C5034" w:rsidRDefault="005B1D56" w:rsidP="006B245B">
      <w:pPr>
        <w:numPr>
          <w:ilvl w:val="0"/>
          <w:numId w:val="5"/>
        </w:numPr>
        <w:tabs>
          <w:tab w:val="clear" w:pos="1440"/>
        </w:tabs>
        <w:autoSpaceDE w:val="0"/>
        <w:autoSpaceDN w:val="0"/>
        <w:adjustRightInd w:val="0"/>
        <w:ind w:left="540" w:hanging="540"/>
        <w:jc w:val="both"/>
        <w:rPr>
          <w:rFonts w:ascii="TimesNewRoman" w:hAnsi="TimesNewRoman"/>
        </w:rPr>
      </w:pPr>
      <w:r w:rsidRPr="004C5034">
        <w:rPr>
          <w:rFonts w:ascii="TimesNewRoman" w:hAnsi="TimesNewRoman"/>
        </w:rPr>
        <w:t>o</w:t>
      </w:r>
      <w:r w:rsidR="00B175D4" w:rsidRPr="004C5034">
        <w:rPr>
          <w:rFonts w:ascii="TimesNewRoman" w:hAnsi="TimesNewRoman"/>
        </w:rPr>
        <w:t xml:space="preserve">rganizátorem akce </w:t>
      </w:r>
      <w:r w:rsidR="00937748" w:rsidRPr="004C5034">
        <w:rPr>
          <w:rFonts w:ascii="TimesNewRoman" w:hAnsi="TimesNewRoman"/>
        </w:rPr>
        <w:t>-</w:t>
      </w:r>
      <w:r w:rsidR="00B175D4" w:rsidRPr="004C5034">
        <w:rPr>
          <w:rFonts w:ascii="TimesNewRoman" w:hAnsi="TimesNewRoman"/>
        </w:rPr>
        <w:t xml:space="preserve"> právnická osoba, podnikající fyzická osoba, fyzická </w:t>
      </w:r>
      <w:r w:rsidR="00B175D4" w:rsidRPr="004C5034">
        <w:rPr>
          <w:rFonts w:ascii="TimesNewRoman" w:hAnsi="TimesNewRoman"/>
        </w:rPr>
        <w:t>osoba, která ji pořádá nebo svolavatel, jde-li o shromá</w:t>
      </w:r>
      <w:r w:rsidR="000D3ACD" w:rsidRPr="004C5034">
        <w:rPr>
          <w:rFonts w:ascii="TimesNewRoman" w:hAnsi="TimesNewRoman"/>
        </w:rPr>
        <w:t>ždění podle zvláštního</w:t>
      </w:r>
      <w:r w:rsidR="00937748" w:rsidRPr="004C5034">
        <w:rPr>
          <w:rFonts w:ascii="TimesNewRoman" w:hAnsi="TimesNewRoman"/>
        </w:rPr>
        <w:t xml:space="preserve"> </w:t>
      </w:r>
      <w:r w:rsidR="00937748" w:rsidRPr="00190D5A">
        <w:rPr>
          <w:rFonts w:ascii="TimesNewRoman" w:hAnsi="TimesNewRoman"/>
        </w:rPr>
        <w:t>právního</w:t>
      </w:r>
      <w:r w:rsidR="000D3ACD" w:rsidRPr="004C5034">
        <w:rPr>
          <w:rFonts w:ascii="TimesNewRoman" w:hAnsi="TimesNewRoman"/>
        </w:rPr>
        <w:t xml:space="preserve"> předpisu</w:t>
      </w:r>
      <w:r w:rsidR="00E5337F" w:rsidRPr="004C5034">
        <w:rPr>
          <w:rFonts w:ascii="TimesNewRoman" w:hAnsi="TimesNewRoman"/>
          <w:vertAlign w:val="superscript"/>
        </w:rPr>
        <w:t>1)</w:t>
      </w:r>
      <w:r w:rsidR="000D3ACD" w:rsidRPr="004C5034">
        <w:rPr>
          <w:rFonts w:ascii="TimesNewRoman" w:hAnsi="TimesNewRoman"/>
        </w:rPr>
        <w:t>,</w:t>
      </w:r>
    </w:p>
    <w:p w:rsidR="003A399F" w:rsidRPr="004C5034" w:rsidRDefault="003773E6" w:rsidP="006B245B">
      <w:pPr>
        <w:pStyle w:val="text"/>
        <w:numPr>
          <w:ilvl w:val="0"/>
          <w:numId w:val="5"/>
        </w:numPr>
        <w:tabs>
          <w:tab w:val="clear" w:pos="1440"/>
        </w:tabs>
        <w:spacing w:before="0" w:beforeAutospacing="0" w:after="0" w:afterAutospacing="0"/>
        <w:ind w:left="540" w:hanging="540"/>
        <w:jc w:val="both"/>
        <w:rPr>
          <w:rFonts w:ascii="TimesNewRoman" w:hAnsi="TimesNewRoman"/>
        </w:rPr>
      </w:pPr>
      <w:r w:rsidRPr="004C5034">
        <w:rPr>
          <w:rFonts w:ascii="TimesNewRoman" w:hAnsi="TimesNewRoman"/>
        </w:rPr>
        <w:t>s</w:t>
      </w:r>
      <w:r w:rsidR="003A399F" w:rsidRPr="004C5034">
        <w:rPr>
          <w:rFonts w:ascii="TimesNewRoman" w:hAnsi="TimesNewRoman"/>
        </w:rPr>
        <w:t>tanovením podmínek požární bezpečnosti při akcích - souhrn opatření, kterými se stanoví rozsah a způsob zabezpečení požární ochrany před zahájením akce, v jej</w:t>
      </w:r>
      <w:r w:rsidR="00170CC1" w:rsidRPr="004C5034">
        <w:rPr>
          <w:rFonts w:ascii="TimesNewRoman" w:hAnsi="TimesNewRoman"/>
        </w:rPr>
        <w:t>ím průběhu a při jejím ukončení</w:t>
      </w:r>
      <w:r w:rsidR="000D3ACD" w:rsidRPr="004C5034">
        <w:rPr>
          <w:rFonts w:ascii="TimesNewRoman" w:hAnsi="TimesNewRoman"/>
        </w:rPr>
        <w:t>,</w:t>
      </w:r>
    </w:p>
    <w:p w:rsidR="00843234" w:rsidRPr="004C5034" w:rsidRDefault="00C9474B" w:rsidP="00C9474B">
      <w:pPr>
        <w:pStyle w:val="text"/>
        <w:numPr>
          <w:ilvl w:val="0"/>
          <w:numId w:val="5"/>
        </w:numPr>
        <w:tabs>
          <w:tab w:val="clear" w:pos="1440"/>
        </w:tabs>
        <w:spacing w:before="0" w:beforeAutospacing="0" w:after="0" w:afterAutospacing="0"/>
        <w:ind w:left="540" w:hanging="540"/>
        <w:jc w:val="both"/>
        <w:rPr>
          <w:rFonts w:ascii="TimesNewRoman" w:hAnsi="TimesNewRoman"/>
        </w:rPr>
      </w:pPr>
      <w:r w:rsidRPr="004C5034">
        <w:rPr>
          <w:rFonts w:ascii="TimesNewRoman" w:hAnsi="TimesNewRoman"/>
        </w:rPr>
        <w:t xml:space="preserve">ukončením akce </w:t>
      </w:r>
      <w:r w:rsidR="00937748" w:rsidRPr="004C5034">
        <w:rPr>
          <w:rFonts w:ascii="TimesNewRoman" w:hAnsi="TimesNewRoman"/>
        </w:rPr>
        <w:t>-</w:t>
      </w:r>
      <w:r w:rsidRPr="004C5034">
        <w:rPr>
          <w:rFonts w:ascii="TimesNewRoman" w:hAnsi="TimesNewRoman"/>
        </w:rPr>
        <w:t xml:space="preserve"> ponechání místa k</w:t>
      </w:r>
      <w:r w:rsidR="003A399F" w:rsidRPr="004C5034">
        <w:rPr>
          <w:rFonts w:ascii="TimesNewRoman" w:hAnsi="TimesNewRoman"/>
        </w:rPr>
        <w:t>onání akce v požárně nezávadném stavu</w:t>
      </w:r>
      <w:r w:rsidR="009D4D5A" w:rsidRPr="004C5034">
        <w:rPr>
          <w:rFonts w:ascii="TimesNewRoman" w:hAnsi="TimesNewRoman"/>
        </w:rPr>
        <w:t>,</w:t>
      </w:r>
      <w:r w:rsidR="003A399F" w:rsidRPr="004C5034">
        <w:rPr>
          <w:rFonts w:ascii="TimesNewRoman" w:hAnsi="TimesNewRoman"/>
        </w:rPr>
        <w:t xml:space="preserve"> včetně dodržení podmínek </w:t>
      </w:r>
      <w:r w:rsidR="00170CC1" w:rsidRPr="004C5034">
        <w:rPr>
          <w:rFonts w:ascii="TimesNewRoman" w:hAnsi="TimesNewRoman"/>
        </w:rPr>
        <w:t>týkajících se požární</w:t>
      </w:r>
      <w:r w:rsidR="000D3ACD" w:rsidRPr="004C5034">
        <w:rPr>
          <w:rFonts w:ascii="TimesNewRoman" w:hAnsi="TimesNewRoman"/>
        </w:rPr>
        <w:t xml:space="preserve"> bezpečnosti </w:t>
      </w:r>
      <w:r w:rsidR="003A399F" w:rsidRPr="004C5034">
        <w:rPr>
          <w:rFonts w:ascii="TimesNewRoman" w:hAnsi="TimesNewRoman"/>
        </w:rPr>
        <w:t xml:space="preserve">stanovených smlouvou podle </w:t>
      </w:r>
      <w:hyperlink w:anchor="cl3_odst2" w:history="1">
        <w:r w:rsidR="000D3ACD" w:rsidRPr="004C5034">
          <w:rPr>
            <w:rFonts w:ascii="TimesNewRoman" w:hAnsi="TimesNewRoman"/>
          </w:rPr>
          <w:t xml:space="preserve">článku 1 odst. </w:t>
        </w:r>
        <w:r w:rsidR="009D4D5A" w:rsidRPr="004C5034">
          <w:rPr>
            <w:rFonts w:ascii="TimesNewRoman" w:hAnsi="TimesNewRoman"/>
          </w:rPr>
          <w:t>2 této vyhlášky</w:t>
        </w:r>
        <w:r w:rsidR="000D3ACD" w:rsidRPr="004C5034">
          <w:rPr>
            <w:rFonts w:ascii="TimesNewRoman" w:hAnsi="TimesNewRoman"/>
          </w:rPr>
          <w:t>,</w:t>
        </w:r>
      </w:hyperlink>
    </w:p>
    <w:p w:rsidR="00AC7048" w:rsidRPr="004C5034" w:rsidRDefault="00AC7048" w:rsidP="006B245B">
      <w:pPr>
        <w:pStyle w:val="text"/>
        <w:numPr>
          <w:ilvl w:val="0"/>
          <w:numId w:val="5"/>
        </w:numPr>
        <w:tabs>
          <w:tab w:val="clear" w:pos="1440"/>
        </w:tabs>
        <w:spacing w:before="0" w:beforeAutospacing="0" w:after="0" w:afterAutospacing="0"/>
        <w:ind w:left="540" w:hanging="540"/>
        <w:jc w:val="both"/>
        <w:rPr>
          <w:rFonts w:ascii="TimesNewRoman" w:hAnsi="TimesNewRoman"/>
        </w:rPr>
      </w:pPr>
      <w:r w:rsidRPr="004C5034">
        <w:rPr>
          <w:rFonts w:ascii="TimesNewRoman" w:hAnsi="TimesNewRoman"/>
        </w:rPr>
        <w:t xml:space="preserve">shromažďovacím prostorem </w:t>
      </w:r>
      <w:r w:rsidR="00937748" w:rsidRPr="004C5034">
        <w:rPr>
          <w:rFonts w:ascii="TimesNewRoman" w:hAnsi="TimesNewRoman"/>
        </w:rPr>
        <w:t>-</w:t>
      </w:r>
      <w:r w:rsidR="005B1DE6" w:rsidRPr="004C5034">
        <w:rPr>
          <w:rFonts w:ascii="TimesNewRoman" w:hAnsi="TimesNewRoman"/>
        </w:rPr>
        <w:t xml:space="preserve"> </w:t>
      </w:r>
      <w:r w:rsidR="00894E7C" w:rsidRPr="004C5034">
        <w:rPr>
          <w:rFonts w:ascii="TimesNewRoman" w:hAnsi="TimesNewRoman"/>
        </w:rPr>
        <w:t xml:space="preserve">stavba, </w:t>
      </w:r>
      <w:r w:rsidRPr="004C5034">
        <w:rPr>
          <w:rFonts w:ascii="TimesNewRoman" w:hAnsi="TimesNewRoman"/>
        </w:rPr>
        <w:t>vnitřní nebo venkovní prostor určený pro s</w:t>
      </w:r>
      <w:r w:rsidR="00C505A0">
        <w:rPr>
          <w:rFonts w:ascii="TimesNewRoman" w:hAnsi="TimesNewRoman"/>
        </w:rPr>
        <w:t>hromažďování většího počtu osob</w:t>
      </w:r>
      <w:r w:rsidRPr="004C5034">
        <w:rPr>
          <w:rFonts w:ascii="TimesNewRoman" w:hAnsi="TimesNewRoman"/>
          <w:vertAlign w:val="superscript"/>
        </w:rPr>
        <w:t>2), 3)</w:t>
      </w:r>
      <w:r w:rsidR="000F2A81" w:rsidRPr="004C5034">
        <w:rPr>
          <w:rFonts w:ascii="TimesNewRoman" w:hAnsi="TimesNewRoman"/>
        </w:rPr>
        <w:t>,</w:t>
      </w:r>
    </w:p>
    <w:p w:rsidR="00CC0FE9" w:rsidRPr="004C5034" w:rsidRDefault="00AC7048" w:rsidP="00F01CE6">
      <w:pPr>
        <w:pStyle w:val="text"/>
        <w:numPr>
          <w:ilvl w:val="0"/>
          <w:numId w:val="5"/>
        </w:numPr>
        <w:tabs>
          <w:tab w:val="clear" w:pos="1440"/>
        </w:tabs>
        <w:spacing w:before="0" w:beforeAutospacing="0" w:after="0" w:afterAutospacing="0"/>
        <w:ind w:left="540" w:hanging="540"/>
        <w:jc w:val="both"/>
        <w:rPr>
          <w:rFonts w:ascii="TimesNewRoman" w:hAnsi="TimesNewRoman"/>
        </w:rPr>
      </w:pPr>
      <w:r w:rsidRPr="004C5034">
        <w:rPr>
          <w:rFonts w:ascii="TimesNewRoman" w:hAnsi="TimesNewRoman"/>
        </w:rPr>
        <w:t xml:space="preserve">vnitřním shromažďovacím prostorem </w:t>
      </w:r>
      <w:r w:rsidR="00937748" w:rsidRPr="004C5034">
        <w:rPr>
          <w:rFonts w:ascii="TimesNewRoman" w:hAnsi="TimesNewRoman"/>
        </w:rPr>
        <w:t>-</w:t>
      </w:r>
      <w:r w:rsidRPr="004C5034">
        <w:rPr>
          <w:rFonts w:ascii="TimesNewRoman" w:hAnsi="TimesNewRoman"/>
        </w:rPr>
        <w:t xml:space="preserve"> </w:t>
      </w:r>
      <w:r w:rsidR="00894E7C" w:rsidRPr="004C5034">
        <w:rPr>
          <w:rFonts w:ascii="TimesNewRoman" w:hAnsi="TimesNewRoman"/>
        </w:rPr>
        <w:t xml:space="preserve">(stavba) </w:t>
      </w:r>
      <w:r w:rsidRPr="004C5034">
        <w:rPr>
          <w:rFonts w:ascii="TimesNewRoman" w:hAnsi="TimesNewRoman"/>
        </w:rPr>
        <w:t>prostor, který je po obvodě a shora vymezený stavebními konstrukcemi, přičemž se za stavební konstrukce považují také konstrukce přemístitelné (posuvná stěna či střecha,</w:t>
      </w:r>
      <w:r w:rsidR="00F81AA6" w:rsidRPr="004C5034">
        <w:rPr>
          <w:rFonts w:ascii="TimesNewRoman" w:hAnsi="TimesNewRoman"/>
        </w:rPr>
        <w:t xml:space="preserve"> </w:t>
      </w:r>
      <w:r w:rsidRPr="004C5034">
        <w:rPr>
          <w:rFonts w:ascii="TimesNewRoman" w:hAnsi="TimesNewRoman"/>
        </w:rPr>
        <w:t>apod.) nebo krátkodobé, popřípadě dočasné (stanové, kontejnerové, buňkové apod.)</w:t>
      </w:r>
      <w:r w:rsidRPr="004C5034">
        <w:rPr>
          <w:rFonts w:ascii="TimesNewRoman" w:hAnsi="TimesNewRoman"/>
          <w:vertAlign w:val="superscript"/>
        </w:rPr>
        <w:t>3)</w:t>
      </w:r>
      <w:r w:rsidRPr="004C5034">
        <w:rPr>
          <w:rFonts w:ascii="TimesNewRoman" w:hAnsi="TimesNewRoman"/>
        </w:rPr>
        <w:t>,</w:t>
      </w:r>
    </w:p>
    <w:p w:rsidR="0013717B" w:rsidRDefault="0056253D" w:rsidP="006B245B">
      <w:pPr>
        <w:pStyle w:val="text"/>
        <w:numPr>
          <w:ilvl w:val="0"/>
          <w:numId w:val="5"/>
        </w:numPr>
        <w:tabs>
          <w:tab w:val="clear" w:pos="1440"/>
        </w:tabs>
        <w:spacing w:before="0" w:beforeAutospacing="0" w:after="0" w:afterAutospacing="0"/>
        <w:ind w:left="540" w:hanging="540"/>
        <w:jc w:val="both"/>
        <w:rPr>
          <w:rFonts w:ascii="TimesNewRoman" w:hAnsi="TimesNewRoman"/>
        </w:rPr>
        <w:sectPr w:rsidR="0013717B" w:rsidSect="00A361AC">
          <w:type w:val="continuous"/>
          <w:pgSz w:w="12240" w:h="15840"/>
          <w:pgMar w:top="1417" w:right="1417" w:bottom="1417" w:left="1417" w:header="708" w:footer="708" w:gutter="0"/>
          <w:cols w:num="2" w:space="708"/>
          <w:noEndnote/>
        </w:sectPr>
      </w:pPr>
      <w:r w:rsidRPr="004C5034">
        <w:rPr>
          <w:rFonts w:ascii="TimesNewRoman" w:hAnsi="TimesNewRoman"/>
        </w:rPr>
        <w:t xml:space="preserve">venkovním shromažďovacím prostorem </w:t>
      </w:r>
      <w:r w:rsidR="00937748" w:rsidRPr="004C5034">
        <w:rPr>
          <w:rFonts w:ascii="TimesNewRoman" w:hAnsi="TimesNewRoman"/>
        </w:rPr>
        <w:t>-</w:t>
      </w:r>
      <w:r w:rsidRPr="004C5034">
        <w:rPr>
          <w:rFonts w:ascii="TimesNewRoman" w:hAnsi="TimesNewRoman"/>
        </w:rPr>
        <w:t xml:space="preserve"> prostor, který je neuzavřený po obvodě nebo shora, avšak vytvořený nebo vymezený stavebními konstrukcemi (tribunou, pódiem, ohradní stěnou, oplocením, přenosnými zábranami apod.), okolním terénem nebo přírodním prostředím (svah, skála, vodní plocha), také</w:t>
      </w:r>
    </w:p>
    <w:p w:rsidR="00AC7048" w:rsidRPr="004C5034" w:rsidRDefault="0056253D" w:rsidP="00B931B0">
      <w:pPr>
        <w:pStyle w:val="text"/>
        <w:spacing w:before="0" w:beforeAutospacing="0" w:after="0" w:afterAutospacing="0"/>
        <w:ind w:left="540"/>
        <w:jc w:val="both"/>
        <w:rPr>
          <w:rFonts w:ascii="TimesNewRoman" w:hAnsi="TimesNewRoman"/>
        </w:rPr>
      </w:pPr>
      <w:r w:rsidRPr="004C5034">
        <w:rPr>
          <w:rFonts w:ascii="TimesNewRoman" w:hAnsi="TimesNewRoman"/>
        </w:rPr>
        <w:lastRenderedPageBreak/>
        <w:t>prostor v uzavřeném nebo polouzavřeném volném prostranství (dvory apod.)</w:t>
      </w:r>
      <w:r w:rsidR="00A46FD4" w:rsidRPr="004C5034">
        <w:rPr>
          <w:rFonts w:ascii="TimesNewRoman" w:hAnsi="TimesNewRoman"/>
          <w:vertAlign w:val="superscript"/>
        </w:rPr>
        <w:t>3),4),5)</w:t>
      </w:r>
      <w:r w:rsidR="004E650F" w:rsidRPr="004C5034">
        <w:rPr>
          <w:rFonts w:ascii="TimesNewRoman" w:hAnsi="TimesNewRoman"/>
        </w:rPr>
        <w:t>, prostor na veřejném prostranství</w:t>
      </w:r>
      <w:r w:rsidR="00A46FD4" w:rsidRPr="004C5034">
        <w:rPr>
          <w:rFonts w:ascii="TimesNewRoman" w:hAnsi="TimesNewRoman"/>
        </w:rPr>
        <w:t xml:space="preserve"> </w:t>
      </w:r>
      <w:r w:rsidR="00A46FD4" w:rsidRPr="004C5034">
        <w:rPr>
          <w:rFonts w:ascii="TimesNewRoman" w:hAnsi="TimesNewRoman"/>
          <w:vertAlign w:val="superscript"/>
        </w:rPr>
        <w:t>6)</w:t>
      </w:r>
      <w:r w:rsidR="004E650F" w:rsidRPr="004C5034">
        <w:rPr>
          <w:rFonts w:ascii="TimesNewRoman" w:hAnsi="TimesNewRoman"/>
        </w:rPr>
        <w:t xml:space="preserve"> i mimo něj pod širým nebem</w:t>
      </w:r>
      <w:r w:rsidRPr="004C5034">
        <w:rPr>
          <w:rFonts w:ascii="TimesNewRoman" w:hAnsi="TimesNewRoman"/>
        </w:rPr>
        <w:t>,</w:t>
      </w:r>
    </w:p>
    <w:p w:rsidR="0056253D" w:rsidRPr="004C5034" w:rsidRDefault="005B1690" w:rsidP="006B245B">
      <w:pPr>
        <w:pStyle w:val="text"/>
        <w:numPr>
          <w:ilvl w:val="0"/>
          <w:numId w:val="5"/>
        </w:numPr>
        <w:tabs>
          <w:tab w:val="clear" w:pos="1440"/>
        </w:tabs>
        <w:spacing w:before="0" w:beforeAutospacing="0" w:after="0" w:afterAutospacing="0"/>
        <w:ind w:left="540" w:hanging="540"/>
        <w:jc w:val="both"/>
        <w:rPr>
          <w:rFonts w:ascii="TimesNewRoman" w:hAnsi="TimesNewRoman"/>
        </w:rPr>
      </w:pPr>
      <w:r w:rsidRPr="004C5034">
        <w:rPr>
          <w:rFonts w:ascii="TimesNewRoman" w:hAnsi="TimesNewRoman"/>
        </w:rPr>
        <w:t xml:space="preserve">větším počtem </w:t>
      </w:r>
      <w:r w:rsidR="006B1428" w:rsidRPr="004C5034">
        <w:rPr>
          <w:rFonts w:ascii="TimesNewRoman" w:hAnsi="TimesNewRoman"/>
        </w:rPr>
        <w:t>osob</w:t>
      </w:r>
      <w:r w:rsidRPr="004C5034">
        <w:rPr>
          <w:rFonts w:ascii="TimesNewRoman" w:hAnsi="TimesNewRoman"/>
        </w:rPr>
        <w:t xml:space="preserve"> </w:t>
      </w:r>
      <w:r w:rsidR="00937748" w:rsidRPr="004C5034">
        <w:rPr>
          <w:rFonts w:ascii="TimesNewRoman" w:hAnsi="TimesNewRoman"/>
        </w:rPr>
        <w:t>-</w:t>
      </w:r>
      <w:r w:rsidRPr="004C5034">
        <w:rPr>
          <w:rFonts w:ascii="TimesNewRoman" w:hAnsi="TimesNewRoman"/>
        </w:rPr>
        <w:t xml:space="preserve"> počet a hustota osob, která splňuje následující kritéria ve vztahu k jednotlivým prostorům a prostranstvím</w:t>
      </w:r>
      <w:r w:rsidR="00075779" w:rsidRPr="004C5034">
        <w:rPr>
          <w:rFonts w:ascii="TimesNewRoman" w:hAnsi="TimesNewRoman"/>
        </w:rPr>
        <w:t xml:space="preserve">: </w:t>
      </w:r>
    </w:p>
    <w:p w:rsidR="00BF4E12" w:rsidRPr="004C5034" w:rsidRDefault="00703EFD" w:rsidP="000C07D1">
      <w:pPr>
        <w:pStyle w:val="text"/>
        <w:numPr>
          <w:ilvl w:val="1"/>
          <w:numId w:val="5"/>
        </w:numPr>
        <w:tabs>
          <w:tab w:val="clear" w:pos="2160"/>
        </w:tabs>
        <w:spacing w:before="0" w:beforeAutospacing="0" w:after="0" w:afterAutospacing="0"/>
        <w:ind w:left="900"/>
        <w:jc w:val="both"/>
        <w:rPr>
          <w:rFonts w:ascii="TimesNewRoman" w:hAnsi="TimesNewRoman"/>
        </w:rPr>
      </w:pPr>
      <w:r w:rsidRPr="004C5034">
        <w:rPr>
          <w:rFonts w:ascii="TimesNewRoman" w:hAnsi="TimesNewRoman"/>
        </w:rPr>
        <w:t>akce ve vnitřním shromažďovacím prostoru</w:t>
      </w:r>
      <w:r w:rsidR="00894E7C" w:rsidRPr="004C5034">
        <w:rPr>
          <w:rFonts w:ascii="TimesNewRoman" w:hAnsi="TimesNewRoman"/>
        </w:rPr>
        <w:t xml:space="preserve"> (stavba)</w:t>
      </w:r>
      <w:r w:rsidR="00FF40AA" w:rsidRPr="004C5034">
        <w:rPr>
          <w:rFonts w:ascii="TimesNewRoman" w:hAnsi="TimesNewRoman"/>
          <w:vertAlign w:val="superscript"/>
        </w:rPr>
        <w:t>3</w:t>
      </w:r>
      <w:r w:rsidRPr="004C5034">
        <w:rPr>
          <w:rFonts w:ascii="TimesNewRoman" w:hAnsi="TimesNewRoman"/>
          <w:vertAlign w:val="superscript"/>
        </w:rPr>
        <w:t>)</w:t>
      </w:r>
      <w:r w:rsidRPr="004C5034">
        <w:rPr>
          <w:rFonts w:ascii="TimesNewRoman" w:hAnsi="TimesNewRoman"/>
        </w:rPr>
        <w:t>, u něhož z dokumentace ověřené stavebním úřadem nebo z kolaudačního souhlasu (kolaudačního rozhodnutí apod.) vyplývá počet osob, pro které je prostor určen ve smyslu ČSN 73</w:t>
      </w:r>
      <w:r w:rsidR="00625B15" w:rsidRPr="004C5034">
        <w:rPr>
          <w:rFonts w:ascii="TimesNewRoman" w:hAnsi="TimesNewRoman"/>
        </w:rPr>
        <w:t xml:space="preserve"> </w:t>
      </w:r>
      <w:r w:rsidRPr="004C5034">
        <w:rPr>
          <w:rFonts w:ascii="TimesNewRoman" w:hAnsi="TimesNewRoman"/>
        </w:rPr>
        <w:t>0831,</w:t>
      </w:r>
    </w:p>
    <w:p w:rsidR="00A43CA4" w:rsidRPr="004C5034" w:rsidRDefault="00703EFD" w:rsidP="000C07D1">
      <w:pPr>
        <w:pStyle w:val="text"/>
        <w:numPr>
          <w:ilvl w:val="1"/>
          <w:numId w:val="5"/>
        </w:numPr>
        <w:tabs>
          <w:tab w:val="clear" w:pos="2160"/>
        </w:tabs>
        <w:spacing w:before="0" w:beforeAutospacing="0" w:after="0" w:afterAutospacing="0"/>
        <w:ind w:left="900"/>
        <w:jc w:val="both"/>
        <w:rPr>
          <w:rFonts w:ascii="TimesNewRoman" w:hAnsi="TimesNewRoman"/>
        </w:rPr>
      </w:pPr>
      <w:r w:rsidRPr="004C5034">
        <w:rPr>
          <w:rFonts w:ascii="TimesNewRoman" w:hAnsi="TimesNewRoman"/>
        </w:rPr>
        <w:t xml:space="preserve">akce ve vnitřním </w:t>
      </w:r>
      <w:r w:rsidR="00A43CA4" w:rsidRPr="004C5034">
        <w:rPr>
          <w:rFonts w:ascii="TimesNewRoman" w:hAnsi="TimesNewRoman"/>
        </w:rPr>
        <w:t xml:space="preserve">shromažďovacím </w:t>
      </w:r>
      <w:r w:rsidRPr="004C5034">
        <w:rPr>
          <w:rFonts w:ascii="TimesNewRoman" w:hAnsi="TimesNewRoman"/>
        </w:rPr>
        <w:t xml:space="preserve">prostoru, </w:t>
      </w:r>
      <w:r w:rsidR="00A43CA4" w:rsidRPr="004C5034">
        <w:rPr>
          <w:rFonts w:ascii="TimesNewRoman" w:hAnsi="TimesNewRoman"/>
        </w:rPr>
        <w:t xml:space="preserve">u něhož z dokumentace </w:t>
      </w:r>
      <w:r w:rsidR="005F53E1" w:rsidRPr="004C5034">
        <w:rPr>
          <w:rFonts w:ascii="TimesNewRoman" w:hAnsi="TimesNewRoman"/>
        </w:rPr>
        <w:t xml:space="preserve">ověřené </w:t>
      </w:r>
      <w:r w:rsidR="00A43CA4" w:rsidRPr="004C5034">
        <w:rPr>
          <w:rFonts w:ascii="TimesNewRoman" w:hAnsi="TimesNewRoman"/>
        </w:rPr>
        <w:t>stavebním úřadem nebo z kolaudačního souhlasu (kolaudačního rozhodnutí apod.) nevyplývá počet osob, pro které je prostor určen, nebo u něhož dokumentace ověřená stavebním úřadem</w:t>
      </w:r>
      <w:r w:rsidR="005F252C">
        <w:rPr>
          <w:rFonts w:ascii="TimesNewRoman" w:hAnsi="TimesNewRoman"/>
        </w:rPr>
        <w:t>,</w:t>
      </w:r>
      <w:r w:rsidR="00A43CA4" w:rsidRPr="004C5034">
        <w:rPr>
          <w:rFonts w:ascii="TimesNewRoman" w:hAnsi="TimesNewRoman"/>
        </w:rPr>
        <w:t xml:space="preserve"> popř. kolaudační souhlas není k dispozici, a počet účastníků činí </w:t>
      </w:r>
      <w:smartTag w:uri="urn:schemas-microsoft-com:office:smarttags" w:element="metricconverter">
        <w:smartTagPr>
          <w:attr w:name="ProductID" w:val="200 a"/>
        </w:smartTagPr>
        <w:r w:rsidR="00A43CA4" w:rsidRPr="004C5034">
          <w:rPr>
            <w:rFonts w:ascii="TimesNewRoman" w:hAnsi="TimesNewRoman"/>
          </w:rPr>
          <w:t>200 a</w:t>
        </w:r>
      </w:smartTag>
      <w:r w:rsidR="00A43CA4" w:rsidRPr="004C5034">
        <w:rPr>
          <w:rFonts w:ascii="TimesNewRoman" w:hAnsi="TimesNewRoman"/>
        </w:rPr>
        <w:t xml:space="preserve"> více osob,</w:t>
      </w:r>
    </w:p>
    <w:p w:rsidR="00703EFD" w:rsidRPr="004C5034" w:rsidRDefault="00A43CA4" w:rsidP="000C07D1">
      <w:pPr>
        <w:pStyle w:val="text"/>
        <w:numPr>
          <w:ilvl w:val="1"/>
          <w:numId w:val="5"/>
        </w:numPr>
        <w:tabs>
          <w:tab w:val="clear" w:pos="2160"/>
        </w:tabs>
        <w:spacing w:before="0" w:beforeAutospacing="0" w:after="0" w:afterAutospacing="0"/>
        <w:ind w:left="900"/>
        <w:jc w:val="both"/>
        <w:rPr>
          <w:rFonts w:ascii="TimesNewRoman" w:hAnsi="TimesNewRoman"/>
        </w:rPr>
      </w:pPr>
      <w:r w:rsidRPr="004C5034">
        <w:rPr>
          <w:rFonts w:ascii="TimesNewRoman" w:hAnsi="TimesNewRoman"/>
        </w:rPr>
        <w:t xml:space="preserve">akce ve vnitřním prostoru, </w:t>
      </w:r>
      <w:r w:rsidR="00703EFD" w:rsidRPr="004C5034">
        <w:rPr>
          <w:rFonts w:ascii="TimesNewRoman" w:hAnsi="TimesNewRoman"/>
        </w:rPr>
        <w:t xml:space="preserve">pokud součástí akce jsou požárně nebezpečné činnosti (používání otevřeného ohně, pyrotechnických efektů, ohňostrojů apod.), u kterých se předpokládá účast </w:t>
      </w:r>
      <w:smartTag w:uri="urn:schemas-microsoft-com:office:smarttags" w:element="metricconverter">
        <w:smartTagPr>
          <w:attr w:name="ProductID" w:val="50 a"/>
        </w:smartTagPr>
        <w:r w:rsidR="00703EFD" w:rsidRPr="004C5034">
          <w:rPr>
            <w:rFonts w:ascii="TimesNewRoman" w:hAnsi="TimesNewRoman"/>
          </w:rPr>
          <w:t>50 a</w:t>
        </w:r>
      </w:smartTag>
      <w:r w:rsidR="00703EFD" w:rsidRPr="004C5034">
        <w:rPr>
          <w:rFonts w:ascii="TimesNewRoman" w:hAnsi="TimesNewRoman"/>
        </w:rPr>
        <w:t xml:space="preserve"> více osob,</w:t>
      </w:r>
    </w:p>
    <w:p w:rsidR="000C7FCF" w:rsidRPr="004C5034" w:rsidRDefault="00036E69" w:rsidP="000C07D1">
      <w:pPr>
        <w:pStyle w:val="text"/>
        <w:numPr>
          <w:ilvl w:val="1"/>
          <w:numId w:val="5"/>
        </w:numPr>
        <w:tabs>
          <w:tab w:val="clear" w:pos="2160"/>
        </w:tabs>
        <w:spacing w:before="0" w:beforeAutospacing="0" w:after="0" w:afterAutospacing="0"/>
        <w:ind w:left="900"/>
        <w:jc w:val="both"/>
        <w:rPr>
          <w:rFonts w:ascii="TimesNewRoman" w:hAnsi="TimesNewRoman"/>
        </w:rPr>
      </w:pPr>
      <w:r w:rsidRPr="004C5034">
        <w:rPr>
          <w:rFonts w:ascii="TimesNewRoman" w:hAnsi="TimesNewRoman"/>
        </w:rPr>
        <w:t xml:space="preserve">akce ve venkovním shromažďovacím prostoru (prostor určený dle čl. 2 bodu </w:t>
      </w:r>
      <w:r w:rsidR="002C25EE">
        <w:rPr>
          <w:rFonts w:ascii="TimesNewRoman" w:hAnsi="TimesNewRoman"/>
        </w:rPr>
        <w:t>6</w:t>
      </w:r>
      <w:r w:rsidR="00603972" w:rsidRPr="004C5034">
        <w:rPr>
          <w:rFonts w:ascii="TimesNewRoman" w:hAnsi="TimesNewRoman"/>
        </w:rPr>
        <w:t xml:space="preserve"> této vyhlášky</w:t>
      </w:r>
      <w:r w:rsidR="00800E26" w:rsidRPr="004C5034">
        <w:rPr>
          <w:rFonts w:ascii="TimesNewRoman" w:hAnsi="TimesNewRoman"/>
        </w:rPr>
        <w:t>) určeném</w:t>
      </w:r>
      <w:r w:rsidRPr="004C5034">
        <w:rPr>
          <w:rFonts w:ascii="TimesNewRoman" w:hAnsi="TimesNewRoman"/>
        </w:rPr>
        <w:t xml:space="preserve"> pro více než </w:t>
      </w:r>
      <w:r w:rsidRPr="004C5034">
        <w:rPr>
          <w:rFonts w:ascii="TimesNewRoman" w:hAnsi="TimesNewRoman"/>
        </w:rPr>
        <w:t xml:space="preserve">500 </w:t>
      </w:r>
      <w:r w:rsidR="00F03C4F" w:rsidRPr="004C5034">
        <w:rPr>
          <w:rFonts w:ascii="TimesNewRoman" w:hAnsi="TimesNewRoman"/>
        </w:rPr>
        <w:t xml:space="preserve">osob, u které se předpokládá účast </w:t>
      </w:r>
      <w:smartTag w:uri="urn:schemas-microsoft-com:office:smarttags" w:element="metricconverter">
        <w:smartTagPr>
          <w:attr w:name="ProductID" w:val="500 a"/>
        </w:smartTagPr>
        <w:r w:rsidR="00F03C4F" w:rsidRPr="004C5034">
          <w:rPr>
            <w:rFonts w:ascii="TimesNewRoman" w:hAnsi="TimesNewRoman"/>
          </w:rPr>
          <w:t>500 a</w:t>
        </w:r>
      </w:smartTag>
      <w:r w:rsidR="00F03C4F" w:rsidRPr="004C5034">
        <w:rPr>
          <w:rFonts w:ascii="TimesNewRoman" w:hAnsi="TimesNewRoman"/>
        </w:rPr>
        <w:t xml:space="preserve"> více osob,</w:t>
      </w:r>
    </w:p>
    <w:p w:rsidR="00036E69" w:rsidRPr="004C5034" w:rsidRDefault="00036E69" w:rsidP="000C07D1">
      <w:pPr>
        <w:pStyle w:val="text"/>
        <w:numPr>
          <w:ilvl w:val="1"/>
          <w:numId w:val="5"/>
        </w:numPr>
        <w:tabs>
          <w:tab w:val="clear" w:pos="2160"/>
        </w:tabs>
        <w:spacing w:before="0" w:beforeAutospacing="0" w:after="0" w:afterAutospacing="0"/>
        <w:ind w:left="900"/>
        <w:jc w:val="both"/>
        <w:rPr>
          <w:rFonts w:ascii="TimesNewRoman" w:hAnsi="TimesNewRoman"/>
        </w:rPr>
      </w:pPr>
      <w:r w:rsidRPr="004C5034">
        <w:rPr>
          <w:rFonts w:ascii="TimesNewRoman" w:hAnsi="TimesNewRoman"/>
        </w:rPr>
        <w:t xml:space="preserve">akce na veřejném prostranství i mimo ně pod širým nebem, u kterých se předpokládá účast </w:t>
      </w:r>
      <w:smartTag w:uri="urn:schemas-microsoft-com:office:smarttags" w:element="metricconverter">
        <w:smartTagPr>
          <w:attr w:name="ProductID" w:val="900 a"/>
        </w:smartTagPr>
        <w:r w:rsidRPr="004C5034">
          <w:rPr>
            <w:rFonts w:ascii="TimesNewRoman" w:hAnsi="TimesNewRoman"/>
          </w:rPr>
          <w:t>900 a</w:t>
        </w:r>
      </w:smartTag>
      <w:r w:rsidRPr="004C5034">
        <w:rPr>
          <w:rFonts w:ascii="TimesNewRoman" w:hAnsi="TimesNewRoman"/>
        </w:rPr>
        <w:t xml:space="preserve"> více osob</w:t>
      </w:r>
      <w:r w:rsidR="00930EB4" w:rsidRPr="004C5034">
        <w:rPr>
          <w:rFonts w:ascii="TimesNewRoman" w:hAnsi="TimesNewRoman"/>
        </w:rPr>
        <w:t>,</w:t>
      </w:r>
    </w:p>
    <w:p w:rsidR="00BF4E12" w:rsidRPr="004C5034" w:rsidRDefault="000C07D1" w:rsidP="000C07D1">
      <w:pPr>
        <w:pStyle w:val="text"/>
        <w:numPr>
          <w:ilvl w:val="1"/>
          <w:numId w:val="5"/>
        </w:numPr>
        <w:tabs>
          <w:tab w:val="clear" w:pos="2160"/>
        </w:tabs>
        <w:spacing w:before="0" w:beforeAutospacing="0" w:after="0" w:afterAutospacing="0"/>
        <w:ind w:left="900"/>
        <w:jc w:val="both"/>
        <w:rPr>
          <w:rFonts w:ascii="TimesNewRoman" w:hAnsi="TimesNewRoman"/>
        </w:rPr>
      </w:pPr>
      <w:r>
        <w:rPr>
          <w:rFonts w:ascii="TimesNewRoman" w:hAnsi="TimesNewRoman"/>
        </w:rPr>
        <w:t xml:space="preserve">   </w:t>
      </w:r>
      <w:r w:rsidR="000165CC" w:rsidRPr="004C5034">
        <w:rPr>
          <w:rFonts w:ascii="TimesNewRoman" w:hAnsi="TimesNewRoman"/>
        </w:rPr>
        <w:t>akce, pokud tak stanoví organizátor akce, a to na základě vyhodnocení požárního nebezpečí (zejména z hlediska umístění nebo stavebního provedení objektu, únikových cest, struktury účastníků akce – osob</w:t>
      </w:r>
      <w:r w:rsidR="000165CC" w:rsidRPr="004C5034">
        <w:rPr>
          <w:rFonts w:ascii="TimesNewRoman" w:hAnsi="TimesNewRoman"/>
          <w:color w:val="0000FF"/>
        </w:rPr>
        <w:t xml:space="preserve"> </w:t>
      </w:r>
      <w:r w:rsidR="000165CC" w:rsidRPr="004C5034">
        <w:rPr>
          <w:rFonts w:ascii="TimesNewRoman" w:hAnsi="TimesNewRoman"/>
        </w:rPr>
        <w:t>s omezenou sc</w:t>
      </w:r>
      <w:r w:rsidR="005B62A2">
        <w:rPr>
          <w:rFonts w:ascii="TimesNewRoman" w:hAnsi="TimesNewRoman"/>
        </w:rPr>
        <w:t>hopností pohybu nebo orientace)</w:t>
      </w:r>
      <w:r w:rsidR="000165CC" w:rsidRPr="004C5034">
        <w:rPr>
          <w:rFonts w:ascii="TimesNewRoman" w:hAnsi="TimesNewRoman"/>
          <w:vertAlign w:val="superscript"/>
        </w:rPr>
        <w:t>7)</w:t>
      </w:r>
      <w:r w:rsidR="00DD43B6" w:rsidRPr="004C5034">
        <w:rPr>
          <w:rFonts w:ascii="TimesNewRoman" w:hAnsi="TimesNewRoman"/>
        </w:rPr>
        <w:t>,</w:t>
      </w:r>
    </w:p>
    <w:p w:rsidR="00BF4E12" w:rsidRPr="004C5034" w:rsidRDefault="00BF4E12" w:rsidP="006B245B">
      <w:pPr>
        <w:pStyle w:val="text"/>
        <w:numPr>
          <w:ilvl w:val="0"/>
          <w:numId w:val="5"/>
        </w:numPr>
        <w:tabs>
          <w:tab w:val="clear" w:pos="1440"/>
        </w:tabs>
        <w:spacing w:before="0" w:beforeAutospacing="0" w:after="0" w:afterAutospacing="0"/>
        <w:ind w:left="540" w:hanging="540"/>
        <w:jc w:val="both"/>
        <w:rPr>
          <w:rFonts w:ascii="TimesNewRoman" w:hAnsi="TimesNewRoman"/>
        </w:rPr>
      </w:pPr>
      <w:r w:rsidRPr="004C5034">
        <w:rPr>
          <w:rFonts w:ascii="TimesNewRoman" w:hAnsi="TimesNewRoman"/>
        </w:rPr>
        <w:t xml:space="preserve">požární hlídka </w:t>
      </w:r>
      <w:r w:rsidR="00937748" w:rsidRPr="004C5034">
        <w:rPr>
          <w:rFonts w:ascii="TimesNewRoman" w:hAnsi="TimesNewRoman"/>
        </w:rPr>
        <w:t>-</w:t>
      </w:r>
      <w:r w:rsidRPr="004C5034">
        <w:rPr>
          <w:rFonts w:ascii="TimesNewRoman" w:hAnsi="TimesNewRoman"/>
        </w:rPr>
        <w:t xml:space="preserve"> preventivní požární hlídka, kterou zřizuje právnická osoba nebo podnikající fyzická osoba nebo pořadatelská služba, kterou zřizuje fyzická osoba.</w:t>
      </w:r>
    </w:p>
    <w:p w:rsidR="00AC7048" w:rsidRPr="004C5034" w:rsidRDefault="00AC7048" w:rsidP="00591328">
      <w:pPr>
        <w:autoSpaceDE w:val="0"/>
        <w:autoSpaceDN w:val="0"/>
        <w:adjustRightInd w:val="0"/>
        <w:jc w:val="both"/>
        <w:rPr>
          <w:rFonts w:ascii="TimesNewRoman" w:hAnsi="TimesNewRoman"/>
          <w:color w:val="FF0000"/>
        </w:rPr>
      </w:pPr>
    </w:p>
    <w:p w:rsidR="00654304" w:rsidRPr="004C5034" w:rsidRDefault="00654304" w:rsidP="00654304">
      <w:pPr>
        <w:autoSpaceDE w:val="0"/>
        <w:autoSpaceDN w:val="0"/>
        <w:adjustRightInd w:val="0"/>
        <w:jc w:val="center"/>
        <w:rPr>
          <w:rFonts w:ascii="TimesNewRoman,Bold" w:hAnsi="TimesNewRoman,Bold"/>
          <w:b/>
          <w:bCs/>
        </w:rPr>
      </w:pPr>
      <w:r w:rsidRPr="004C5034">
        <w:rPr>
          <w:rFonts w:ascii="TimesNewRoman,Bold" w:hAnsi="TimesNewRoman,Bold"/>
          <w:b/>
          <w:bCs/>
        </w:rPr>
        <w:t>Článek 3</w:t>
      </w:r>
    </w:p>
    <w:p w:rsidR="00654304" w:rsidRPr="004C5034" w:rsidRDefault="00654304" w:rsidP="00654304">
      <w:pPr>
        <w:autoSpaceDE w:val="0"/>
        <w:autoSpaceDN w:val="0"/>
        <w:adjustRightInd w:val="0"/>
        <w:jc w:val="center"/>
        <w:rPr>
          <w:rFonts w:ascii="TimesNewRoman,Bold" w:hAnsi="TimesNewRoman,Bold"/>
          <w:b/>
          <w:bCs/>
        </w:rPr>
      </w:pPr>
      <w:r w:rsidRPr="004C5034">
        <w:rPr>
          <w:rFonts w:ascii="TimesNewRoman,Bold" w:hAnsi="TimesNewRoman,Bold"/>
          <w:b/>
          <w:bCs/>
        </w:rPr>
        <w:t xml:space="preserve">Stanovení podmínek požární bezpečnosti </w:t>
      </w:r>
    </w:p>
    <w:p w:rsidR="00654304" w:rsidRPr="004C5034" w:rsidRDefault="00654304" w:rsidP="00654304">
      <w:pPr>
        <w:autoSpaceDE w:val="0"/>
        <w:autoSpaceDN w:val="0"/>
        <w:adjustRightInd w:val="0"/>
        <w:jc w:val="center"/>
        <w:rPr>
          <w:rFonts w:ascii="TimesNewRoman,Bold" w:hAnsi="TimesNewRoman,Bold"/>
          <w:b/>
          <w:bCs/>
        </w:rPr>
      </w:pPr>
      <w:r w:rsidRPr="004C5034">
        <w:rPr>
          <w:rFonts w:ascii="TimesNewRoman,Bold" w:hAnsi="TimesNewRoman,Bold"/>
          <w:b/>
          <w:bCs/>
        </w:rPr>
        <w:t>pro pořádání akce</w:t>
      </w:r>
    </w:p>
    <w:p w:rsidR="00591328" w:rsidRPr="004C5034" w:rsidRDefault="00591328" w:rsidP="00591328">
      <w:pPr>
        <w:autoSpaceDE w:val="0"/>
        <w:autoSpaceDN w:val="0"/>
        <w:adjustRightInd w:val="0"/>
        <w:jc w:val="both"/>
        <w:rPr>
          <w:rFonts w:ascii="TimesNewRoman" w:hAnsi="TimesNewRoman"/>
          <w:color w:val="FF0000"/>
        </w:rPr>
      </w:pPr>
    </w:p>
    <w:p w:rsidR="00591328" w:rsidRPr="004C5034" w:rsidRDefault="00591328" w:rsidP="00654304">
      <w:pPr>
        <w:autoSpaceDE w:val="0"/>
        <w:autoSpaceDN w:val="0"/>
        <w:adjustRightInd w:val="0"/>
        <w:jc w:val="both"/>
        <w:rPr>
          <w:rFonts w:ascii="TimesNewRoman" w:hAnsi="TimesNewRoman"/>
          <w:color w:val="FF0000"/>
        </w:rPr>
      </w:pPr>
    </w:p>
    <w:p w:rsidR="002A557A" w:rsidRPr="004C5034" w:rsidRDefault="00AA17E5" w:rsidP="00850654">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 xml:space="preserve">K pořádání </w:t>
      </w:r>
      <w:r w:rsidR="00E826DD" w:rsidRPr="004C5034">
        <w:rPr>
          <w:rFonts w:ascii="TimesNewRoman" w:hAnsi="TimesNewRoman"/>
        </w:rPr>
        <w:t>akce lze využívat pouze prostor (stavbu, místo), který byl k tomu účelu vymezen v souladu se zvláštním právním předpisem</w:t>
      </w:r>
      <w:r w:rsidR="00E826DD" w:rsidRPr="004C5034">
        <w:rPr>
          <w:rFonts w:ascii="TimesNewRoman" w:hAnsi="TimesNewRoman"/>
          <w:vertAlign w:val="superscript"/>
        </w:rPr>
        <w:t>8)</w:t>
      </w:r>
      <w:r w:rsidR="00C31364" w:rsidRPr="004C5034">
        <w:rPr>
          <w:rFonts w:ascii="TimesNewRoman" w:hAnsi="TimesNewRoman"/>
        </w:rPr>
        <w:t>, přičemž nesmí být překročen počet osob pro tuto stavbu stanovený projektovou dokumentací ověřenou stavebním úřadem.</w:t>
      </w:r>
    </w:p>
    <w:p w:rsidR="00A00A86" w:rsidRDefault="002A557A" w:rsidP="00850654">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sectPr w:rsidR="00A00A86" w:rsidSect="00EF3EF7">
          <w:footerReference w:type="even" r:id="rId9"/>
          <w:footerReference w:type="default" r:id="rId10"/>
          <w:pgSz w:w="12240" w:h="15840"/>
          <w:pgMar w:top="1417" w:right="1417" w:bottom="1417" w:left="1417" w:header="708" w:footer="708" w:gutter="0"/>
          <w:cols w:num="2" w:space="708"/>
          <w:noEndnote/>
          <w:docGrid w:linePitch="326"/>
        </w:sectPr>
      </w:pPr>
      <w:r w:rsidRPr="004C5034">
        <w:rPr>
          <w:rFonts w:ascii="TimesNewRoman" w:hAnsi="TimesNewRoman"/>
        </w:rPr>
        <w:t>K pořádání akcí podle čl.</w:t>
      </w:r>
      <w:r w:rsidR="005F53E1" w:rsidRPr="004C5034">
        <w:rPr>
          <w:rFonts w:ascii="TimesNewRoman" w:hAnsi="TimesNewRoman"/>
        </w:rPr>
        <w:t xml:space="preserve"> </w:t>
      </w:r>
      <w:r w:rsidRPr="004C5034">
        <w:rPr>
          <w:rFonts w:ascii="TimesNewRoman" w:hAnsi="TimesNewRoman"/>
        </w:rPr>
        <w:t xml:space="preserve">2 odstavce </w:t>
      </w:r>
      <w:r w:rsidR="002C25EE">
        <w:rPr>
          <w:rFonts w:ascii="TimesNewRoman" w:hAnsi="TimesNewRoman"/>
        </w:rPr>
        <w:t>7</w:t>
      </w:r>
      <w:r w:rsidRPr="004C5034">
        <w:rPr>
          <w:rFonts w:ascii="TimesNewRoman" w:hAnsi="TimesNewRoman"/>
        </w:rPr>
        <w:t xml:space="preserve"> písm. b) až e) zajistí organizátor akce, jako</w:t>
      </w:r>
      <w:r w:rsidR="00126FF5" w:rsidRPr="004C5034">
        <w:rPr>
          <w:rFonts w:ascii="TimesNewRoman" w:hAnsi="TimesNewRoman"/>
        </w:rPr>
        <w:t xml:space="preserve"> </w:t>
      </w:r>
      <w:r w:rsidR="00654304" w:rsidRPr="004C5034">
        <w:rPr>
          <w:rFonts w:ascii="TimesNewRoman" w:hAnsi="TimesNewRoman"/>
        </w:rPr>
        <w:t>součást stanovení rozsahu a způsobu zabezpečení požární ochrany podle odst.</w:t>
      </w:r>
      <w:r w:rsidR="005F53E1" w:rsidRPr="004C5034">
        <w:rPr>
          <w:rFonts w:ascii="TimesNewRoman" w:hAnsi="TimesNewRoman"/>
        </w:rPr>
        <w:t xml:space="preserve"> </w:t>
      </w:r>
      <w:r w:rsidR="007C741F" w:rsidRPr="004C5034">
        <w:rPr>
          <w:rFonts w:ascii="TimesNewRoman" w:hAnsi="TimesNewRoman"/>
        </w:rPr>
        <w:t>4</w:t>
      </w:r>
      <w:r w:rsidR="00654304" w:rsidRPr="004C5034">
        <w:rPr>
          <w:rFonts w:ascii="TimesNewRoman" w:hAnsi="TimesNewRoman"/>
        </w:rPr>
        <w:t xml:space="preserve"> tohoto článku, zpracování identifikační karty prostoru (stavby),</w:t>
      </w:r>
      <w:r w:rsidR="00CC5778">
        <w:rPr>
          <w:rFonts w:ascii="TimesNewRoman" w:hAnsi="TimesNewRoman"/>
        </w:rPr>
        <w:t xml:space="preserve"> v rozsahu přílohy č.</w:t>
      </w:r>
      <w:r w:rsidR="00264134">
        <w:rPr>
          <w:rFonts w:ascii="TimesNewRoman" w:hAnsi="TimesNewRoman"/>
        </w:rPr>
        <w:t>1</w:t>
      </w:r>
      <w:r w:rsidR="00CC5778">
        <w:rPr>
          <w:rFonts w:ascii="TimesNewRoman" w:hAnsi="TimesNewRoman"/>
        </w:rPr>
        <w:t xml:space="preserve"> této vyhlášky.</w:t>
      </w:r>
    </w:p>
    <w:p w:rsidR="00A45C27" w:rsidRPr="004C5034" w:rsidRDefault="00A45C27" w:rsidP="00850654">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lastRenderedPageBreak/>
        <w:t xml:space="preserve">Při akcích podle čl. 2 odst. </w:t>
      </w:r>
      <w:r w:rsidR="002C25EE">
        <w:rPr>
          <w:rFonts w:ascii="TimesNewRoman" w:hAnsi="TimesNewRoman"/>
        </w:rPr>
        <w:t>7</w:t>
      </w:r>
      <w:r w:rsidRPr="004C5034">
        <w:rPr>
          <w:rFonts w:ascii="TimesNewRoman" w:hAnsi="TimesNewRoman"/>
        </w:rPr>
        <w:t xml:space="preserve"> písm. d) a e) této vyhlášky oznámí</w:t>
      </w:r>
      <w:r w:rsidR="00E03B5F" w:rsidRPr="004C5034">
        <w:rPr>
          <w:rFonts w:ascii="TimesNewRoman" w:hAnsi="TimesNewRoman"/>
        </w:rPr>
        <w:t xml:space="preserve"> </w:t>
      </w:r>
      <w:r w:rsidR="00C30CA0" w:rsidRPr="004C5034">
        <w:rPr>
          <w:rFonts w:ascii="TimesNewRoman" w:hAnsi="TimesNewRoman"/>
        </w:rPr>
        <w:t>organizátor akce</w:t>
      </w:r>
      <w:r w:rsidRPr="004C5034">
        <w:rPr>
          <w:rFonts w:ascii="TimesNewRoman" w:hAnsi="TimesNewRoman"/>
        </w:rPr>
        <w:t xml:space="preserve"> </w:t>
      </w:r>
      <w:r w:rsidR="00502093" w:rsidRPr="004C5034">
        <w:rPr>
          <w:rFonts w:ascii="TimesNewRoman" w:hAnsi="TimesNewRoman"/>
        </w:rPr>
        <w:t>městu</w:t>
      </w:r>
      <w:r w:rsidR="000F767C" w:rsidRPr="004C5034">
        <w:rPr>
          <w:rFonts w:ascii="TimesNewRoman" w:hAnsi="TimesNewRoman"/>
        </w:rPr>
        <w:t xml:space="preserve"> Valašské Meziříčí</w:t>
      </w:r>
      <w:r w:rsidRPr="004C5034">
        <w:rPr>
          <w:rFonts w:ascii="TimesNewRoman" w:hAnsi="TimesNewRoman"/>
        </w:rPr>
        <w:t xml:space="preserve"> předpokládaný počet zúčastněných osob, přičemž nel</w:t>
      </w:r>
      <w:r w:rsidR="00A9576D" w:rsidRPr="004C5034">
        <w:rPr>
          <w:rFonts w:ascii="TimesNewRoman" w:hAnsi="TimesNewRoman"/>
        </w:rPr>
        <w:t>ze-li zajistit prokazatelnost ne</w:t>
      </w:r>
      <w:r w:rsidRPr="004C5034">
        <w:rPr>
          <w:rFonts w:ascii="TimesNewRoman" w:hAnsi="TimesNewRoman"/>
        </w:rPr>
        <w:t>překročení  maximálního počtu zúčastněných osob, zabezpečí požární bezpečnost v souladu s touto vyhláškou a zákonem o požární ochraně</w:t>
      </w:r>
      <w:r w:rsidR="000F767C" w:rsidRPr="004C5034">
        <w:rPr>
          <w:rFonts w:ascii="TimesNewRoman" w:hAnsi="TimesNewRoman"/>
        </w:rPr>
        <w:t>.</w:t>
      </w:r>
    </w:p>
    <w:p w:rsidR="00DE1F27" w:rsidRPr="004C5034" w:rsidRDefault="00DE1F27" w:rsidP="00850654">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Organizátor akce prokazatelně stanoví rozsah a způsob zabezpečení požární ochrany, včetně povinností a způsobu plnění úkolů všech osob podílejících se na organizačním a technickém zajištění akce a osob účastnících se akce, přičemž postupuje způsobem stanoveným zvláštním právním předpisem</w:t>
      </w:r>
      <w:r w:rsidR="00D64578" w:rsidRPr="004C5034">
        <w:rPr>
          <w:rFonts w:ascii="TimesNewRoman" w:hAnsi="TimesNewRoman"/>
          <w:vertAlign w:val="superscript"/>
        </w:rPr>
        <w:t>9</w:t>
      </w:r>
      <w:r w:rsidRPr="004C5034">
        <w:rPr>
          <w:rFonts w:ascii="TimesNewRoman" w:hAnsi="TimesNewRoman"/>
          <w:vertAlign w:val="superscript"/>
        </w:rPr>
        <w:t>)</w:t>
      </w:r>
      <w:r w:rsidRPr="004C5034">
        <w:rPr>
          <w:rFonts w:ascii="TimesNewRoman" w:hAnsi="TimesNewRoman"/>
        </w:rPr>
        <w:t>.</w:t>
      </w:r>
    </w:p>
    <w:p w:rsidR="0057410F" w:rsidRPr="004C5034" w:rsidRDefault="0057410F" w:rsidP="00850654">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V případě pořádání akcí opakovaně na tomtéž místě za shodných podmínek lze stanovit rozsah a způsob zabezpečení požární ochrany pro určený počet akcí jednotně, přičemž před každou jednotlivou akcí musí být provedena kontrola dodržování stanovených podmínek požární bezpečnosti podle čl.</w:t>
      </w:r>
      <w:r w:rsidR="00A9576D" w:rsidRPr="004C5034">
        <w:rPr>
          <w:rFonts w:ascii="TimesNewRoman" w:hAnsi="TimesNewRoman"/>
        </w:rPr>
        <w:t xml:space="preserve"> </w:t>
      </w:r>
      <w:r w:rsidRPr="004C5034">
        <w:rPr>
          <w:rFonts w:ascii="TimesNewRoman" w:hAnsi="TimesNewRoman"/>
        </w:rPr>
        <w:t>3 odst.</w:t>
      </w:r>
      <w:r w:rsidR="00A9576D" w:rsidRPr="004C5034">
        <w:rPr>
          <w:rFonts w:ascii="TimesNewRoman" w:hAnsi="TimesNewRoman"/>
        </w:rPr>
        <w:t xml:space="preserve"> </w:t>
      </w:r>
      <w:r w:rsidRPr="004C5034">
        <w:rPr>
          <w:rFonts w:ascii="TimesNewRoman" w:hAnsi="TimesNewRoman"/>
        </w:rPr>
        <w:t>1</w:t>
      </w:r>
      <w:r w:rsidR="001F7BF6">
        <w:rPr>
          <w:rFonts w:ascii="TimesNewRoman" w:hAnsi="TimesNewRoman"/>
        </w:rPr>
        <w:t>3</w:t>
      </w:r>
      <w:r w:rsidRPr="004C5034">
        <w:rPr>
          <w:rFonts w:ascii="TimesNewRoman" w:hAnsi="TimesNewRoman"/>
        </w:rPr>
        <w:t xml:space="preserve"> této vyhlášky včetně odstranění zjištěných závad.</w:t>
      </w:r>
    </w:p>
    <w:p w:rsidR="00E03A1E" w:rsidRPr="004C5034" w:rsidRDefault="00E03A1E" w:rsidP="00850654">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Organizátor akc</w:t>
      </w:r>
      <w:r w:rsidR="00F22230" w:rsidRPr="004C5034">
        <w:rPr>
          <w:rFonts w:ascii="TimesNewRoman" w:hAnsi="TimesNewRoman"/>
        </w:rPr>
        <w:t xml:space="preserve">e </w:t>
      </w:r>
      <w:r w:rsidR="00775C2B">
        <w:rPr>
          <w:rFonts w:ascii="TimesNewRoman" w:hAnsi="TimesNewRoman"/>
        </w:rPr>
        <w:t xml:space="preserve">(právnická osoba nebo podnikající fyzická osoba) </w:t>
      </w:r>
      <w:r w:rsidRPr="004C5034">
        <w:rPr>
          <w:rFonts w:ascii="TimesNewRoman" w:hAnsi="TimesNewRoman"/>
        </w:rPr>
        <w:t>zřizuje preventivní požární hl</w:t>
      </w:r>
      <w:r w:rsidR="00A9576D" w:rsidRPr="004C5034">
        <w:rPr>
          <w:rFonts w:ascii="TimesNewRoman" w:hAnsi="TimesNewRoman"/>
        </w:rPr>
        <w:t>í</w:t>
      </w:r>
      <w:r w:rsidRPr="004C5034">
        <w:rPr>
          <w:rFonts w:ascii="TimesNewRoman" w:hAnsi="TimesNewRoman"/>
        </w:rPr>
        <w:t>dku</w:t>
      </w:r>
      <w:r w:rsidR="00A05E04" w:rsidRPr="004C5034">
        <w:rPr>
          <w:rFonts w:ascii="TimesNewRoman" w:hAnsi="TimesNewRoman"/>
        </w:rPr>
        <w:t xml:space="preserve"> a pokud to vyžaduje </w:t>
      </w:r>
      <w:r w:rsidRPr="004C5034">
        <w:rPr>
          <w:rFonts w:ascii="TimesNewRoman" w:hAnsi="TimesNewRoman"/>
        </w:rPr>
        <w:t>povah</w:t>
      </w:r>
      <w:r w:rsidR="00A05E04" w:rsidRPr="004C5034">
        <w:rPr>
          <w:rFonts w:ascii="TimesNewRoman" w:hAnsi="TimesNewRoman"/>
        </w:rPr>
        <w:t>a</w:t>
      </w:r>
      <w:r w:rsidRPr="004C5034">
        <w:rPr>
          <w:rFonts w:ascii="TimesNewRoman" w:hAnsi="TimesNewRoman"/>
        </w:rPr>
        <w:t xml:space="preserve"> akce (</w:t>
      </w:r>
      <w:r w:rsidR="00A05E04" w:rsidRPr="004C5034">
        <w:rPr>
          <w:rFonts w:ascii="TimesNewRoman" w:hAnsi="TimesNewRoman"/>
        </w:rPr>
        <w:t xml:space="preserve">např. rozlehlost místa konání, </w:t>
      </w:r>
      <w:r w:rsidRPr="004C5034">
        <w:rPr>
          <w:rFonts w:ascii="TimesNewRoman" w:hAnsi="TimesNewRoman"/>
        </w:rPr>
        <w:t xml:space="preserve">počet účastníků, </w:t>
      </w:r>
      <w:r w:rsidR="00A05E04" w:rsidRPr="004C5034">
        <w:rPr>
          <w:rFonts w:ascii="TimesNewRoman" w:hAnsi="TimesNewRoman"/>
        </w:rPr>
        <w:t>možnosti úniku osob</w:t>
      </w:r>
      <w:r w:rsidRPr="004C5034">
        <w:rPr>
          <w:rFonts w:ascii="TimesNewRoman" w:hAnsi="TimesNewRoman"/>
        </w:rPr>
        <w:t>)</w:t>
      </w:r>
      <w:r w:rsidR="00A05E04" w:rsidRPr="004C5034">
        <w:rPr>
          <w:rFonts w:ascii="TimesNewRoman" w:hAnsi="TimesNewRoman"/>
        </w:rPr>
        <w:t>, zřizuje větší počet preventivních požárních hlídek</w:t>
      </w:r>
      <w:r w:rsidR="0057410F" w:rsidRPr="004C5034">
        <w:rPr>
          <w:rFonts w:ascii="TimesNewRoman" w:hAnsi="TimesNewRoman"/>
        </w:rPr>
        <w:t>.</w:t>
      </w:r>
      <w:r w:rsidR="00A05E04" w:rsidRPr="004C5034">
        <w:rPr>
          <w:rFonts w:ascii="TimesNewRoman" w:hAnsi="TimesNewRoman"/>
        </w:rPr>
        <w:t xml:space="preserve"> Preventivní požární hlídka je zpravidla složena z velitele a dvou členů.</w:t>
      </w:r>
      <w:r w:rsidRPr="004C5034">
        <w:rPr>
          <w:rFonts w:ascii="TimesNewRoman" w:hAnsi="TimesNewRoman"/>
        </w:rPr>
        <w:t xml:space="preserve"> </w:t>
      </w:r>
    </w:p>
    <w:p w:rsidR="006F2334" w:rsidRDefault="006F2334" w:rsidP="00850654">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Pr>
          <w:rFonts w:ascii="TimesNewRoman" w:hAnsi="TimesNewRoman"/>
        </w:rPr>
        <w:t xml:space="preserve">V případě, že je organizátorem akce fyzická osoba, je povinna zajistit zabezpečení požární ochrany </w:t>
      </w:r>
      <w:r>
        <w:rPr>
          <w:rFonts w:ascii="TimesNewRoman" w:hAnsi="TimesNewRoman"/>
        </w:rPr>
        <w:t>potřebný</w:t>
      </w:r>
      <w:r w:rsidR="00C4673C">
        <w:rPr>
          <w:rFonts w:ascii="TimesNewRoman" w:hAnsi="TimesNewRoman"/>
        </w:rPr>
        <w:t>m počtem způsobilých pořadatelů</w:t>
      </w:r>
      <w:r>
        <w:rPr>
          <w:rFonts w:ascii="TimesNewRoman" w:hAnsi="TimesNewRoman"/>
        </w:rPr>
        <w:t xml:space="preserve"> </w:t>
      </w:r>
      <w:r w:rsidRPr="006F2334">
        <w:rPr>
          <w:rFonts w:ascii="TimesNewRoman" w:hAnsi="TimesNewRoman"/>
          <w:vertAlign w:val="superscript"/>
        </w:rPr>
        <w:t>10)</w:t>
      </w:r>
      <w:r w:rsidR="00C4673C">
        <w:rPr>
          <w:rFonts w:ascii="TimesNewRoman" w:hAnsi="TimesNewRoman"/>
        </w:rPr>
        <w:t>.</w:t>
      </w:r>
    </w:p>
    <w:p w:rsidR="001448AF" w:rsidRPr="004C5034" w:rsidRDefault="001448AF" w:rsidP="00A0065D">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Úkolem požární hlídky je dohlížet na dodržování předpisů o požární ochraně v průběhu konání akce, v případě vzniku požáru provést nutná opatření k záchraně ohrožených osob, přivolat jednotku požární ochrany a provést nutná opatření k zamezení šíření požáru.</w:t>
      </w:r>
    </w:p>
    <w:p w:rsidR="00A624FF" w:rsidRPr="004C5034" w:rsidRDefault="00A624FF" w:rsidP="00ED4F2E">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Podrobnosti o zřizování a činnosti požární hlídky jsou uvedeny v příloze č.</w:t>
      </w:r>
      <w:r w:rsidR="00A9576D" w:rsidRPr="004C5034">
        <w:rPr>
          <w:rFonts w:ascii="TimesNewRoman" w:hAnsi="TimesNewRoman"/>
        </w:rPr>
        <w:t xml:space="preserve"> </w:t>
      </w:r>
      <w:r w:rsidR="00264134">
        <w:rPr>
          <w:rFonts w:ascii="TimesNewRoman" w:hAnsi="TimesNewRoman"/>
        </w:rPr>
        <w:t>2</w:t>
      </w:r>
      <w:r w:rsidRPr="004C5034">
        <w:rPr>
          <w:rFonts w:ascii="TimesNewRoman" w:hAnsi="TimesNewRoman"/>
        </w:rPr>
        <w:t xml:space="preserve"> této vyhlášky</w:t>
      </w:r>
    </w:p>
    <w:p w:rsidR="00402144" w:rsidRPr="004C5034" w:rsidRDefault="00402144" w:rsidP="00ED4F2E">
      <w:pPr>
        <w:pStyle w:val="text"/>
        <w:numPr>
          <w:ilvl w:val="0"/>
          <w:numId w:val="7"/>
        </w:numPr>
        <w:tabs>
          <w:tab w:val="clear" w:pos="360"/>
        </w:tabs>
        <w:spacing w:before="0" w:beforeAutospacing="0" w:after="0" w:afterAutospacing="0"/>
        <w:ind w:left="567" w:right="-46" w:hanging="567"/>
        <w:jc w:val="both"/>
        <w:rPr>
          <w:rFonts w:ascii="TimesNewRoman" w:hAnsi="TimesNewRoman"/>
        </w:rPr>
      </w:pPr>
      <w:r w:rsidRPr="004C5034">
        <w:rPr>
          <w:rFonts w:ascii="TimesNewRoman" w:hAnsi="TimesNewRoman"/>
        </w:rPr>
        <w:t>Organizátor akce seznámí odpovídajícím způsobem a v potřebném rozsahu se stanovenými opatřeními k zabezpečení požární ochrany:</w:t>
      </w:r>
    </w:p>
    <w:p w:rsidR="00402144" w:rsidRPr="004C5034" w:rsidRDefault="00907CD2" w:rsidP="00C4673C">
      <w:pPr>
        <w:pStyle w:val="text"/>
        <w:numPr>
          <w:ilvl w:val="1"/>
          <w:numId w:val="7"/>
        </w:numPr>
        <w:tabs>
          <w:tab w:val="clear" w:pos="786"/>
          <w:tab w:val="num" w:pos="-4860"/>
          <w:tab w:val="num" w:pos="851"/>
        </w:tabs>
        <w:spacing w:before="0" w:beforeAutospacing="0" w:after="0" w:afterAutospacing="0"/>
        <w:ind w:left="900"/>
        <w:jc w:val="both"/>
        <w:rPr>
          <w:rFonts w:ascii="TimesNewRoman" w:hAnsi="TimesNewRoman"/>
        </w:rPr>
      </w:pPr>
      <w:r w:rsidRPr="004C5034">
        <w:rPr>
          <w:rFonts w:ascii="TimesNewRoman" w:hAnsi="TimesNewRoman"/>
        </w:rPr>
        <w:t>ú</w:t>
      </w:r>
      <w:r w:rsidR="00402144" w:rsidRPr="004C5034">
        <w:rPr>
          <w:rFonts w:ascii="TimesNewRoman" w:hAnsi="TimesNewRoman"/>
        </w:rPr>
        <w:t>častníky akce (např. rozmístěním informačních a bezpečnostních tabulek a značení, upozorněním na omezení, které může být součástí pozvánky či prezentace akce),</w:t>
      </w:r>
    </w:p>
    <w:p w:rsidR="00402144" w:rsidRPr="004C5034" w:rsidRDefault="00907CD2" w:rsidP="00C4673C">
      <w:pPr>
        <w:pStyle w:val="text"/>
        <w:numPr>
          <w:ilvl w:val="1"/>
          <w:numId w:val="7"/>
        </w:numPr>
        <w:tabs>
          <w:tab w:val="clear" w:pos="786"/>
          <w:tab w:val="num" w:pos="-4860"/>
          <w:tab w:val="num" w:pos="851"/>
        </w:tabs>
        <w:spacing w:before="0" w:beforeAutospacing="0" w:after="0" w:afterAutospacing="0"/>
        <w:ind w:left="900"/>
        <w:jc w:val="both"/>
        <w:rPr>
          <w:rFonts w:ascii="TimesNewRoman" w:hAnsi="TimesNewRoman"/>
        </w:rPr>
      </w:pPr>
      <w:r w:rsidRPr="004C5034">
        <w:rPr>
          <w:rFonts w:ascii="TimesNewRoman" w:hAnsi="TimesNewRoman"/>
        </w:rPr>
        <w:t>o</w:t>
      </w:r>
      <w:r w:rsidR="00402144" w:rsidRPr="004C5034">
        <w:rPr>
          <w:rFonts w:ascii="TimesNewRoman" w:hAnsi="TimesNewRoman"/>
        </w:rPr>
        <w:t>soby podílející se na zabezpečení akce (např. preventiv</w:t>
      </w:r>
      <w:r w:rsidR="0053067C" w:rsidRPr="004C5034">
        <w:rPr>
          <w:rFonts w:ascii="TimesNewRoman" w:hAnsi="TimesNewRoman"/>
        </w:rPr>
        <w:t>ní požární hlídky, pořadatelskou</w:t>
      </w:r>
      <w:r w:rsidRPr="004C5034">
        <w:rPr>
          <w:rFonts w:ascii="TimesNewRoman" w:hAnsi="TimesNewRoman"/>
        </w:rPr>
        <w:t xml:space="preserve"> služb</w:t>
      </w:r>
      <w:r w:rsidR="0053067C" w:rsidRPr="004C5034">
        <w:rPr>
          <w:rFonts w:ascii="TimesNewRoman" w:hAnsi="TimesNewRoman"/>
        </w:rPr>
        <w:t>u</w:t>
      </w:r>
      <w:r w:rsidR="00402144" w:rsidRPr="004C5034">
        <w:rPr>
          <w:rFonts w:ascii="TimesNewRoman" w:hAnsi="TimesNewRoman"/>
        </w:rPr>
        <w:t>, prodejce),</w:t>
      </w:r>
    </w:p>
    <w:p w:rsidR="00402144" w:rsidRDefault="00FB329E" w:rsidP="00C4673C">
      <w:pPr>
        <w:pStyle w:val="text"/>
        <w:numPr>
          <w:ilvl w:val="1"/>
          <w:numId w:val="7"/>
        </w:numPr>
        <w:tabs>
          <w:tab w:val="clear" w:pos="786"/>
          <w:tab w:val="num" w:pos="-4860"/>
          <w:tab w:val="num" w:pos="851"/>
        </w:tabs>
        <w:spacing w:before="0" w:beforeAutospacing="0" w:after="0" w:afterAutospacing="0"/>
        <w:ind w:left="900"/>
        <w:jc w:val="both"/>
        <w:rPr>
          <w:rFonts w:ascii="TimesNewRoman" w:hAnsi="TimesNewRoman"/>
        </w:rPr>
      </w:pPr>
      <w:r w:rsidRPr="004C5034">
        <w:rPr>
          <w:rFonts w:ascii="TimesNewRoman" w:hAnsi="TimesNewRoman"/>
        </w:rPr>
        <w:t>ú</w:t>
      </w:r>
      <w:r w:rsidR="008D6416" w:rsidRPr="004C5034">
        <w:rPr>
          <w:rFonts w:ascii="TimesNewRoman" w:hAnsi="TimesNewRoman"/>
        </w:rPr>
        <w:t>činkující (např. osoby zajišťující program a vystoupení, prodejci</w:t>
      </w:r>
      <w:r w:rsidR="00C7044D" w:rsidRPr="004C5034">
        <w:rPr>
          <w:rFonts w:ascii="TimesNewRoman" w:hAnsi="TimesNewRoman"/>
        </w:rPr>
        <w:t>)</w:t>
      </w:r>
      <w:r w:rsidR="005B45FD" w:rsidRPr="004C5034">
        <w:rPr>
          <w:rFonts w:ascii="TimesNewRoman" w:hAnsi="TimesNewRoman"/>
        </w:rPr>
        <w:t>,</w:t>
      </w:r>
      <w:r w:rsidR="008D6416" w:rsidRPr="004C5034">
        <w:rPr>
          <w:rFonts w:ascii="TimesNewRoman" w:hAnsi="TimesNewRoman"/>
        </w:rPr>
        <w:t xml:space="preserve"> včetně všech osob zajišťujících pro ně technické zázemí.</w:t>
      </w:r>
    </w:p>
    <w:p w:rsidR="00B23D5F" w:rsidRPr="00B23D5F" w:rsidRDefault="00402144" w:rsidP="003D4A21">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 xml:space="preserve">Organizátor akce </w:t>
      </w:r>
      <w:r w:rsidR="00DD272B" w:rsidRPr="004C5034">
        <w:rPr>
          <w:rFonts w:ascii="TimesNewRoman" w:hAnsi="TimesNewRoman"/>
        </w:rPr>
        <w:t>zajistí kontrolu plnění stanovených podmínek požární bezpečnosti pro akci před zahájením,</w:t>
      </w:r>
      <w:r w:rsidR="00B122FC" w:rsidRPr="004C5034">
        <w:rPr>
          <w:rFonts w:ascii="TimesNewRoman" w:hAnsi="TimesNewRoman"/>
        </w:rPr>
        <w:t xml:space="preserve"> v průběhu a při ukončení akce, </w:t>
      </w:r>
      <w:r w:rsidR="00DD272B" w:rsidRPr="004C5034">
        <w:rPr>
          <w:rFonts w:ascii="TimesNewRoman" w:hAnsi="TimesNewRoman"/>
        </w:rPr>
        <w:t>podrobnosti k zajištění kontroly jsou uvedeny v příloze č.</w:t>
      </w:r>
      <w:r w:rsidR="00A9576D" w:rsidRPr="004C5034">
        <w:rPr>
          <w:rFonts w:ascii="TimesNewRoman" w:hAnsi="TimesNewRoman"/>
        </w:rPr>
        <w:t xml:space="preserve"> </w:t>
      </w:r>
      <w:r w:rsidR="00264134">
        <w:rPr>
          <w:rFonts w:ascii="TimesNewRoman" w:hAnsi="TimesNewRoman"/>
        </w:rPr>
        <w:t>3</w:t>
      </w:r>
      <w:r w:rsidR="00DD272B" w:rsidRPr="004C5034">
        <w:rPr>
          <w:rFonts w:ascii="TimesNewRoman" w:hAnsi="TimesNewRoman"/>
        </w:rPr>
        <w:t xml:space="preserve"> této vyhlášky</w:t>
      </w:r>
      <w:r w:rsidR="00B122FC" w:rsidRPr="004C5034">
        <w:rPr>
          <w:rFonts w:ascii="TimesNewRoman" w:hAnsi="TimesNewRoman"/>
        </w:rPr>
        <w:t>.</w:t>
      </w:r>
    </w:p>
    <w:p w:rsidR="00DD272B" w:rsidRDefault="00D40C21" w:rsidP="0083533E">
      <w:pPr>
        <w:pStyle w:val="text"/>
        <w:numPr>
          <w:ilvl w:val="0"/>
          <w:numId w:val="7"/>
        </w:numPr>
        <w:tabs>
          <w:tab w:val="clear" w:pos="360"/>
          <w:tab w:val="num" w:pos="567"/>
        </w:tabs>
        <w:spacing w:before="0" w:beforeAutospacing="0" w:after="0" w:afterAutospacing="0"/>
        <w:ind w:left="540" w:hanging="540"/>
        <w:jc w:val="both"/>
        <w:rPr>
          <w:rFonts w:ascii="TimesNewRoman" w:hAnsi="TimesNewRoman"/>
        </w:rPr>
      </w:pPr>
      <w:r w:rsidRPr="004C5034">
        <w:rPr>
          <w:rFonts w:ascii="TimesNewRoman" w:hAnsi="TimesNewRoman"/>
        </w:rPr>
        <w:t>Organizátor akce nesmí</w:t>
      </w:r>
      <w:r w:rsidR="009C0BBD" w:rsidRPr="004C5034">
        <w:rPr>
          <w:rFonts w:ascii="TimesNewRoman" w:hAnsi="TimesNewRoman"/>
        </w:rPr>
        <w:t>:</w:t>
      </w:r>
      <w:r w:rsidR="006D1EDC" w:rsidRPr="004C5034">
        <w:rPr>
          <w:rFonts w:ascii="TimesNewRoman" w:hAnsi="TimesNewRoman"/>
        </w:rPr>
        <w:t xml:space="preserve"> </w:t>
      </w:r>
    </w:p>
    <w:p w:rsidR="00FA2B04" w:rsidRDefault="00D40C21" w:rsidP="000C07D1">
      <w:pPr>
        <w:pStyle w:val="text"/>
        <w:numPr>
          <w:ilvl w:val="0"/>
          <w:numId w:val="14"/>
        </w:numPr>
        <w:tabs>
          <w:tab w:val="clear" w:pos="1440"/>
        </w:tabs>
        <w:spacing w:before="0" w:beforeAutospacing="0" w:after="0" w:afterAutospacing="0"/>
        <w:ind w:left="900"/>
        <w:jc w:val="both"/>
        <w:rPr>
          <w:rFonts w:ascii="TimesNewRoman" w:hAnsi="TimesNewRoman"/>
        </w:rPr>
        <w:sectPr w:rsidR="00FA2B04" w:rsidSect="0013717B">
          <w:footerReference w:type="default" r:id="rId11"/>
          <w:pgSz w:w="12240" w:h="15840"/>
          <w:pgMar w:top="1417" w:right="1417" w:bottom="1417" w:left="1417" w:header="708" w:footer="708" w:gutter="0"/>
          <w:cols w:num="2" w:space="708"/>
          <w:noEndnote/>
        </w:sectPr>
      </w:pPr>
      <w:r w:rsidRPr="004C5034">
        <w:rPr>
          <w:rFonts w:ascii="TimesNewRoman" w:hAnsi="TimesNewRoman"/>
        </w:rPr>
        <w:t>zahajovat akci při zjištění nedostatků z hlediska požární bezpečnosti, které nelze odstranit před zahájením akce</w:t>
      </w:r>
      <w:r w:rsidR="00E44704" w:rsidRPr="004C5034">
        <w:rPr>
          <w:rFonts w:ascii="TimesNewRoman" w:hAnsi="TimesNewRoman"/>
        </w:rPr>
        <w:t>,</w:t>
      </w:r>
    </w:p>
    <w:p w:rsidR="00B23D5F" w:rsidRDefault="005D7286" w:rsidP="00B23D5F">
      <w:pPr>
        <w:pStyle w:val="text"/>
        <w:numPr>
          <w:ilvl w:val="0"/>
          <w:numId w:val="14"/>
        </w:numPr>
        <w:tabs>
          <w:tab w:val="clear" w:pos="1440"/>
        </w:tabs>
        <w:spacing w:before="0" w:beforeAutospacing="0" w:after="0" w:afterAutospacing="0"/>
        <w:ind w:left="900"/>
        <w:jc w:val="both"/>
        <w:rPr>
          <w:rFonts w:ascii="TimesNewRoman" w:hAnsi="TimesNewRoman"/>
        </w:rPr>
      </w:pPr>
      <w:r w:rsidRPr="004C5034">
        <w:rPr>
          <w:rFonts w:ascii="TimesNewRoman" w:hAnsi="TimesNewRoman"/>
        </w:rPr>
        <w:lastRenderedPageBreak/>
        <w:t>pokračovat v akci při bezprostředním nebezpečí vzniku požáru, které nelze odstranit, a zejména je-li znemožněn únik, evakuace nebo záchrana osob nebo majetku nebo na návrh požární hlídky</w:t>
      </w:r>
      <w:r w:rsidR="00E44704" w:rsidRPr="004C5034">
        <w:rPr>
          <w:rFonts w:ascii="TimesNewRoman" w:hAnsi="TimesNewRoman"/>
        </w:rPr>
        <w:t>.</w:t>
      </w:r>
    </w:p>
    <w:p w:rsidR="00B23D5F" w:rsidRPr="00B23D5F" w:rsidRDefault="00B23D5F" w:rsidP="00B61C40">
      <w:pPr>
        <w:pStyle w:val="text"/>
        <w:numPr>
          <w:ilvl w:val="0"/>
          <w:numId w:val="7"/>
        </w:numPr>
        <w:tabs>
          <w:tab w:val="clear" w:pos="360"/>
        </w:tabs>
        <w:spacing w:before="0" w:beforeAutospacing="0" w:after="0" w:afterAutospacing="0"/>
        <w:ind w:left="567" w:hanging="567"/>
        <w:jc w:val="both"/>
        <w:rPr>
          <w:rFonts w:ascii="TimesNewRoman" w:hAnsi="TimesNewRoman"/>
        </w:rPr>
      </w:pPr>
      <w:r w:rsidRPr="00B23D5F">
        <w:rPr>
          <w:rFonts w:ascii="TimesNewRoman" w:hAnsi="TimesNewRoman"/>
        </w:rPr>
        <w:t xml:space="preserve">K vytvoření podmínek pro hašení </w:t>
      </w:r>
      <w:r w:rsidR="00AD7D50" w:rsidRPr="00B23D5F">
        <w:rPr>
          <w:rFonts w:ascii="TimesNewRoman" w:hAnsi="TimesNewRoman"/>
        </w:rPr>
        <w:t>požárů a pro záchranné práce organizátor akce zajistí:</w:t>
      </w:r>
    </w:p>
    <w:p w:rsidR="00AD7D50" w:rsidRPr="00B23D5F" w:rsidRDefault="00FB329E" w:rsidP="0083533E">
      <w:pPr>
        <w:pStyle w:val="text"/>
        <w:numPr>
          <w:ilvl w:val="1"/>
          <w:numId w:val="7"/>
        </w:numPr>
        <w:tabs>
          <w:tab w:val="clear" w:pos="786"/>
          <w:tab w:val="num" w:pos="-4860"/>
          <w:tab w:val="num" w:pos="851"/>
        </w:tabs>
        <w:spacing w:before="0" w:beforeAutospacing="0" w:after="0" w:afterAutospacing="0"/>
        <w:ind w:left="900" w:right="-46"/>
        <w:jc w:val="both"/>
        <w:rPr>
          <w:rFonts w:ascii="TimesNewRoman" w:hAnsi="TimesNewRoman"/>
        </w:rPr>
      </w:pPr>
      <w:r w:rsidRPr="00B23D5F">
        <w:rPr>
          <w:rFonts w:ascii="TimesNewRoman" w:hAnsi="TimesNewRoman"/>
        </w:rPr>
        <w:t>v</w:t>
      </w:r>
      <w:r w:rsidR="00AD7D50" w:rsidRPr="00B23D5F">
        <w:rPr>
          <w:rFonts w:ascii="TimesNewRoman" w:hAnsi="TimesNewRoman"/>
        </w:rPr>
        <w:t>ymezení prostoru pro příjezd a umístění mobilní požární techniky jednotek požární ochrany, a to vždy i v případě akce konané ve venkovním shromažďovacím prostoru</w:t>
      </w:r>
      <w:r w:rsidRPr="00B23D5F">
        <w:rPr>
          <w:rFonts w:ascii="TimesNewRoman" w:hAnsi="TimesNewRoman"/>
        </w:rPr>
        <w:t>,</w:t>
      </w:r>
    </w:p>
    <w:p w:rsidR="00C17D35" w:rsidRPr="004C5034" w:rsidRDefault="000267BF" w:rsidP="0083533E">
      <w:pPr>
        <w:pStyle w:val="text"/>
        <w:numPr>
          <w:ilvl w:val="1"/>
          <w:numId w:val="7"/>
        </w:numPr>
        <w:tabs>
          <w:tab w:val="clear" w:pos="786"/>
          <w:tab w:val="num" w:pos="-4860"/>
          <w:tab w:val="num" w:pos="851"/>
        </w:tabs>
        <w:spacing w:before="0" w:beforeAutospacing="0" w:after="0" w:afterAutospacing="0"/>
        <w:ind w:left="900" w:right="-46"/>
        <w:jc w:val="both"/>
        <w:rPr>
          <w:rFonts w:ascii="TimesNewRoman" w:hAnsi="TimesNewRoman"/>
        </w:rPr>
      </w:pPr>
      <w:r w:rsidRPr="004C5034">
        <w:rPr>
          <w:rFonts w:ascii="TimesNewRoman" w:hAnsi="TimesNewRoman"/>
        </w:rPr>
        <w:t>vyznačení</w:t>
      </w:r>
      <w:r w:rsidR="00C17D35" w:rsidRPr="004C5034">
        <w:rPr>
          <w:rFonts w:ascii="TimesNewRoman" w:hAnsi="TimesNewRoman"/>
        </w:rPr>
        <w:t xml:space="preserve"> zákaz</w:t>
      </w:r>
      <w:r w:rsidRPr="004C5034">
        <w:rPr>
          <w:rFonts w:ascii="TimesNewRoman" w:hAnsi="TimesNewRoman"/>
        </w:rPr>
        <w:t>u</w:t>
      </w:r>
      <w:r w:rsidR="00C17D35" w:rsidRPr="004C5034">
        <w:rPr>
          <w:rFonts w:ascii="TimesNewRoman" w:hAnsi="TimesNewRoman"/>
        </w:rPr>
        <w:t xml:space="preserve"> parkování </w:t>
      </w:r>
      <w:r w:rsidR="00091A55">
        <w:rPr>
          <w:rFonts w:ascii="TimesNewRoman" w:hAnsi="TimesNewRoman"/>
        </w:rPr>
        <w:br/>
      </w:r>
      <w:r w:rsidR="00C17D35" w:rsidRPr="004C5034">
        <w:rPr>
          <w:rFonts w:ascii="TimesNewRoman" w:hAnsi="TimesNewRoman"/>
        </w:rPr>
        <w:t>vozidel v místech, kde by bránila příjezdu mobilní požární techniky jednotek požární ochrany, východům z</w:t>
      </w:r>
      <w:r w:rsidRPr="004C5034">
        <w:rPr>
          <w:rFonts w:ascii="TimesNewRoman" w:hAnsi="TimesNewRoman"/>
        </w:rPr>
        <w:t> </w:t>
      </w:r>
      <w:r w:rsidR="00C17D35" w:rsidRPr="004C5034">
        <w:rPr>
          <w:rFonts w:ascii="TimesNewRoman" w:hAnsi="TimesNewRoman"/>
        </w:rPr>
        <w:t>prostor</w:t>
      </w:r>
      <w:r w:rsidRPr="004C5034">
        <w:rPr>
          <w:rFonts w:ascii="TimesNewRoman" w:hAnsi="TimesNewRoman"/>
        </w:rPr>
        <w:t xml:space="preserve"> (stavby)</w:t>
      </w:r>
      <w:r w:rsidR="00C17D35" w:rsidRPr="004C5034">
        <w:rPr>
          <w:rFonts w:ascii="TimesNewRoman" w:hAnsi="TimesNewRoman"/>
        </w:rPr>
        <w:t>, které mají sloužit k úniku osob nebo evakuaci, znemožnila použití odběrního místa požární vody,</w:t>
      </w:r>
    </w:p>
    <w:p w:rsidR="00C17D35" w:rsidRPr="004C5034" w:rsidRDefault="00785603" w:rsidP="00091A55">
      <w:pPr>
        <w:pStyle w:val="text"/>
        <w:numPr>
          <w:ilvl w:val="1"/>
          <w:numId w:val="7"/>
        </w:numPr>
        <w:tabs>
          <w:tab w:val="clear" w:pos="786"/>
          <w:tab w:val="num" w:pos="-4860"/>
          <w:tab w:val="num" w:pos="851"/>
        </w:tabs>
        <w:spacing w:before="0" w:beforeAutospacing="0" w:after="0" w:afterAutospacing="0"/>
        <w:ind w:left="900"/>
        <w:jc w:val="both"/>
        <w:rPr>
          <w:rFonts w:ascii="TimesNewRoman" w:hAnsi="TimesNewRoman"/>
        </w:rPr>
      </w:pPr>
      <w:r w:rsidRPr="004C5034">
        <w:rPr>
          <w:rFonts w:ascii="TimesNewRoman" w:hAnsi="TimesNewRoman"/>
        </w:rPr>
        <w:t>u</w:t>
      </w:r>
      <w:r w:rsidR="00C17D35" w:rsidRPr="004C5034">
        <w:rPr>
          <w:rFonts w:ascii="TimesNewRoman" w:hAnsi="TimesNewRoman"/>
        </w:rPr>
        <w:t>místění atrakcí (n</w:t>
      </w:r>
      <w:r w:rsidR="000267BF" w:rsidRPr="004C5034">
        <w:rPr>
          <w:rFonts w:ascii="TimesNewRoman" w:hAnsi="TimesNewRoman"/>
        </w:rPr>
        <w:t>apř. pouťových, prodejních míst nebo</w:t>
      </w:r>
      <w:r w:rsidR="00C17D35" w:rsidRPr="004C5034">
        <w:rPr>
          <w:rFonts w:ascii="TimesNewRoman" w:hAnsi="TimesNewRoman"/>
        </w:rPr>
        <w:t xml:space="preserve"> stánků apod.) tak, aby byl umožněn průjezd požární techniky, aby nedošlo k zamezení nebo omezení volného přístupu</w:t>
      </w:r>
      <w:r w:rsidR="009B57F6" w:rsidRPr="004C5034">
        <w:rPr>
          <w:rFonts w:ascii="TimesNewRoman" w:hAnsi="TimesNewRoman"/>
        </w:rPr>
        <w:t xml:space="preserve"> k požárně bezpečnostním zařízením nebo věcným prostředkům požární ochrany, které jsou potřebné k provedení zásahu (např. požárním hydrantům)</w:t>
      </w:r>
      <w:r w:rsidR="00FB329E" w:rsidRPr="004C5034">
        <w:rPr>
          <w:rFonts w:ascii="TimesNewRoman" w:hAnsi="TimesNewRoman"/>
        </w:rPr>
        <w:t>,</w:t>
      </w:r>
      <w:r w:rsidR="00934328" w:rsidRPr="004C5034">
        <w:rPr>
          <w:rFonts w:ascii="TimesNewRoman" w:hAnsi="TimesNewRoman"/>
        </w:rPr>
        <w:t xml:space="preserve"> dále také zabezpečí přístup k </w:t>
      </w:r>
      <w:r w:rsidR="009B57F6" w:rsidRPr="004C5034">
        <w:rPr>
          <w:rFonts w:ascii="TimesNewRoman" w:hAnsi="TimesNewRoman"/>
        </w:rPr>
        <w:t>hlavní</w:t>
      </w:r>
      <w:r w:rsidR="00934328" w:rsidRPr="004C5034">
        <w:rPr>
          <w:rFonts w:ascii="TimesNewRoman" w:hAnsi="TimesNewRoman"/>
        </w:rPr>
        <w:t>m</w:t>
      </w:r>
      <w:r w:rsidR="009B57F6" w:rsidRPr="004C5034">
        <w:rPr>
          <w:rFonts w:ascii="TimesNewRoman" w:hAnsi="TimesNewRoman"/>
        </w:rPr>
        <w:t xml:space="preserve"> uzávěr</w:t>
      </w:r>
      <w:r w:rsidR="00934328" w:rsidRPr="004C5034">
        <w:rPr>
          <w:rFonts w:ascii="TimesNewRoman" w:hAnsi="TimesNewRoman"/>
        </w:rPr>
        <w:t>ům</w:t>
      </w:r>
      <w:r w:rsidR="009B57F6" w:rsidRPr="004C5034">
        <w:rPr>
          <w:rFonts w:ascii="TimesNewRoman" w:hAnsi="TimesNewRoman"/>
        </w:rPr>
        <w:t xml:space="preserve"> vody, plynu a </w:t>
      </w:r>
      <w:r w:rsidR="00934328" w:rsidRPr="004C5034">
        <w:rPr>
          <w:rFonts w:ascii="TimesNewRoman" w:hAnsi="TimesNewRoman"/>
        </w:rPr>
        <w:t xml:space="preserve">k </w:t>
      </w:r>
      <w:r w:rsidR="009B57F6" w:rsidRPr="004C5034">
        <w:rPr>
          <w:rFonts w:ascii="TimesNewRoman" w:hAnsi="TimesNewRoman"/>
        </w:rPr>
        <w:t>hlavní</w:t>
      </w:r>
      <w:r w:rsidR="00934328" w:rsidRPr="004C5034">
        <w:rPr>
          <w:rFonts w:ascii="TimesNewRoman" w:hAnsi="TimesNewRoman"/>
        </w:rPr>
        <w:t>m</w:t>
      </w:r>
      <w:r w:rsidR="009B57F6" w:rsidRPr="004C5034">
        <w:rPr>
          <w:rFonts w:ascii="TimesNewRoman" w:hAnsi="TimesNewRoman"/>
        </w:rPr>
        <w:t xml:space="preserve"> vypínač</w:t>
      </w:r>
      <w:r w:rsidR="00934328" w:rsidRPr="004C5034">
        <w:rPr>
          <w:rFonts w:ascii="TimesNewRoman" w:hAnsi="TimesNewRoman"/>
        </w:rPr>
        <w:t>ům</w:t>
      </w:r>
      <w:r w:rsidR="009B57F6" w:rsidRPr="004C5034">
        <w:rPr>
          <w:rFonts w:ascii="TimesNewRoman" w:hAnsi="TimesNewRoman"/>
        </w:rPr>
        <w:t xml:space="preserve"> elektrické energie,</w:t>
      </w:r>
    </w:p>
    <w:p w:rsidR="009B57F6" w:rsidRPr="004C5034" w:rsidRDefault="00785603" w:rsidP="00091A55">
      <w:pPr>
        <w:pStyle w:val="text"/>
        <w:numPr>
          <w:ilvl w:val="1"/>
          <w:numId w:val="7"/>
        </w:numPr>
        <w:tabs>
          <w:tab w:val="clear" w:pos="786"/>
          <w:tab w:val="num" w:pos="-4860"/>
          <w:tab w:val="num" w:pos="851"/>
        </w:tabs>
        <w:spacing w:before="0" w:beforeAutospacing="0" w:after="0" w:afterAutospacing="0"/>
        <w:ind w:left="900"/>
        <w:jc w:val="both"/>
        <w:rPr>
          <w:rFonts w:ascii="TimesNewRoman" w:hAnsi="TimesNewRoman"/>
        </w:rPr>
      </w:pPr>
      <w:r w:rsidRPr="004C5034">
        <w:rPr>
          <w:rFonts w:ascii="TimesNewRoman" w:hAnsi="TimesNewRoman"/>
        </w:rPr>
        <w:t>r</w:t>
      </w:r>
      <w:r w:rsidR="009B57F6" w:rsidRPr="004C5034">
        <w:rPr>
          <w:rFonts w:ascii="TimesNewRoman" w:hAnsi="TimesNewRoman"/>
        </w:rPr>
        <w:t>ozmístění a</w:t>
      </w:r>
      <w:r w:rsidR="006532E8" w:rsidRPr="004C5034">
        <w:rPr>
          <w:rFonts w:ascii="TimesNewRoman" w:hAnsi="TimesNewRoman"/>
        </w:rPr>
        <w:t xml:space="preserve"> umístění hasi</w:t>
      </w:r>
      <w:r w:rsidR="009B57F6" w:rsidRPr="004C5034">
        <w:rPr>
          <w:rFonts w:ascii="TimesNewRoman" w:hAnsi="TimesNewRoman"/>
        </w:rPr>
        <w:t xml:space="preserve">cích přístrojů v potřebném množství a </w:t>
      </w:r>
      <w:r w:rsidR="009B57F6" w:rsidRPr="004C5034">
        <w:rPr>
          <w:rFonts w:ascii="TimesNewRoman" w:hAnsi="TimesNewRoman"/>
        </w:rPr>
        <w:t xml:space="preserve">druzích na vhodných a dobře přístupných </w:t>
      </w:r>
      <w:r w:rsidR="00B945C0" w:rsidRPr="004C5034">
        <w:rPr>
          <w:rFonts w:ascii="TimesNewRoman" w:hAnsi="TimesNewRoman"/>
        </w:rPr>
        <w:t xml:space="preserve">    </w:t>
      </w:r>
      <w:r w:rsidR="009B57F6" w:rsidRPr="004C5034">
        <w:rPr>
          <w:rFonts w:ascii="TimesNewRoman" w:hAnsi="TimesNewRoman"/>
        </w:rPr>
        <w:t>místech</w:t>
      </w:r>
      <w:r w:rsidR="00B945C0" w:rsidRPr="004C5034">
        <w:rPr>
          <w:rFonts w:ascii="TimesNewRoman" w:hAnsi="TimesNewRoman"/>
        </w:rPr>
        <w:t xml:space="preserve"> </w:t>
      </w:r>
      <w:r w:rsidR="00F75D67">
        <w:rPr>
          <w:rFonts w:ascii="TimesNewRoman" w:hAnsi="TimesNewRoman"/>
          <w:vertAlign w:val="superscript"/>
        </w:rPr>
        <w:t>11</w:t>
      </w:r>
      <w:r w:rsidR="002824B0" w:rsidRPr="004C5034">
        <w:rPr>
          <w:rFonts w:ascii="TimesNewRoman" w:hAnsi="TimesNewRoman"/>
          <w:vertAlign w:val="superscript"/>
        </w:rPr>
        <w:t>)</w:t>
      </w:r>
      <w:r w:rsidR="002824B0" w:rsidRPr="004C5034">
        <w:rPr>
          <w:rFonts w:ascii="TimesNewRoman" w:hAnsi="TimesNewRoman"/>
        </w:rPr>
        <w:t>.</w:t>
      </w:r>
    </w:p>
    <w:p w:rsidR="00B64E3A" w:rsidRPr="004C5034" w:rsidRDefault="00B64E3A" w:rsidP="000C07D1">
      <w:pPr>
        <w:autoSpaceDE w:val="0"/>
        <w:autoSpaceDN w:val="0"/>
        <w:adjustRightInd w:val="0"/>
        <w:rPr>
          <w:rFonts w:ascii="TimesNewRoman,Bold" w:hAnsi="TimesNewRoman,Bold"/>
          <w:b/>
          <w:bCs/>
        </w:rPr>
      </w:pPr>
    </w:p>
    <w:p w:rsidR="00FA0A47" w:rsidRPr="004C5034" w:rsidRDefault="00FA0A47" w:rsidP="00FA0A47">
      <w:pPr>
        <w:autoSpaceDE w:val="0"/>
        <w:autoSpaceDN w:val="0"/>
        <w:adjustRightInd w:val="0"/>
        <w:jc w:val="center"/>
        <w:rPr>
          <w:rFonts w:ascii="TimesNewRoman,Bold" w:hAnsi="TimesNewRoman,Bold"/>
          <w:b/>
          <w:bCs/>
        </w:rPr>
      </w:pPr>
      <w:r w:rsidRPr="004C5034">
        <w:rPr>
          <w:rFonts w:ascii="TimesNewRoman,Bold" w:hAnsi="TimesNewRoman,Bold"/>
          <w:b/>
          <w:bCs/>
        </w:rPr>
        <w:t>Článek 4</w:t>
      </w:r>
    </w:p>
    <w:p w:rsidR="00FA0A47" w:rsidRPr="004C5034" w:rsidRDefault="00FA0A47" w:rsidP="00FA0A47">
      <w:pPr>
        <w:pStyle w:val="text"/>
        <w:spacing w:before="0" w:beforeAutospacing="0" w:after="0" w:afterAutospacing="0"/>
        <w:jc w:val="both"/>
        <w:rPr>
          <w:rFonts w:ascii="TimesNewRoman" w:hAnsi="TimesNewRoman"/>
          <w:b/>
          <w:color w:val="FF0000"/>
        </w:rPr>
      </w:pPr>
    </w:p>
    <w:p w:rsidR="00591328" w:rsidRPr="004C5034" w:rsidRDefault="00F33597" w:rsidP="008F5834">
      <w:pPr>
        <w:pStyle w:val="text"/>
        <w:numPr>
          <w:ilvl w:val="0"/>
          <w:numId w:val="38"/>
        </w:numPr>
        <w:tabs>
          <w:tab w:val="clear" w:pos="1080"/>
        </w:tabs>
        <w:spacing w:before="0" w:beforeAutospacing="0" w:after="0" w:afterAutospacing="0"/>
        <w:ind w:left="567" w:hanging="567"/>
        <w:jc w:val="both"/>
        <w:rPr>
          <w:rFonts w:ascii="TimesNewRoman" w:hAnsi="TimesNewRoman"/>
        </w:rPr>
      </w:pPr>
      <w:r w:rsidRPr="00190D5A">
        <w:rPr>
          <w:rFonts w:ascii="TimesNewRoman" w:hAnsi="TimesNewRoman"/>
        </w:rPr>
        <w:t>P</w:t>
      </w:r>
      <w:r w:rsidR="00343794" w:rsidRPr="00190D5A">
        <w:rPr>
          <w:rFonts w:ascii="TimesNewRoman" w:hAnsi="TimesNewRoman"/>
        </w:rPr>
        <w:t>ř</w:t>
      </w:r>
      <w:r w:rsidR="00343794" w:rsidRPr="004C5034">
        <w:rPr>
          <w:rFonts w:ascii="TimesNewRoman" w:hAnsi="TimesNewRoman"/>
        </w:rPr>
        <w:t xml:space="preserve">i akcích, jejichž součástí bude provádění </w:t>
      </w:r>
      <w:r w:rsidR="00FE13E0" w:rsidRPr="004C5034">
        <w:rPr>
          <w:rFonts w:ascii="TimesNewRoman" w:hAnsi="TimesNewRoman"/>
        </w:rPr>
        <w:t>požárně nebezpečných činno</w:t>
      </w:r>
      <w:r w:rsidR="00400B26" w:rsidRPr="004C5034">
        <w:rPr>
          <w:rFonts w:ascii="TimesNewRoman" w:hAnsi="TimesNewRoman"/>
        </w:rPr>
        <w:t>stí (používání otevřeného ohně</w:t>
      </w:r>
      <w:r w:rsidR="00343794" w:rsidRPr="004C5034">
        <w:rPr>
          <w:rFonts w:ascii="TimesNewRoman" w:hAnsi="TimesNewRoman"/>
        </w:rPr>
        <w:t xml:space="preserve">, </w:t>
      </w:r>
      <w:r w:rsidR="00FE13E0" w:rsidRPr="004C5034">
        <w:rPr>
          <w:rFonts w:ascii="TimesNewRoman" w:hAnsi="TimesNewRoman"/>
        </w:rPr>
        <w:t>pyrotechnických efektů, ohňostrojů,</w:t>
      </w:r>
      <w:r w:rsidR="00400B26" w:rsidRPr="004C5034">
        <w:rPr>
          <w:rFonts w:ascii="TimesNewRoman" w:hAnsi="TimesNewRoman"/>
        </w:rPr>
        <w:t xml:space="preserve"> </w:t>
      </w:r>
      <w:r w:rsidR="00FE13E0" w:rsidRPr="004C5034">
        <w:rPr>
          <w:rFonts w:ascii="TimesNewRoman" w:hAnsi="TimesNewRoman"/>
        </w:rPr>
        <w:t>vypouštění „lampionů štěstí“ apod.) musí být dodržovány požadavky zvláštních právních předpisů</w:t>
      </w:r>
      <w:r w:rsidR="00FE13E0" w:rsidRPr="004C5034">
        <w:rPr>
          <w:rFonts w:ascii="TimesNewRoman" w:hAnsi="TimesNewRoman"/>
          <w:vertAlign w:val="superscript"/>
        </w:rPr>
        <w:t>1</w:t>
      </w:r>
      <w:r w:rsidR="00DA2636">
        <w:rPr>
          <w:rFonts w:ascii="TimesNewRoman" w:hAnsi="TimesNewRoman"/>
          <w:vertAlign w:val="superscript"/>
        </w:rPr>
        <w:t>2</w:t>
      </w:r>
      <w:r w:rsidR="00FE13E0" w:rsidRPr="004C5034">
        <w:rPr>
          <w:rFonts w:ascii="TimesNewRoman" w:hAnsi="TimesNewRoman"/>
          <w:vertAlign w:val="superscript"/>
        </w:rPr>
        <w:t>)</w:t>
      </w:r>
      <w:r w:rsidR="00FE13E0" w:rsidRPr="004C5034">
        <w:rPr>
          <w:rFonts w:ascii="TimesNewRoman" w:hAnsi="TimesNewRoman"/>
        </w:rPr>
        <w:t xml:space="preserve"> a návodů výrobce.</w:t>
      </w:r>
    </w:p>
    <w:p w:rsidR="00FE13E0" w:rsidRPr="004C5034" w:rsidRDefault="00FE13E0" w:rsidP="008F5834">
      <w:pPr>
        <w:pStyle w:val="text"/>
        <w:numPr>
          <w:ilvl w:val="0"/>
          <w:numId w:val="38"/>
        </w:numPr>
        <w:tabs>
          <w:tab w:val="clear" w:pos="1080"/>
        </w:tabs>
        <w:spacing w:before="0" w:beforeAutospacing="0" w:after="0" w:afterAutospacing="0"/>
        <w:ind w:left="567" w:hanging="567"/>
        <w:jc w:val="both"/>
        <w:rPr>
          <w:rFonts w:ascii="TimesNewRoman" w:hAnsi="TimesNewRoman"/>
        </w:rPr>
      </w:pPr>
      <w:r w:rsidRPr="004C5034">
        <w:rPr>
          <w:rFonts w:ascii="TimesNewRoman" w:hAnsi="TimesNewRoman"/>
        </w:rPr>
        <w:t>Je-li součástí akce konání ohňostroje, musí organizátor akce nejméně 5 pracovních dnů před jejím zahájením tuto skutečnost prokazatelně oznámit Hasičskému záchrannému sboru Zlínského kraje</w:t>
      </w:r>
      <w:r w:rsidRPr="004C5034">
        <w:rPr>
          <w:rFonts w:ascii="TimesNewRoman" w:hAnsi="TimesNewRoman"/>
          <w:vertAlign w:val="superscript"/>
        </w:rPr>
        <w:t>1</w:t>
      </w:r>
      <w:r w:rsidR="00DA2636">
        <w:rPr>
          <w:rFonts w:ascii="TimesNewRoman" w:hAnsi="TimesNewRoman"/>
          <w:vertAlign w:val="superscript"/>
        </w:rPr>
        <w:t>3</w:t>
      </w:r>
      <w:r w:rsidRPr="004C5034">
        <w:rPr>
          <w:rFonts w:ascii="TimesNewRoman" w:hAnsi="TimesNewRoman"/>
          <w:vertAlign w:val="superscript"/>
        </w:rPr>
        <w:t>)</w:t>
      </w:r>
      <w:r w:rsidRPr="004C5034">
        <w:rPr>
          <w:rFonts w:ascii="TimesNewRoman" w:hAnsi="TimesNewRoman"/>
        </w:rPr>
        <w:t>, který může stanovit další podmínky pro tuto činnost nebo ji v odůvodněných případech (např. v době zvýšeného nebezpečí vzniku požáru) zakázat.</w:t>
      </w:r>
    </w:p>
    <w:p w:rsidR="00320A94" w:rsidRPr="004C5034" w:rsidRDefault="00320A94" w:rsidP="00580A3B">
      <w:pPr>
        <w:autoSpaceDE w:val="0"/>
        <w:autoSpaceDN w:val="0"/>
        <w:adjustRightInd w:val="0"/>
        <w:rPr>
          <w:rFonts w:ascii="TimesNewRoman,Bold" w:hAnsi="TimesNewRoman,Bold"/>
          <w:b/>
          <w:bCs/>
        </w:rPr>
      </w:pPr>
    </w:p>
    <w:p w:rsidR="00A624FF" w:rsidRPr="004C5034" w:rsidRDefault="00A624FF" w:rsidP="00A624FF">
      <w:pPr>
        <w:autoSpaceDE w:val="0"/>
        <w:autoSpaceDN w:val="0"/>
        <w:adjustRightInd w:val="0"/>
        <w:jc w:val="center"/>
        <w:rPr>
          <w:rFonts w:ascii="TimesNewRoman,Bold" w:hAnsi="TimesNewRoman,Bold"/>
          <w:b/>
          <w:bCs/>
        </w:rPr>
      </w:pPr>
      <w:r w:rsidRPr="004C5034">
        <w:rPr>
          <w:rFonts w:ascii="TimesNewRoman,Bold" w:hAnsi="TimesNewRoman,Bold"/>
          <w:b/>
          <w:bCs/>
        </w:rPr>
        <w:t xml:space="preserve">Článek </w:t>
      </w:r>
      <w:r w:rsidR="00FA0A47" w:rsidRPr="004C5034">
        <w:rPr>
          <w:rFonts w:ascii="TimesNewRoman,Bold" w:hAnsi="TimesNewRoman,Bold"/>
          <w:b/>
          <w:bCs/>
        </w:rPr>
        <w:t>5</w:t>
      </w:r>
    </w:p>
    <w:p w:rsidR="00A624FF" w:rsidRPr="004C5034" w:rsidRDefault="00A555FF" w:rsidP="00A624FF">
      <w:pPr>
        <w:autoSpaceDE w:val="0"/>
        <w:autoSpaceDN w:val="0"/>
        <w:adjustRightInd w:val="0"/>
        <w:jc w:val="center"/>
        <w:rPr>
          <w:rFonts w:ascii="TimesNewRoman,Bold" w:hAnsi="TimesNewRoman,Bold"/>
          <w:b/>
          <w:bCs/>
        </w:rPr>
      </w:pPr>
      <w:r w:rsidRPr="004C5034">
        <w:rPr>
          <w:rFonts w:ascii="TimesNewRoman,Bold" w:hAnsi="TimesNewRoman,Bold"/>
          <w:b/>
          <w:bCs/>
        </w:rPr>
        <w:t>P</w:t>
      </w:r>
      <w:r w:rsidR="00563F8D" w:rsidRPr="004C5034">
        <w:rPr>
          <w:rFonts w:ascii="TimesNewRoman,Bold" w:hAnsi="TimesNewRoman,Bold"/>
          <w:b/>
          <w:bCs/>
        </w:rPr>
        <w:t>ovinnosti účastníků akce</w:t>
      </w:r>
    </w:p>
    <w:p w:rsidR="00A9661C" w:rsidRPr="004C5034" w:rsidRDefault="00A9661C" w:rsidP="00A624FF">
      <w:pPr>
        <w:autoSpaceDE w:val="0"/>
        <w:autoSpaceDN w:val="0"/>
        <w:adjustRightInd w:val="0"/>
        <w:jc w:val="center"/>
        <w:rPr>
          <w:rFonts w:ascii="TimesNewRoman,Bold" w:hAnsi="TimesNewRoman,Bold"/>
          <w:b/>
          <w:bCs/>
        </w:rPr>
      </w:pPr>
    </w:p>
    <w:p w:rsidR="00A555FF" w:rsidRPr="004C5034" w:rsidRDefault="00A555FF" w:rsidP="00D46E2E">
      <w:pPr>
        <w:pStyle w:val="text"/>
        <w:numPr>
          <w:ilvl w:val="0"/>
          <w:numId w:val="9"/>
        </w:numPr>
        <w:tabs>
          <w:tab w:val="clear" w:pos="1080"/>
          <w:tab w:val="num" w:pos="-4860"/>
        </w:tabs>
        <w:spacing w:before="0" w:beforeAutospacing="0" w:after="0" w:afterAutospacing="0"/>
        <w:ind w:left="540" w:hanging="540"/>
        <w:jc w:val="both"/>
        <w:rPr>
          <w:rFonts w:ascii="TimesNewRoman" w:hAnsi="TimesNewRoman"/>
        </w:rPr>
      </w:pPr>
      <w:r w:rsidRPr="004C5034">
        <w:rPr>
          <w:rFonts w:ascii="TimesNewRoman" w:hAnsi="TimesNewRoman"/>
        </w:rPr>
        <w:t>Účastníci akce musí dodržovat povinnosti vyplývající z předpisů o požární ochraně, této vyhlášky</w:t>
      </w:r>
      <w:r w:rsidR="00D814C1" w:rsidRPr="004C5034">
        <w:rPr>
          <w:rFonts w:ascii="TimesNewRoman" w:hAnsi="TimesNewRoman"/>
        </w:rPr>
        <w:t xml:space="preserve"> a dalších pokynů organizátora akce</w:t>
      </w:r>
      <w:r w:rsidR="00BF49B8" w:rsidRPr="004C5034">
        <w:rPr>
          <w:rFonts w:ascii="TimesNewRoman" w:hAnsi="TimesNewRoman"/>
        </w:rPr>
        <w:t xml:space="preserve"> vztahujících se k zabezpečení požární ochrany, rovněž pokynů</w:t>
      </w:r>
      <w:r w:rsidR="00D814C1" w:rsidRPr="004C5034">
        <w:rPr>
          <w:rFonts w:ascii="TimesNewRoman" w:hAnsi="TimesNewRoman"/>
        </w:rPr>
        <w:t xml:space="preserve"> požární hlídky</w:t>
      </w:r>
      <w:r w:rsidR="00BF49B8" w:rsidRPr="004C5034">
        <w:rPr>
          <w:rFonts w:ascii="TimesNewRoman" w:hAnsi="TimesNewRoman"/>
        </w:rPr>
        <w:t>,</w:t>
      </w:r>
      <w:r w:rsidR="00D814C1" w:rsidRPr="004C5034">
        <w:rPr>
          <w:rFonts w:ascii="TimesNewRoman" w:hAnsi="TimesNewRoman"/>
        </w:rPr>
        <w:t xml:space="preserve"> týkající</w:t>
      </w:r>
      <w:r w:rsidR="00BF49B8" w:rsidRPr="004C5034">
        <w:rPr>
          <w:rFonts w:ascii="TimesNewRoman" w:hAnsi="TimesNewRoman"/>
        </w:rPr>
        <w:t>ch</w:t>
      </w:r>
      <w:r w:rsidR="00D814C1" w:rsidRPr="004C5034">
        <w:rPr>
          <w:rFonts w:ascii="TimesNewRoman" w:hAnsi="TimesNewRoman"/>
        </w:rPr>
        <w:t xml:space="preserve"> se požární bezpečnosti při akci.</w:t>
      </w:r>
    </w:p>
    <w:p w:rsidR="00E065D9" w:rsidRDefault="00BF49B8" w:rsidP="00D46E2E">
      <w:pPr>
        <w:pStyle w:val="text"/>
        <w:numPr>
          <w:ilvl w:val="0"/>
          <w:numId w:val="9"/>
        </w:numPr>
        <w:tabs>
          <w:tab w:val="clear" w:pos="1080"/>
          <w:tab w:val="num" w:pos="-4860"/>
        </w:tabs>
        <w:spacing w:before="0" w:beforeAutospacing="0" w:after="0" w:afterAutospacing="0"/>
        <w:ind w:left="540" w:hanging="540"/>
        <w:jc w:val="both"/>
        <w:rPr>
          <w:rFonts w:ascii="TimesNewRoman" w:hAnsi="TimesNewRoman"/>
        </w:rPr>
        <w:sectPr w:rsidR="00E065D9" w:rsidSect="0013717B">
          <w:footerReference w:type="even" r:id="rId12"/>
          <w:footerReference w:type="default" r:id="rId13"/>
          <w:pgSz w:w="12240" w:h="15840"/>
          <w:pgMar w:top="1417" w:right="1417" w:bottom="1417" w:left="1417" w:header="708" w:footer="708" w:gutter="0"/>
          <w:cols w:num="2" w:space="708"/>
          <w:noEndnote/>
        </w:sectPr>
      </w:pPr>
      <w:r w:rsidRPr="004C5034">
        <w:rPr>
          <w:rFonts w:ascii="TimesNewRoman" w:hAnsi="TimesNewRoman"/>
        </w:rPr>
        <w:t>Účastníkům akce je zakázáno přinášet nebo použít při akci látku nebo předměty, které by mohly být použity jako zápalný prostředek (např. pyrotechnické výrobky).</w:t>
      </w:r>
    </w:p>
    <w:p w:rsidR="00BF49B8" w:rsidRPr="004C5034" w:rsidRDefault="00BF49B8" w:rsidP="00D46E2E">
      <w:pPr>
        <w:pStyle w:val="text"/>
        <w:numPr>
          <w:ilvl w:val="0"/>
          <w:numId w:val="9"/>
        </w:numPr>
        <w:tabs>
          <w:tab w:val="clear" w:pos="1080"/>
          <w:tab w:val="num" w:pos="-4860"/>
        </w:tabs>
        <w:spacing w:before="0" w:beforeAutospacing="0" w:after="0" w:afterAutospacing="0"/>
        <w:ind w:left="540" w:hanging="540"/>
        <w:jc w:val="both"/>
        <w:rPr>
          <w:rFonts w:ascii="TimesNewRoman" w:hAnsi="TimesNewRoman"/>
        </w:rPr>
      </w:pPr>
      <w:r w:rsidRPr="004C5034">
        <w:rPr>
          <w:rFonts w:ascii="TimesNewRoman" w:hAnsi="TimesNewRoman"/>
        </w:rPr>
        <w:lastRenderedPageBreak/>
        <w:t>Při akci nesmí její účastníci manipulovat s prostředky, které mohou způsobit hoření a v jeho důsledku ohrožení života, zdraví a majetku. V případě běžných předmětů (např. zapalovač) si musí fyzická osoba počínat tak, aby nedošlo k požáru.</w:t>
      </w:r>
    </w:p>
    <w:p w:rsidR="00F25577" w:rsidRDefault="0035465C" w:rsidP="003F52B2">
      <w:pPr>
        <w:pStyle w:val="text"/>
        <w:numPr>
          <w:ilvl w:val="0"/>
          <w:numId w:val="9"/>
        </w:numPr>
        <w:tabs>
          <w:tab w:val="clear" w:pos="1080"/>
          <w:tab w:val="num" w:pos="-4860"/>
        </w:tabs>
        <w:spacing w:before="0" w:beforeAutospacing="0" w:after="0" w:afterAutospacing="0"/>
        <w:ind w:left="540" w:hanging="540"/>
        <w:jc w:val="both"/>
        <w:rPr>
          <w:rFonts w:ascii="TimesNewRoman" w:hAnsi="TimesNewRoman"/>
        </w:rPr>
      </w:pPr>
      <w:r w:rsidRPr="00FA2B04">
        <w:rPr>
          <w:rFonts w:ascii="TimesNewRoman" w:hAnsi="TimesNewRoman"/>
        </w:rPr>
        <w:t>Pokud účastník akce</w:t>
      </w:r>
      <w:r w:rsidR="00A9288B" w:rsidRPr="00FA2B04">
        <w:rPr>
          <w:rFonts w:ascii="TimesNewRoman" w:hAnsi="TimesNewRoman"/>
        </w:rPr>
        <w:t xml:space="preserve"> (fyzická osob</w:t>
      </w:r>
      <w:r w:rsidR="0009394F" w:rsidRPr="00FA2B04">
        <w:rPr>
          <w:rFonts w:ascii="TimesNewRoman" w:hAnsi="TimesNewRoman"/>
        </w:rPr>
        <w:t>a</w:t>
      </w:r>
      <w:r w:rsidR="00A9288B" w:rsidRPr="00FA2B04">
        <w:rPr>
          <w:rFonts w:ascii="TimesNewRoman" w:hAnsi="TimesNewRoman"/>
        </w:rPr>
        <w:t>)</w:t>
      </w:r>
      <w:r w:rsidRPr="00FA2B04">
        <w:rPr>
          <w:rFonts w:ascii="TimesNewRoman" w:hAnsi="TimesNewRoman"/>
        </w:rPr>
        <w:t xml:space="preserve"> nedbá podmínek této vyhlášky, pokynů organizátora nebo požární hlídky</w:t>
      </w:r>
      <w:r w:rsidR="00181EB1" w:rsidRPr="00FA2B04">
        <w:rPr>
          <w:rFonts w:ascii="TimesNewRoman" w:hAnsi="TimesNewRoman"/>
        </w:rPr>
        <w:t>,</w:t>
      </w:r>
      <w:r w:rsidRPr="00FA2B04">
        <w:rPr>
          <w:rFonts w:ascii="TimesNewRoman" w:hAnsi="TimesNewRoman"/>
        </w:rPr>
        <w:t xml:space="preserve"> musí být z účasti na akci vyloučen.</w:t>
      </w:r>
    </w:p>
    <w:p w:rsidR="00A9288B" w:rsidRPr="00FA2B04" w:rsidRDefault="00A9288B" w:rsidP="003F52B2">
      <w:pPr>
        <w:pStyle w:val="text"/>
        <w:numPr>
          <w:ilvl w:val="0"/>
          <w:numId w:val="9"/>
        </w:numPr>
        <w:tabs>
          <w:tab w:val="clear" w:pos="1080"/>
          <w:tab w:val="num" w:pos="-4860"/>
        </w:tabs>
        <w:spacing w:before="0" w:beforeAutospacing="0" w:after="0" w:afterAutospacing="0"/>
        <w:ind w:left="540" w:hanging="540"/>
        <w:jc w:val="both"/>
        <w:rPr>
          <w:rFonts w:ascii="TimesNewRoman" w:hAnsi="TimesNewRoman"/>
        </w:rPr>
      </w:pPr>
      <w:r w:rsidRPr="00FA2B04">
        <w:rPr>
          <w:rFonts w:ascii="TimesNewRoman" w:hAnsi="TimesNewRoman"/>
        </w:rPr>
        <w:t>Při vyloučení osob z účasti na akci se postupuje dle organizátorem akce předem stanovených pravidel.</w:t>
      </w:r>
    </w:p>
    <w:p w:rsidR="000C07D1" w:rsidRDefault="000C07D1" w:rsidP="00580A3B">
      <w:pPr>
        <w:autoSpaceDE w:val="0"/>
        <w:autoSpaceDN w:val="0"/>
        <w:adjustRightInd w:val="0"/>
        <w:rPr>
          <w:rFonts w:ascii="TimesNewRoman,Bold" w:hAnsi="TimesNewRoman,Bold"/>
          <w:b/>
          <w:bCs/>
        </w:rPr>
      </w:pPr>
    </w:p>
    <w:p w:rsidR="005A3925" w:rsidRPr="004C5034" w:rsidRDefault="005A3925" w:rsidP="005A3925">
      <w:pPr>
        <w:autoSpaceDE w:val="0"/>
        <w:autoSpaceDN w:val="0"/>
        <w:adjustRightInd w:val="0"/>
        <w:jc w:val="center"/>
        <w:rPr>
          <w:rFonts w:ascii="TimesNewRoman,Bold" w:hAnsi="TimesNewRoman,Bold"/>
          <w:b/>
          <w:bCs/>
        </w:rPr>
      </w:pPr>
      <w:r w:rsidRPr="004C5034">
        <w:rPr>
          <w:rFonts w:ascii="TimesNewRoman,Bold" w:hAnsi="TimesNewRoman,Bold"/>
          <w:b/>
          <w:bCs/>
        </w:rPr>
        <w:t xml:space="preserve">Článek </w:t>
      </w:r>
      <w:r w:rsidR="002E365A" w:rsidRPr="004C5034">
        <w:rPr>
          <w:rFonts w:ascii="TimesNewRoman,Bold" w:hAnsi="TimesNewRoman,Bold"/>
          <w:b/>
          <w:bCs/>
        </w:rPr>
        <w:t>6</w:t>
      </w:r>
    </w:p>
    <w:p w:rsidR="005A3925" w:rsidRPr="004C5034" w:rsidRDefault="0092188D" w:rsidP="005A3925">
      <w:pPr>
        <w:autoSpaceDE w:val="0"/>
        <w:autoSpaceDN w:val="0"/>
        <w:adjustRightInd w:val="0"/>
        <w:jc w:val="center"/>
        <w:rPr>
          <w:rFonts w:ascii="TimesNewRoman,Bold" w:hAnsi="TimesNewRoman,Bold"/>
          <w:b/>
          <w:bCs/>
        </w:rPr>
      </w:pPr>
      <w:r>
        <w:rPr>
          <w:rFonts w:ascii="TimesNewRoman,Bold" w:hAnsi="TimesNewRoman,Bold"/>
          <w:b/>
          <w:bCs/>
        </w:rPr>
        <w:t>S</w:t>
      </w:r>
      <w:r w:rsidR="005A3925" w:rsidRPr="004C5034">
        <w:rPr>
          <w:rFonts w:ascii="TimesNewRoman,Bold" w:hAnsi="TimesNewRoman,Bold"/>
          <w:b/>
          <w:bCs/>
        </w:rPr>
        <w:t>ankce</w:t>
      </w:r>
    </w:p>
    <w:p w:rsidR="00A9661C" w:rsidRPr="004C5034" w:rsidRDefault="00A9661C" w:rsidP="005A3925">
      <w:pPr>
        <w:autoSpaceDE w:val="0"/>
        <w:autoSpaceDN w:val="0"/>
        <w:adjustRightInd w:val="0"/>
        <w:jc w:val="center"/>
        <w:rPr>
          <w:rFonts w:ascii="TimesNewRoman,Bold" w:hAnsi="TimesNewRoman,Bold"/>
          <w:b/>
          <w:bCs/>
        </w:rPr>
      </w:pPr>
    </w:p>
    <w:p w:rsidR="00064835" w:rsidRPr="004C5034" w:rsidRDefault="006B0BAA" w:rsidP="0092188D">
      <w:pPr>
        <w:pStyle w:val="text"/>
        <w:spacing w:before="0" w:beforeAutospacing="0" w:after="0" w:afterAutospacing="0"/>
        <w:jc w:val="both"/>
        <w:rPr>
          <w:rFonts w:ascii="TimesNewRoman" w:hAnsi="TimesNewRoman"/>
        </w:rPr>
      </w:pPr>
      <w:r w:rsidRPr="004C5034">
        <w:rPr>
          <w:rFonts w:ascii="TimesNewRoman" w:hAnsi="TimesNewRoman"/>
        </w:rPr>
        <w:t>Porušení této vyhlášky lze postihovat jako přestupek</w:t>
      </w:r>
      <w:r w:rsidR="00194971" w:rsidRPr="004C5034">
        <w:rPr>
          <w:rFonts w:ascii="TimesNewRoman" w:hAnsi="TimesNewRoman"/>
          <w:vertAlign w:val="superscript"/>
        </w:rPr>
        <w:t>1</w:t>
      </w:r>
      <w:r w:rsidR="002A20B0">
        <w:rPr>
          <w:rFonts w:ascii="TimesNewRoman" w:hAnsi="TimesNewRoman"/>
          <w:vertAlign w:val="superscript"/>
        </w:rPr>
        <w:t>4</w:t>
      </w:r>
      <w:r w:rsidR="00194971" w:rsidRPr="004C5034">
        <w:rPr>
          <w:rFonts w:ascii="TimesNewRoman" w:hAnsi="TimesNewRoman"/>
          <w:vertAlign w:val="superscript"/>
        </w:rPr>
        <w:t>)</w:t>
      </w:r>
      <w:r w:rsidRPr="004C5034">
        <w:rPr>
          <w:rFonts w:ascii="TimesNewRoman" w:hAnsi="TimesNewRoman"/>
        </w:rPr>
        <w:t>, nejde-li o jiný správní delikt</w:t>
      </w:r>
      <w:r w:rsidR="00194971" w:rsidRPr="004C5034">
        <w:rPr>
          <w:rFonts w:ascii="TimesNewRoman" w:hAnsi="TimesNewRoman"/>
          <w:vertAlign w:val="superscript"/>
        </w:rPr>
        <w:t>1</w:t>
      </w:r>
      <w:r w:rsidR="002A20B0">
        <w:rPr>
          <w:rFonts w:ascii="TimesNewRoman" w:hAnsi="TimesNewRoman"/>
          <w:vertAlign w:val="superscript"/>
        </w:rPr>
        <w:t>5</w:t>
      </w:r>
      <w:r w:rsidR="00194971" w:rsidRPr="004C5034">
        <w:rPr>
          <w:rFonts w:ascii="TimesNewRoman" w:hAnsi="TimesNewRoman"/>
          <w:vertAlign w:val="superscript"/>
        </w:rPr>
        <w:t>)</w:t>
      </w:r>
      <w:r w:rsidRPr="004C5034">
        <w:rPr>
          <w:rFonts w:ascii="TimesNewRoman" w:hAnsi="TimesNewRoman"/>
        </w:rPr>
        <w:t xml:space="preserve"> postižitelný podle zvláštních předpisů nebo o trestný čin</w:t>
      </w:r>
      <w:r w:rsidR="00194971" w:rsidRPr="004C5034">
        <w:rPr>
          <w:rFonts w:ascii="TimesNewRoman" w:hAnsi="TimesNewRoman"/>
          <w:vertAlign w:val="superscript"/>
        </w:rPr>
        <w:t>1</w:t>
      </w:r>
      <w:r w:rsidR="002A20B0">
        <w:rPr>
          <w:rFonts w:ascii="TimesNewRoman" w:hAnsi="TimesNewRoman"/>
          <w:vertAlign w:val="superscript"/>
        </w:rPr>
        <w:t>6</w:t>
      </w:r>
      <w:r w:rsidR="00194971" w:rsidRPr="004C5034">
        <w:rPr>
          <w:rFonts w:ascii="TimesNewRoman" w:hAnsi="TimesNewRoman"/>
          <w:vertAlign w:val="superscript"/>
        </w:rPr>
        <w:t>)</w:t>
      </w:r>
      <w:r w:rsidRPr="004C5034">
        <w:rPr>
          <w:rFonts w:ascii="TimesNewRoman" w:hAnsi="TimesNewRoman"/>
        </w:rPr>
        <w:t>.</w:t>
      </w:r>
    </w:p>
    <w:p w:rsidR="00C01634" w:rsidRPr="004C5034" w:rsidRDefault="00C01634" w:rsidP="005A3925">
      <w:pPr>
        <w:autoSpaceDE w:val="0"/>
        <w:autoSpaceDN w:val="0"/>
        <w:adjustRightInd w:val="0"/>
        <w:jc w:val="center"/>
        <w:rPr>
          <w:rFonts w:ascii="TimesNewRoman,Bold" w:hAnsi="TimesNewRoman,Bold"/>
          <w:b/>
          <w:bCs/>
        </w:rPr>
      </w:pPr>
    </w:p>
    <w:p w:rsidR="00E2655B" w:rsidRPr="004C5034" w:rsidRDefault="00E2655B" w:rsidP="00E2655B">
      <w:pPr>
        <w:autoSpaceDE w:val="0"/>
        <w:autoSpaceDN w:val="0"/>
        <w:adjustRightInd w:val="0"/>
        <w:jc w:val="center"/>
        <w:rPr>
          <w:rFonts w:ascii="TimesNewRoman,Bold" w:hAnsi="TimesNewRoman,Bold"/>
          <w:b/>
          <w:bCs/>
        </w:rPr>
      </w:pPr>
      <w:r w:rsidRPr="004C5034">
        <w:rPr>
          <w:rFonts w:ascii="TimesNewRoman,Bold" w:hAnsi="TimesNewRoman,Bold"/>
          <w:b/>
          <w:bCs/>
        </w:rPr>
        <w:t xml:space="preserve">Článek </w:t>
      </w:r>
      <w:r w:rsidR="002E365A" w:rsidRPr="004C5034">
        <w:rPr>
          <w:rFonts w:ascii="TimesNewRoman,Bold" w:hAnsi="TimesNewRoman,Bold"/>
          <w:b/>
          <w:bCs/>
        </w:rPr>
        <w:t>7</w:t>
      </w:r>
    </w:p>
    <w:p w:rsidR="00E2655B" w:rsidRPr="004C5034" w:rsidRDefault="00E2655B" w:rsidP="00E2655B">
      <w:pPr>
        <w:autoSpaceDE w:val="0"/>
        <w:autoSpaceDN w:val="0"/>
        <w:adjustRightInd w:val="0"/>
        <w:jc w:val="center"/>
        <w:rPr>
          <w:rFonts w:ascii="TimesNewRoman,Bold" w:hAnsi="TimesNewRoman,Bold"/>
          <w:b/>
          <w:bCs/>
        </w:rPr>
      </w:pPr>
      <w:r w:rsidRPr="004C5034">
        <w:rPr>
          <w:rFonts w:ascii="TimesNewRoman,Bold" w:hAnsi="TimesNewRoman,Bold"/>
          <w:b/>
          <w:bCs/>
        </w:rPr>
        <w:t>Společná, přechodná a závěrečná ustanovení</w:t>
      </w:r>
    </w:p>
    <w:p w:rsidR="00A9661C" w:rsidRPr="004C5034" w:rsidRDefault="00A9661C" w:rsidP="00E2655B">
      <w:pPr>
        <w:autoSpaceDE w:val="0"/>
        <w:autoSpaceDN w:val="0"/>
        <w:adjustRightInd w:val="0"/>
        <w:jc w:val="center"/>
        <w:rPr>
          <w:rFonts w:ascii="TimesNewRoman,Bold" w:hAnsi="TimesNewRoman,Bold"/>
          <w:b/>
          <w:bCs/>
        </w:rPr>
      </w:pPr>
    </w:p>
    <w:p w:rsidR="00DD4107" w:rsidRPr="004C5034" w:rsidRDefault="00A9661C" w:rsidP="0099232D">
      <w:pPr>
        <w:pStyle w:val="text"/>
        <w:numPr>
          <w:ilvl w:val="0"/>
          <w:numId w:val="19"/>
        </w:numPr>
        <w:tabs>
          <w:tab w:val="clear" w:pos="720"/>
        </w:tabs>
        <w:spacing w:before="0" w:beforeAutospacing="0" w:after="0" w:afterAutospacing="0"/>
        <w:ind w:left="540" w:hanging="540"/>
        <w:jc w:val="both"/>
        <w:rPr>
          <w:rFonts w:ascii="TimesNewRoman" w:hAnsi="TimesNewRoman"/>
        </w:rPr>
      </w:pPr>
      <w:r w:rsidRPr="004C5034">
        <w:rPr>
          <w:rFonts w:ascii="TimesNewRoman" w:hAnsi="TimesNewRoman"/>
        </w:rPr>
        <w:t xml:space="preserve">Organizátor akce je povinen zpracovat a předložit </w:t>
      </w:r>
      <w:r w:rsidR="002B17A3">
        <w:rPr>
          <w:rFonts w:ascii="TimesNewRoman" w:hAnsi="TimesNewRoman"/>
        </w:rPr>
        <w:t xml:space="preserve">MěÚ Valašské Meziříčí, Odboru životního prostředí, Soudní 1221, 757 38 Valašské Meziříčí, </w:t>
      </w:r>
      <w:r w:rsidRPr="004C5034">
        <w:rPr>
          <w:rFonts w:ascii="TimesNewRoman" w:hAnsi="TimesNewRoman"/>
        </w:rPr>
        <w:t>zprávu o zajištění podmínek požární bezpečnosti při pořádání</w:t>
      </w:r>
      <w:r w:rsidR="00BC7D99" w:rsidRPr="004C5034">
        <w:rPr>
          <w:rFonts w:ascii="TimesNewRoman" w:hAnsi="TimesNewRoman"/>
        </w:rPr>
        <w:t>:</w:t>
      </w:r>
    </w:p>
    <w:p w:rsidR="00BC7D99" w:rsidRPr="004C5034" w:rsidRDefault="007C67AF" w:rsidP="000C07D1">
      <w:pPr>
        <w:pStyle w:val="text"/>
        <w:numPr>
          <w:ilvl w:val="0"/>
          <w:numId w:val="39"/>
        </w:numPr>
        <w:spacing w:before="0" w:beforeAutospacing="0" w:after="0" w:afterAutospacing="0"/>
        <w:ind w:left="900"/>
        <w:jc w:val="both"/>
        <w:rPr>
          <w:rFonts w:ascii="TimesNewRoman" w:hAnsi="TimesNewRoman"/>
        </w:rPr>
      </w:pPr>
      <w:r w:rsidRPr="004C5034">
        <w:rPr>
          <w:rFonts w:ascii="TimesNewRoman" w:hAnsi="TimesNewRoman"/>
        </w:rPr>
        <w:t>akcí pořádaných podle zákona č. 84/1990 Sb., o právu shromažďovacím, ve znění pozdějších předpisů, na které se vztahuje oznamovací povinnost,</w:t>
      </w:r>
    </w:p>
    <w:p w:rsidR="007C67AF" w:rsidRPr="004C5034" w:rsidRDefault="007C67AF" w:rsidP="000C07D1">
      <w:pPr>
        <w:pStyle w:val="text"/>
        <w:numPr>
          <w:ilvl w:val="0"/>
          <w:numId w:val="39"/>
        </w:numPr>
        <w:spacing w:before="0" w:beforeAutospacing="0" w:after="0" w:afterAutospacing="0"/>
        <w:ind w:left="900"/>
        <w:jc w:val="both"/>
        <w:rPr>
          <w:rFonts w:ascii="TimesNewRoman" w:hAnsi="TimesNewRoman"/>
        </w:rPr>
      </w:pPr>
      <w:r w:rsidRPr="004C5034">
        <w:rPr>
          <w:rFonts w:ascii="TimesNewRoman" w:hAnsi="TimesNewRoman"/>
        </w:rPr>
        <w:t>při akcích, kterých se zúčastňuje větší počet osob, jejichž součástí bude provádění požárně nebezpečných činností, např. ohňostrojů, používání otevřeného ohně, pyrotechnických efektů, ohňostrojů, vypouštění balonků štěstí,</w:t>
      </w:r>
    </w:p>
    <w:p w:rsidR="007C67AF" w:rsidRPr="004C5034" w:rsidRDefault="007C67AF" w:rsidP="000C07D1">
      <w:pPr>
        <w:pStyle w:val="text"/>
        <w:numPr>
          <w:ilvl w:val="0"/>
          <w:numId w:val="39"/>
        </w:numPr>
        <w:spacing w:before="0" w:beforeAutospacing="0" w:after="0" w:afterAutospacing="0"/>
        <w:ind w:left="900"/>
        <w:jc w:val="both"/>
        <w:rPr>
          <w:rFonts w:ascii="TimesNewRoman" w:hAnsi="TimesNewRoman"/>
        </w:rPr>
      </w:pPr>
      <w:r w:rsidRPr="004C5034">
        <w:rPr>
          <w:rFonts w:ascii="TimesNewRoman" w:hAnsi="TimesNewRoman"/>
        </w:rPr>
        <w:t xml:space="preserve">akcí, u nichž si zpracování zprávy o stanovení podmínek požární bezpečnosti vyžádá </w:t>
      </w:r>
      <w:r w:rsidR="00F9193C">
        <w:rPr>
          <w:rFonts w:ascii="TimesNewRoman" w:hAnsi="TimesNewRoman"/>
        </w:rPr>
        <w:t>město</w:t>
      </w:r>
      <w:r w:rsidR="00077A1E">
        <w:rPr>
          <w:rFonts w:ascii="TimesNewRoman" w:hAnsi="TimesNewRoman"/>
        </w:rPr>
        <w:t xml:space="preserve"> Valašské Meziříčí.</w:t>
      </w:r>
    </w:p>
    <w:p w:rsidR="00692811" w:rsidRPr="004C5034" w:rsidRDefault="00692811" w:rsidP="0099232D">
      <w:pPr>
        <w:pStyle w:val="text"/>
        <w:numPr>
          <w:ilvl w:val="0"/>
          <w:numId w:val="19"/>
        </w:numPr>
        <w:tabs>
          <w:tab w:val="clear" w:pos="720"/>
        </w:tabs>
        <w:spacing w:before="0" w:beforeAutospacing="0" w:after="0" w:afterAutospacing="0"/>
        <w:ind w:left="540" w:hanging="540"/>
        <w:jc w:val="both"/>
        <w:rPr>
          <w:rFonts w:ascii="TimesNewRoman" w:hAnsi="TimesNewRoman"/>
        </w:rPr>
      </w:pPr>
      <w:r w:rsidRPr="004C5034">
        <w:rPr>
          <w:rFonts w:ascii="TimesNewRoman" w:hAnsi="TimesNewRoman"/>
        </w:rPr>
        <w:t>Zprávu předkládá nejméně 14 pracovních dnů před zahájením přípravných prací v předpokládaném místě jejího konání.</w:t>
      </w:r>
      <w:r w:rsidR="005028D1" w:rsidRPr="004C5034">
        <w:rPr>
          <w:rFonts w:ascii="TimesNewRoman" w:hAnsi="TimesNewRoman"/>
        </w:rPr>
        <w:t xml:space="preserve"> V případě pravidelně opakovaných akcí se zpráva předkládá pouze před první akcí.</w:t>
      </w:r>
    </w:p>
    <w:p w:rsidR="00E86251" w:rsidRPr="004C5034" w:rsidRDefault="002D7A76" w:rsidP="0099232D">
      <w:pPr>
        <w:pStyle w:val="text"/>
        <w:numPr>
          <w:ilvl w:val="0"/>
          <w:numId w:val="19"/>
        </w:numPr>
        <w:tabs>
          <w:tab w:val="clear" w:pos="720"/>
        </w:tabs>
        <w:spacing w:before="0" w:beforeAutospacing="0" w:after="0" w:afterAutospacing="0"/>
        <w:ind w:left="540" w:hanging="540"/>
        <w:jc w:val="both"/>
        <w:rPr>
          <w:rFonts w:ascii="TimesNewRoman" w:hAnsi="TimesNewRoman"/>
        </w:rPr>
      </w:pPr>
      <w:r w:rsidRPr="004C5034">
        <w:rPr>
          <w:rFonts w:ascii="TimesNewRoman" w:hAnsi="TimesNewRoman"/>
        </w:rPr>
        <w:t>Přípravnými pracemi se rozumí jakékoli práce, jako je např. instalace či umís</w:t>
      </w:r>
      <w:r w:rsidR="002C77B2" w:rsidRPr="004C5034">
        <w:rPr>
          <w:rFonts w:ascii="TimesNewRoman" w:hAnsi="TimesNewRoman"/>
        </w:rPr>
        <w:t>tění zařízení pro danou akci, tzn</w:t>
      </w:r>
      <w:r w:rsidRPr="004C5034">
        <w:rPr>
          <w:rFonts w:ascii="TimesNewRoman" w:hAnsi="TimesNewRoman"/>
        </w:rPr>
        <w:t>. vše co není a nebylo součástí prostoru nebo stavby, na kterých se má akce konat.</w:t>
      </w:r>
    </w:p>
    <w:p w:rsidR="00692811" w:rsidRPr="004C5034" w:rsidRDefault="00692811" w:rsidP="00692811">
      <w:pPr>
        <w:pStyle w:val="text"/>
        <w:numPr>
          <w:ilvl w:val="0"/>
          <w:numId w:val="19"/>
        </w:numPr>
        <w:tabs>
          <w:tab w:val="clear" w:pos="720"/>
        </w:tabs>
        <w:spacing w:before="0" w:beforeAutospacing="0" w:after="0" w:afterAutospacing="0"/>
        <w:ind w:left="540" w:hanging="540"/>
        <w:jc w:val="both"/>
        <w:rPr>
          <w:rFonts w:ascii="TimesNewRoman" w:hAnsi="TimesNewRoman"/>
        </w:rPr>
      </w:pPr>
      <w:r w:rsidRPr="004C5034">
        <w:rPr>
          <w:rFonts w:ascii="TimesNewRoman" w:hAnsi="TimesNewRoman"/>
        </w:rPr>
        <w:t>Město</w:t>
      </w:r>
      <w:r w:rsidR="006B6FB7" w:rsidRPr="004C5034">
        <w:rPr>
          <w:rFonts w:ascii="TimesNewRoman" w:hAnsi="TimesNewRoman"/>
        </w:rPr>
        <w:t xml:space="preserve"> Valašské Meziříčí</w:t>
      </w:r>
      <w:r w:rsidRPr="004C5034">
        <w:rPr>
          <w:rFonts w:ascii="TimesNewRoman" w:hAnsi="TimesNewRoman"/>
        </w:rPr>
        <w:t xml:space="preserve"> může rozhodnout o vyslovení nesouhlasu s konání</w:t>
      </w:r>
      <w:r w:rsidR="004000BC" w:rsidRPr="004C5034">
        <w:rPr>
          <w:rFonts w:ascii="TimesNewRoman" w:hAnsi="TimesNewRoman"/>
        </w:rPr>
        <w:t>m</w:t>
      </w:r>
      <w:r w:rsidRPr="004C5034">
        <w:rPr>
          <w:rFonts w:ascii="TimesNewRoman" w:hAnsi="TimesNewRoman"/>
        </w:rPr>
        <w:t xml:space="preserve"> akce, není-li prokázáno zabezpečení podmínek požární ochrany stanovených předpisy </w:t>
      </w:r>
      <w:r w:rsidR="004000BC" w:rsidRPr="004C5034">
        <w:rPr>
          <w:rFonts w:ascii="TimesNewRoman" w:hAnsi="TimesNewRoman"/>
        </w:rPr>
        <w:t>o</w:t>
      </w:r>
      <w:r w:rsidRPr="004C5034">
        <w:rPr>
          <w:rFonts w:ascii="TimesNewRoman" w:hAnsi="TimesNewRoman"/>
        </w:rPr>
        <w:t xml:space="preserve"> požární ochraně a  touto vyhláškou. Odvolání proti tomuto rozhodnutí nemá odkladný účinek.</w:t>
      </w:r>
    </w:p>
    <w:p w:rsidR="0012546B" w:rsidRDefault="003D6F79" w:rsidP="003D6F79">
      <w:pPr>
        <w:pStyle w:val="text"/>
        <w:numPr>
          <w:ilvl w:val="0"/>
          <w:numId w:val="19"/>
        </w:numPr>
        <w:tabs>
          <w:tab w:val="clear" w:pos="720"/>
        </w:tabs>
        <w:spacing w:before="0" w:beforeAutospacing="0" w:after="0" w:afterAutospacing="0"/>
        <w:ind w:left="540" w:hanging="540"/>
        <w:jc w:val="both"/>
        <w:rPr>
          <w:rFonts w:ascii="TimesNewRoman" w:hAnsi="TimesNewRoman"/>
        </w:rPr>
        <w:sectPr w:rsidR="0012546B" w:rsidSect="00EF3EF7">
          <w:footerReference w:type="even" r:id="rId14"/>
          <w:footerReference w:type="default" r:id="rId15"/>
          <w:pgSz w:w="12240" w:h="15840"/>
          <w:pgMar w:top="1418" w:right="1418" w:bottom="1418" w:left="1418" w:header="709" w:footer="709" w:gutter="0"/>
          <w:cols w:num="2" w:space="708"/>
          <w:noEndnote/>
          <w:docGrid w:linePitch="326"/>
        </w:sectPr>
      </w:pPr>
      <w:r w:rsidRPr="004C5034">
        <w:rPr>
          <w:rFonts w:ascii="TimesNewRoman" w:hAnsi="TimesNewRoman"/>
        </w:rPr>
        <w:t>Prokazatelnost plnění povinností stanovených předpisy o požární ochraně, dodržování  podmínek požární bezpečnosti stanovených touto vyhláškou a na je</w:t>
      </w:r>
      <w:r w:rsidR="002D7A76" w:rsidRPr="004C5034">
        <w:rPr>
          <w:rFonts w:ascii="TimesNewRoman" w:hAnsi="TimesNewRoman"/>
        </w:rPr>
        <w:t>jím</w:t>
      </w:r>
      <w:r w:rsidRPr="004C5034">
        <w:rPr>
          <w:rFonts w:ascii="TimesNewRoman" w:hAnsi="TimesNewRoman"/>
        </w:rPr>
        <w:t xml:space="preserve"> základě zabezpečuje organizátor akce.</w:t>
      </w:r>
    </w:p>
    <w:p w:rsidR="005013D6" w:rsidRPr="006B3468" w:rsidRDefault="000D62A7" w:rsidP="006B3468">
      <w:pPr>
        <w:pStyle w:val="text"/>
        <w:numPr>
          <w:ilvl w:val="0"/>
          <w:numId w:val="19"/>
        </w:numPr>
        <w:tabs>
          <w:tab w:val="clear" w:pos="720"/>
        </w:tabs>
        <w:spacing w:before="0" w:beforeAutospacing="0" w:after="0" w:afterAutospacing="0"/>
        <w:ind w:left="540" w:hanging="540"/>
        <w:jc w:val="both"/>
        <w:rPr>
          <w:rFonts w:ascii="TimesNewRoman" w:hAnsi="TimesNewRoman"/>
        </w:rPr>
      </w:pPr>
      <w:r w:rsidRPr="006B3468">
        <w:rPr>
          <w:rFonts w:ascii="TimesNewRoman" w:hAnsi="TimesNewRoman"/>
        </w:rPr>
        <w:lastRenderedPageBreak/>
        <w:t>Platností této vyhlášky nejsou dotčeny povinnosti stanovené na úseku požární ochrany jinými právními předpisy</w:t>
      </w:r>
      <w:r w:rsidR="0095726F" w:rsidRPr="006B3468">
        <w:rPr>
          <w:rFonts w:ascii="TimesNewRoman" w:hAnsi="TimesNewRoman"/>
          <w:vertAlign w:val="superscript"/>
        </w:rPr>
        <w:t>17</w:t>
      </w:r>
      <w:r w:rsidR="00747E08" w:rsidRPr="006B3468">
        <w:rPr>
          <w:rFonts w:ascii="TimesNewRoman" w:hAnsi="TimesNewRoman"/>
          <w:vertAlign w:val="superscript"/>
        </w:rPr>
        <w:t>)</w:t>
      </w:r>
      <w:r w:rsidR="00140906" w:rsidRPr="006B3468">
        <w:rPr>
          <w:rFonts w:ascii="TimesNewRoman" w:hAnsi="TimesNewRoman"/>
          <w:vertAlign w:val="superscript"/>
        </w:rPr>
        <w:t xml:space="preserve"> </w:t>
      </w:r>
      <w:r w:rsidR="00140906" w:rsidRPr="006B3468">
        <w:rPr>
          <w:rFonts w:ascii="TimesNewRoman" w:hAnsi="TimesNewRoman"/>
        </w:rPr>
        <w:t>a práva a povinnosti vyplývající z </w:t>
      </w:r>
      <w:r w:rsidR="004D0816" w:rsidRPr="006B3468">
        <w:rPr>
          <w:rFonts w:ascii="TimesNewRoman" w:hAnsi="TimesNewRoman"/>
        </w:rPr>
        <w:t>ostatních</w:t>
      </w:r>
      <w:r w:rsidR="00140906" w:rsidRPr="006B3468">
        <w:rPr>
          <w:rFonts w:ascii="TimesNewRoman" w:hAnsi="TimesNewRoman"/>
        </w:rPr>
        <w:t xml:space="preserve"> právních předpisů města Valašské Meziříčí</w:t>
      </w:r>
      <w:r w:rsidR="00E06ADF" w:rsidRPr="006B3468">
        <w:rPr>
          <w:rFonts w:ascii="TimesNewRoman" w:hAnsi="TimesNewRoman"/>
          <w:vertAlign w:val="superscript"/>
        </w:rPr>
        <w:t>18</w:t>
      </w:r>
      <w:r w:rsidR="00140906" w:rsidRPr="006B3468">
        <w:rPr>
          <w:rFonts w:ascii="TimesNewRoman" w:hAnsi="TimesNewRoman"/>
          <w:vertAlign w:val="superscript"/>
        </w:rPr>
        <w:t>)</w:t>
      </w:r>
      <w:r w:rsidR="00415080" w:rsidRPr="006B3468">
        <w:rPr>
          <w:rFonts w:ascii="TimesNewRoman" w:hAnsi="TimesNewRoman"/>
        </w:rPr>
        <w:t>.</w:t>
      </w:r>
    </w:p>
    <w:p w:rsidR="00FA2B04" w:rsidRDefault="00FA2B04" w:rsidP="00FA2B04">
      <w:pPr>
        <w:pStyle w:val="text"/>
        <w:spacing w:before="0" w:beforeAutospacing="0" w:after="0" w:afterAutospacing="0"/>
        <w:ind w:left="540"/>
        <w:jc w:val="both"/>
        <w:rPr>
          <w:rFonts w:ascii="TimesNewRoman" w:hAnsi="TimesNewRoman"/>
        </w:rPr>
      </w:pPr>
    </w:p>
    <w:p w:rsidR="0095726F" w:rsidRDefault="0095726F" w:rsidP="00FA2B04">
      <w:pPr>
        <w:pStyle w:val="text"/>
        <w:spacing w:before="0" w:beforeAutospacing="0" w:after="0" w:afterAutospacing="0"/>
        <w:ind w:left="540"/>
        <w:jc w:val="both"/>
        <w:rPr>
          <w:rFonts w:ascii="TimesNewRoman" w:hAnsi="TimesNewRoman"/>
        </w:rPr>
      </w:pPr>
    </w:p>
    <w:p w:rsidR="0095726F" w:rsidRDefault="0095726F" w:rsidP="00FA2B04">
      <w:pPr>
        <w:pStyle w:val="text"/>
        <w:spacing w:before="0" w:beforeAutospacing="0" w:after="0" w:afterAutospacing="0"/>
        <w:ind w:left="540"/>
        <w:jc w:val="both"/>
        <w:rPr>
          <w:rFonts w:ascii="TimesNewRoman" w:hAnsi="TimesNewRoman"/>
        </w:rPr>
      </w:pPr>
    </w:p>
    <w:p w:rsidR="0095726F" w:rsidRDefault="0095726F" w:rsidP="00FA2B04">
      <w:pPr>
        <w:pStyle w:val="text"/>
        <w:spacing w:before="0" w:beforeAutospacing="0" w:after="0" w:afterAutospacing="0"/>
        <w:ind w:left="540"/>
        <w:jc w:val="both"/>
        <w:rPr>
          <w:rFonts w:ascii="TimesNewRoman" w:hAnsi="TimesNewRoman"/>
        </w:rPr>
      </w:pPr>
    </w:p>
    <w:p w:rsidR="0095726F" w:rsidRDefault="0095726F" w:rsidP="00FA2B04">
      <w:pPr>
        <w:pStyle w:val="text"/>
        <w:spacing w:before="0" w:beforeAutospacing="0" w:after="0" w:afterAutospacing="0"/>
        <w:ind w:left="540"/>
        <w:jc w:val="both"/>
        <w:rPr>
          <w:rFonts w:ascii="TimesNewRoman" w:hAnsi="TimesNewRoman"/>
        </w:rPr>
      </w:pPr>
    </w:p>
    <w:p w:rsidR="0095726F" w:rsidRDefault="0095726F" w:rsidP="00FA2B04">
      <w:pPr>
        <w:pStyle w:val="text"/>
        <w:spacing w:before="0" w:beforeAutospacing="0" w:after="0" w:afterAutospacing="0"/>
        <w:ind w:left="540"/>
        <w:jc w:val="both"/>
        <w:rPr>
          <w:rFonts w:ascii="TimesNewRoman" w:hAnsi="TimesNewRoman"/>
        </w:rPr>
      </w:pPr>
    </w:p>
    <w:p w:rsidR="0095726F" w:rsidRDefault="0095726F" w:rsidP="00FA2B04">
      <w:pPr>
        <w:pStyle w:val="text"/>
        <w:spacing w:before="0" w:beforeAutospacing="0" w:after="0" w:afterAutospacing="0"/>
        <w:ind w:left="540"/>
        <w:jc w:val="both"/>
        <w:rPr>
          <w:rFonts w:ascii="TimesNewRoman" w:hAnsi="TimesNewRoman"/>
        </w:rPr>
      </w:pPr>
    </w:p>
    <w:p w:rsidR="0095726F" w:rsidRPr="00FA2B04" w:rsidRDefault="0095726F" w:rsidP="00FA2B04">
      <w:pPr>
        <w:pStyle w:val="text"/>
        <w:spacing w:before="0" w:beforeAutospacing="0" w:after="0" w:afterAutospacing="0"/>
        <w:ind w:left="540"/>
        <w:jc w:val="both"/>
        <w:rPr>
          <w:rFonts w:ascii="TimesNewRoman" w:hAnsi="TimesNewRoman"/>
        </w:rPr>
      </w:pPr>
    </w:p>
    <w:p w:rsidR="00B24055" w:rsidRPr="0092188D" w:rsidRDefault="00B24055" w:rsidP="00B24055">
      <w:pPr>
        <w:autoSpaceDE w:val="0"/>
        <w:autoSpaceDN w:val="0"/>
        <w:adjustRightInd w:val="0"/>
        <w:jc w:val="center"/>
        <w:rPr>
          <w:rFonts w:ascii="TimesNewRoman,Bold" w:hAnsi="TimesNewRoman,Bold"/>
          <w:b/>
          <w:bCs/>
        </w:rPr>
      </w:pPr>
      <w:r w:rsidRPr="0092188D">
        <w:rPr>
          <w:rFonts w:ascii="TimesNewRoman,Bold" w:hAnsi="TimesNewRoman,Bold"/>
          <w:b/>
          <w:bCs/>
        </w:rPr>
        <w:t>Článek 8</w:t>
      </w:r>
    </w:p>
    <w:p w:rsidR="00B24055" w:rsidRPr="0092188D" w:rsidRDefault="00B24055" w:rsidP="00B24055">
      <w:pPr>
        <w:autoSpaceDE w:val="0"/>
        <w:autoSpaceDN w:val="0"/>
        <w:adjustRightInd w:val="0"/>
        <w:jc w:val="center"/>
        <w:rPr>
          <w:rFonts w:ascii="TimesNewRoman,Bold" w:hAnsi="TimesNewRoman,Bold"/>
          <w:b/>
          <w:bCs/>
        </w:rPr>
      </w:pPr>
      <w:r w:rsidRPr="0092188D">
        <w:rPr>
          <w:rFonts w:ascii="TimesNewRoman,Bold" w:hAnsi="TimesNewRoman,Bold"/>
          <w:b/>
          <w:bCs/>
        </w:rPr>
        <w:t>Účinnost</w:t>
      </w:r>
    </w:p>
    <w:p w:rsidR="00B24055" w:rsidRPr="004C5034" w:rsidRDefault="00B24055" w:rsidP="00B24055">
      <w:pPr>
        <w:pStyle w:val="text"/>
        <w:spacing w:before="0" w:beforeAutospacing="0" w:after="0" w:afterAutospacing="0"/>
        <w:jc w:val="both"/>
        <w:rPr>
          <w:rFonts w:ascii="TimesNewRoman" w:hAnsi="TimesNewRoman"/>
        </w:rPr>
      </w:pPr>
    </w:p>
    <w:p w:rsidR="00A361AC" w:rsidRPr="00133677" w:rsidRDefault="0015246C" w:rsidP="00133677">
      <w:pPr>
        <w:pStyle w:val="text"/>
        <w:spacing w:before="0" w:beforeAutospacing="0" w:after="0" w:afterAutospacing="0"/>
        <w:jc w:val="both"/>
        <w:rPr>
          <w:rFonts w:ascii="TimesNewRoman" w:hAnsi="TimesNewRoman"/>
        </w:rPr>
      </w:pPr>
      <w:r w:rsidRPr="004C5034">
        <w:t xml:space="preserve">Tato </w:t>
      </w:r>
      <w:r w:rsidR="00D44E6E" w:rsidRPr="004C5034">
        <w:t xml:space="preserve">obecně závazná vyhláška nabývá účinnosti </w:t>
      </w:r>
      <w:r w:rsidR="00806809" w:rsidRPr="004C5034">
        <w:t>patnáctým dnem po dni vyhlášení.</w:t>
      </w:r>
    </w:p>
    <w:p w:rsidR="00B64E3A" w:rsidRDefault="00B64E3A" w:rsidP="00591328">
      <w:pPr>
        <w:autoSpaceDE w:val="0"/>
        <w:autoSpaceDN w:val="0"/>
        <w:adjustRightInd w:val="0"/>
        <w:jc w:val="both"/>
        <w:rPr>
          <w:rFonts w:ascii="TimesNewRoman" w:hAnsi="TimesNewRoman"/>
        </w:rPr>
      </w:pPr>
    </w:p>
    <w:p w:rsidR="00133677" w:rsidRPr="004C5034" w:rsidRDefault="00133677" w:rsidP="00591328">
      <w:pPr>
        <w:autoSpaceDE w:val="0"/>
        <w:autoSpaceDN w:val="0"/>
        <w:adjustRightInd w:val="0"/>
        <w:jc w:val="both"/>
        <w:rPr>
          <w:rFonts w:ascii="TimesNewRoman" w:hAnsi="TimesNewRoman"/>
        </w:rPr>
      </w:pPr>
    </w:p>
    <w:p w:rsidR="00A361AC" w:rsidRDefault="00B24ADD" w:rsidP="00B24ADD">
      <w:pPr>
        <w:autoSpaceDE w:val="0"/>
        <w:autoSpaceDN w:val="0"/>
        <w:adjustRightInd w:val="0"/>
        <w:jc w:val="center"/>
        <w:rPr>
          <w:rFonts w:ascii="TimesNewRoman" w:hAnsi="TimesNewRoman"/>
        </w:rPr>
      </w:pPr>
      <w:r>
        <w:rPr>
          <w:rFonts w:ascii="TimesNewRoman" w:hAnsi="TimesNewRoman"/>
        </w:rPr>
        <w:t>&lt;otisk úředního razítka&gt;</w:t>
      </w:r>
    </w:p>
    <w:p w:rsidR="00A75A93" w:rsidRDefault="00A75A93" w:rsidP="00591328">
      <w:pPr>
        <w:autoSpaceDE w:val="0"/>
        <w:autoSpaceDN w:val="0"/>
        <w:adjustRightInd w:val="0"/>
        <w:jc w:val="both"/>
        <w:rPr>
          <w:rFonts w:ascii="TimesNewRoman" w:hAnsi="TimesNewRoman"/>
        </w:rPr>
      </w:pPr>
    </w:p>
    <w:p w:rsidR="0067157F" w:rsidRPr="004C5034" w:rsidRDefault="0067157F" w:rsidP="00591328">
      <w:pPr>
        <w:autoSpaceDE w:val="0"/>
        <w:autoSpaceDN w:val="0"/>
        <w:adjustRightInd w:val="0"/>
        <w:jc w:val="both"/>
        <w:rPr>
          <w:rFonts w:ascii="TimesNewRoman" w:hAnsi="TimesNewRoman"/>
        </w:rPr>
      </w:pPr>
    </w:p>
    <w:p w:rsidR="00A361AC" w:rsidRPr="004C5034" w:rsidRDefault="00A361AC" w:rsidP="00591328">
      <w:pPr>
        <w:autoSpaceDE w:val="0"/>
        <w:autoSpaceDN w:val="0"/>
        <w:adjustRightInd w:val="0"/>
        <w:jc w:val="both"/>
        <w:rPr>
          <w:rFonts w:ascii="TimesNewRoman" w:hAnsi="TimesNewRoman"/>
        </w:rPr>
      </w:pPr>
    </w:p>
    <w:p w:rsidR="000F5C73" w:rsidRPr="004C5034" w:rsidRDefault="00133677" w:rsidP="00382A85">
      <w:pPr>
        <w:autoSpaceDE w:val="0"/>
        <w:autoSpaceDN w:val="0"/>
        <w:adjustRightInd w:val="0"/>
        <w:ind w:right="-897"/>
        <w:jc w:val="both"/>
        <w:rPr>
          <w:rFonts w:ascii="TimesNewRoman" w:hAnsi="TimesNewRoman"/>
        </w:rPr>
      </w:pPr>
      <w:r>
        <w:rPr>
          <w:rFonts w:ascii="TimesNewRoman" w:hAnsi="TimesNewRoman"/>
        </w:rPr>
        <w:t xml:space="preserve">  </w:t>
      </w:r>
      <w:r w:rsidR="00A361AC" w:rsidRPr="004C5034">
        <w:rPr>
          <w:rFonts w:ascii="TimesNewRoman" w:hAnsi="TimesNewRoman"/>
        </w:rPr>
        <w:t xml:space="preserve"> </w:t>
      </w:r>
      <w:r w:rsidR="000F5C73" w:rsidRPr="004C5034">
        <w:rPr>
          <w:rFonts w:ascii="TimesNewRoman" w:hAnsi="TimesNewRoman"/>
        </w:rPr>
        <w:t>Jiří Částečka</w:t>
      </w:r>
      <w:r w:rsidR="00E40662">
        <w:rPr>
          <w:rFonts w:ascii="TimesNewRoman" w:hAnsi="TimesNewRoman"/>
        </w:rPr>
        <w:t xml:space="preserve"> v.r.</w:t>
      </w:r>
      <w:r w:rsidR="000F5C73" w:rsidRPr="004C5034">
        <w:rPr>
          <w:rFonts w:ascii="TimesNewRoman" w:hAnsi="TimesNewRoman"/>
        </w:rPr>
        <w:t xml:space="preserve">  </w:t>
      </w:r>
      <w:r w:rsidR="00B24ADD">
        <w:rPr>
          <w:rFonts w:ascii="TimesNewRoman" w:hAnsi="TimesNewRoman"/>
        </w:rPr>
        <w:t xml:space="preserve">     </w:t>
      </w:r>
      <w:r w:rsidR="00382A85">
        <w:rPr>
          <w:rFonts w:ascii="TimesNewRoman" w:hAnsi="TimesNewRoman"/>
        </w:rPr>
        <w:t>MUDr. Miroslav Krchňák</w:t>
      </w:r>
      <w:r w:rsidR="00E40662">
        <w:rPr>
          <w:rFonts w:ascii="TimesNewRoman" w:hAnsi="TimesNewRoman"/>
        </w:rPr>
        <w:t xml:space="preserve"> v.r.</w:t>
      </w:r>
    </w:p>
    <w:p w:rsidR="003D6F79" w:rsidRPr="004C5034" w:rsidRDefault="006036D6" w:rsidP="00591328">
      <w:pPr>
        <w:autoSpaceDE w:val="0"/>
        <w:autoSpaceDN w:val="0"/>
        <w:adjustRightInd w:val="0"/>
        <w:jc w:val="both"/>
        <w:rPr>
          <w:rFonts w:ascii="TimesNewRoman" w:hAnsi="TimesNewRoman"/>
        </w:rPr>
      </w:pPr>
      <w:r w:rsidRPr="004C5034">
        <w:rPr>
          <w:rFonts w:ascii="TimesNewRoman" w:hAnsi="TimesNewRoman"/>
        </w:rPr>
        <w:t xml:space="preserve">            </w:t>
      </w:r>
      <w:r w:rsidR="000F5C73" w:rsidRPr="004C5034">
        <w:rPr>
          <w:rFonts w:ascii="TimesNewRoman" w:hAnsi="TimesNewRoman"/>
        </w:rPr>
        <w:t>s</w:t>
      </w:r>
      <w:r w:rsidR="00EA0930" w:rsidRPr="004C5034">
        <w:rPr>
          <w:rFonts w:ascii="TimesNewRoman" w:hAnsi="TimesNewRoman"/>
        </w:rPr>
        <w:t>tarosta</w:t>
      </w:r>
      <w:r w:rsidR="00382A85">
        <w:rPr>
          <w:rFonts w:ascii="TimesNewRoman" w:hAnsi="TimesNewRoman"/>
        </w:rPr>
        <w:t xml:space="preserve">                        </w:t>
      </w:r>
      <w:r w:rsidR="000F5C73" w:rsidRPr="004C5034">
        <w:rPr>
          <w:rFonts w:ascii="TimesNewRoman" w:hAnsi="TimesNewRoman"/>
        </w:rPr>
        <w:t>místostarosta</w:t>
      </w:r>
    </w:p>
    <w:p w:rsidR="00A361AC" w:rsidRPr="004C5034" w:rsidRDefault="00A361AC" w:rsidP="00591328">
      <w:pPr>
        <w:autoSpaceDE w:val="0"/>
        <w:autoSpaceDN w:val="0"/>
        <w:adjustRightInd w:val="0"/>
        <w:jc w:val="both"/>
        <w:rPr>
          <w:rFonts w:ascii="TimesNewRoman" w:hAnsi="TimesNewRoman"/>
          <w:color w:val="FF0000"/>
        </w:rPr>
        <w:sectPr w:rsidR="00A361AC" w:rsidRPr="004C5034" w:rsidSect="00EF3EF7">
          <w:footerReference w:type="default" r:id="rId16"/>
          <w:pgSz w:w="12240" w:h="15840"/>
          <w:pgMar w:top="1418" w:right="1418" w:bottom="1418" w:left="1418" w:header="709" w:footer="709" w:gutter="0"/>
          <w:cols w:num="2" w:space="708"/>
          <w:noEndnote/>
          <w:docGrid w:linePitch="326"/>
        </w:sectPr>
      </w:pPr>
    </w:p>
    <w:p w:rsidR="00EA0930" w:rsidRDefault="00EA0930"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color w:val="FF0000"/>
        </w:rPr>
      </w:pPr>
    </w:p>
    <w:p w:rsidR="003049D8" w:rsidRDefault="003049D8" w:rsidP="00591328">
      <w:pPr>
        <w:autoSpaceDE w:val="0"/>
        <w:autoSpaceDN w:val="0"/>
        <w:adjustRightInd w:val="0"/>
        <w:jc w:val="both"/>
        <w:rPr>
          <w:rFonts w:ascii="TimesNewRoman" w:hAnsi="TimesNewRoman"/>
        </w:rPr>
      </w:pPr>
      <w:r w:rsidRPr="003049D8">
        <w:rPr>
          <w:rFonts w:ascii="TimesNewRoman" w:hAnsi="TimesNewRoman"/>
        </w:rPr>
        <w:t>Vyvěšeno na úřední desce dne</w:t>
      </w:r>
      <w:r>
        <w:rPr>
          <w:rFonts w:ascii="TimesNewRoman" w:hAnsi="TimesNewRoman"/>
        </w:rPr>
        <w:t>: 17. 6. 2013</w:t>
      </w:r>
    </w:p>
    <w:p w:rsidR="004A19AF" w:rsidRDefault="003049D8" w:rsidP="00591328">
      <w:pPr>
        <w:autoSpaceDE w:val="0"/>
        <w:autoSpaceDN w:val="0"/>
        <w:adjustRightInd w:val="0"/>
        <w:jc w:val="both"/>
        <w:rPr>
          <w:rFonts w:ascii="TimesNewRoman" w:hAnsi="TimesNewRoman"/>
        </w:rPr>
        <w:sectPr w:rsidR="004A19AF" w:rsidSect="004A19AF">
          <w:footerReference w:type="even" r:id="rId17"/>
          <w:footerReference w:type="default" r:id="rId18"/>
          <w:type w:val="continuous"/>
          <w:pgSz w:w="12240" w:h="15840"/>
          <w:pgMar w:top="1417" w:right="1417" w:bottom="1078" w:left="1134" w:header="708" w:footer="708" w:gutter="0"/>
          <w:cols w:num="2" w:space="708"/>
          <w:noEndnote/>
        </w:sectPr>
      </w:pPr>
      <w:r>
        <w:rPr>
          <w:rFonts w:ascii="TimesNewRoman" w:hAnsi="TimesNewRoman"/>
        </w:rPr>
        <w:t>Sejmuto z úřední desky dne: 3. 7. 2013</w:t>
      </w:r>
    </w:p>
    <w:p w:rsidR="00D403B9" w:rsidRDefault="00D403B9" w:rsidP="00821F1D">
      <w:pPr>
        <w:autoSpaceDE w:val="0"/>
        <w:autoSpaceDN w:val="0"/>
        <w:adjustRightInd w:val="0"/>
        <w:rPr>
          <w:rFonts w:ascii="TimesNewRoman,Bold" w:hAnsi="TimesNewRoman,Bold"/>
          <w:b/>
          <w:bCs/>
          <w:u w:val="single"/>
        </w:rPr>
      </w:pPr>
    </w:p>
    <w:p w:rsidR="00821F1D" w:rsidRDefault="00821F1D" w:rsidP="008A6DD1">
      <w:pPr>
        <w:autoSpaceDE w:val="0"/>
        <w:autoSpaceDN w:val="0"/>
        <w:adjustRightInd w:val="0"/>
        <w:ind w:right="142"/>
        <w:rPr>
          <w:rFonts w:ascii="TimesNewRoman,Bold" w:hAnsi="TimesNewRoman,Bold"/>
          <w:b/>
          <w:bCs/>
        </w:rPr>
      </w:pPr>
      <w:r w:rsidRPr="00A83C80">
        <w:rPr>
          <w:rFonts w:ascii="TimesNewRoman,Bold" w:hAnsi="TimesNewRoman,Bold"/>
          <w:b/>
          <w:bCs/>
          <w:u w:val="single"/>
        </w:rPr>
        <w:t>Příloha č.</w:t>
      </w:r>
      <w:r>
        <w:rPr>
          <w:rFonts w:ascii="TimesNewRoman,Bold" w:hAnsi="TimesNewRoman,Bold"/>
          <w:b/>
          <w:bCs/>
          <w:u w:val="single"/>
        </w:rPr>
        <w:t xml:space="preserve"> 1</w:t>
      </w:r>
      <w:r w:rsidRPr="00A83C80">
        <w:rPr>
          <w:rFonts w:ascii="TimesNewRoman,Bold" w:hAnsi="TimesNewRoman,Bold"/>
          <w:b/>
          <w:bCs/>
        </w:rPr>
        <w:t xml:space="preserve"> k obecně závazné vyhlášce města Valašské Meziříčí č. 2/2013</w:t>
      </w:r>
    </w:p>
    <w:p w:rsidR="00821F1D" w:rsidRDefault="00821F1D" w:rsidP="008A6DD1">
      <w:pPr>
        <w:autoSpaceDE w:val="0"/>
        <w:autoSpaceDN w:val="0"/>
        <w:adjustRightInd w:val="0"/>
        <w:ind w:right="142"/>
        <w:rPr>
          <w:rFonts w:ascii="TimesNewRoman,Bold" w:hAnsi="TimesNewRoman,Bold"/>
          <w:b/>
          <w:bCs/>
        </w:rPr>
      </w:pPr>
    </w:p>
    <w:p w:rsidR="00821F1D" w:rsidRDefault="00821F1D" w:rsidP="008A6DD1">
      <w:pPr>
        <w:autoSpaceDE w:val="0"/>
        <w:autoSpaceDN w:val="0"/>
        <w:adjustRightInd w:val="0"/>
        <w:ind w:right="142"/>
        <w:jc w:val="both"/>
        <w:rPr>
          <w:rFonts w:ascii="TimesNewRoman,Bold" w:hAnsi="TimesNewRoman,Bold"/>
          <w:b/>
          <w:bCs/>
        </w:rPr>
      </w:pPr>
      <w:r>
        <w:rPr>
          <w:rFonts w:ascii="TimesNewRoman,Bold" w:hAnsi="TimesNewRoman,Bold"/>
          <w:b/>
          <w:bCs/>
        </w:rPr>
        <w:t>Obsah identifikační karty prostoru (stavby) pro akce podle čl. 3 odst. 2 této vyhlášky</w:t>
      </w:r>
    </w:p>
    <w:p w:rsidR="00821F1D" w:rsidRDefault="00821F1D" w:rsidP="008A6DD1">
      <w:pPr>
        <w:autoSpaceDE w:val="0"/>
        <w:autoSpaceDN w:val="0"/>
        <w:adjustRightInd w:val="0"/>
        <w:ind w:right="142"/>
        <w:rPr>
          <w:rFonts w:ascii="TimesNewRoman,Bold" w:hAnsi="TimesNewRoman,Bold"/>
          <w:b/>
          <w:bCs/>
        </w:rPr>
      </w:pPr>
    </w:p>
    <w:p w:rsidR="00821F1D" w:rsidRPr="004C5034" w:rsidRDefault="00821F1D" w:rsidP="008A6DD1">
      <w:pPr>
        <w:pStyle w:val="text"/>
        <w:numPr>
          <w:ilvl w:val="0"/>
          <w:numId w:val="40"/>
        </w:numPr>
        <w:spacing w:before="0" w:beforeAutospacing="0" w:after="0" w:afterAutospacing="0"/>
        <w:ind w:left="993" w:right="142" w:hanging="425"/>
        <w:jc w:val="both"/>
        <w:rPr>
          <w:rFonts w:ascii="TimesNewRoman" w:hAnsi="TimesNewRoman"/>
        </w:rPr>
      </w:pPr>
      <w:r w:rsidRPr="004C5034">
        <w:rPr>
          <w:rFonts w:ascii="TimesNewRoman" w:hAnsi="TimesNewRoman"/>
        </w:rPr>
        <w:t>velikost – využitelná plocha prostoru pro pořádání akce,</w:t>
      </w:r>
    </w:p>
    <w:p w:rsidR="00821F1D" w:rsidRPr="004C5034" w:rsidRDefault="00A15EDC" w:rsidP="008A6DD1">
      <w:pPr>
        <w:pStyle w:val="text"/>
        <w:numPr>
          <w:ilvl w:val="0"/>
          <w:numId w:val="40"/>
        </w:numPr>
        <w:spacing w:before="0" w:beforeAutospacing="0" w:after="0" w:afterAutospacing="0"/>
        <w:ind w:left="993" w:right="142" w:hanging="425"/>
        <w:jc w:val="both"/>
        <w:rPr>
          <w:rFonts w:ascii="TimesNewRoman" w:hAnsi="TimesNewRoman"/>
        </w:rPr>
      </w:pPr>
      <w:r>
        <w:rPr>
          <w:rFonts w:ascii="TimesNewRoman" w:hAnsi="TimesNewRoman"/>
        </w:rPr>
        <w:t>horní hranice</w:t>
      </w:r>
      <w:r w:rsidR="00821F1D" w:rsidRPr="004C5034">
        <w:rPr>
          <w:rFonts w:ascii="TimesNewRoman" w:hAnsi="TimesNewRoman"/>
        </w:rPr>
        <w:t xml:space="preserve"> počtu zúčastněných osob,</w:t>
      </w:r>
    </w:p>
    <w:p w:rsidR="00821F1D" w:rsidRPr="004C5034" w:rsidRDefault="00821F1D" w:rsidP="008A6DD1">
      <w:pPr>
        <w:pStyle w:val="text"/>
        <w:numPr>
          <w:ilvl w:val="0"/>
          <w:numId w:val="40"/>
        </w:numPr>
        <w:spacing w:before="0" w:beforeAutospacing="0" w:after="0" w:afterAutospacing="0"/>
        <w:ind w:left="993" w:right="142" w:hanging="425"/>
        <w:jc w:val="both"/>
        <w:rPr>
          <w:rFonts w:ascii="TimesNewRoman" w:hAnsi="TimesNewRoman"/>
        </w:rPr>
      </w:pPr>
      <w:r w:rsidRPr="004C5034">
        <w:rPr>
          <w:rFonts w:ascii="TimesNewRoman" w:hAnsi="TimesNewRoman"/>
        </w:rPr>
        <w:t>způsob a postup vyhlášení požárního poplachu,</w:t>
      </w:r>
    </w:p>
    <w:p w:rsidR="00821F1D" w:rsidRPr="004C5034" w:rsidRDefault="00821F1D" w:rsidP="008A6DD1">
      <w:pPr>
        <w:pStyle w:val="text"/>
        <w:numPr>
          <w:ilvl w:val="0"/>
          <w:numId w:val="40"/>
        </w:numPr>
        <w:spacing w:before="0" w:beforeAutospacing="0" w:after="0" w:afterAutospacing="0"/>
        <w:ind w:left="993" w:right="142" w:hanging="425"/>
        <w:jc w:val="both"/>
        <w:rPr>
          <w:rFonts w:ascii="TimesNewRoman" w:hAnsi="TimesNewRoman"/>
        </w:rPr>
      </w:pPr>
      <w:r w:rsidRPr="004C5034">
        <w:rPr>
          <w:rFonts w:ascii="TimesNewRoman" w:hAnsi="TimesNewRoman"/>
        </w:rPr>
        <w:t xml:space="preserve">způsob zajištění evakuace – přesné určení, kdo </w:t>
      </w:r>
      <w:r w:rsidR="003418C7">
        <w:rPr>
          <w:rFonts w:ascii="TimesNewRoman" w:hAnsi="TimesNewRoman"/>
        </w:rPr>
        <w:t xml:space="preserve">a jakým způsobem oznámí nutnost </w:t>
      </w:r>
      <w:r w:rsidRPr="004C5034">
        <w:rPr>
          <w:rFonts w:ascii="TimesNewRoman" w:hAnsi="TimesNewRoman"/>
        </w:rPr>
        <w:t>evakuace, včetně určených únikových komunikací a východů atd.,</w:t>
      </w:r>
    </w:p>
    <w:p w:rsidR="00821F1D" w:rsidRPr="004C5034" w:rsidRDefault="00821F1D" w:rsidP="008A6DD1">
      <w:pPr>
        <w:pStyle w:val="text"/>
        <w:numPr>
          <w:ilvl w:val="0"/>
          <w:numId w:val="40"/>
        </w:numPr>
        <w:spacing w:before="0" w:beforeAutospacing="0" w:after="0" w:afterAutospacing="0"/>
        <w:ind w:left="993" w:right="142" w:hanging="425"/>
        <w:jc w:val="both"/>
        <w:rPr>
          <w:rFonts w:ascii="TimesNewRoman" w:hAnsi="TimesNewRoman"/>
        </w:rPr>
      </w:pPr>
      <w:r w:rsidRPr="004C5034">
        <w:rPr>
          <w:rFonts w:ascii="TimesNewRoman" w:hAnsi="TimesNewRoman"/>
        </w:rPr>
        <w:t>počet, druh a rozmístění přenosných hasicích přístrojů a hydrantového systému,</w:t>
      </w:r>
    </w:p>
    <w:p w:rsidR="00821F1D" w:rsidRPr="004C5034" w:rsidRDefault="00821F1D" w:rsidP="008A6DD1">
      <w:pPr>
        <w:pStyle w:val="text"/>
        <w:numPr>
          <w:ilvl w:val="0"/>
          <w:numId w:val="40"/>
        </w:numPr>
        <w:spacing w:before="0" w:beforeAutospacing="0" w:after="0" w:afterAutospacing="0"/>
        <w:ind w:left="993" w:right="142" w:hanging="425"/>
        <w:jc w:val="both"/>
        <w:rPr>
          <w:rFonts w:ascii="TimesNewRoman" w:hAnsi="TimesNewRoman"/>
        </w:rPr>
      </w:pPr>
      <w:r w:rsidRPr="004C5034">
        <w:rPr>
          <w:rFonts w:ascii="TimesNewRoman" w:hAnsi="TimesNewRoman"/>
        </w:rPr>
        <w:t>informace o dalších věcných prostředcích požární ochrany a požárně bezpečnostních zařízeních, jsou-li v</w:t>
      </w:r>
      <w:r>
        <w:rPr>
          <w:rFonts w:ascii="TimesNewRoman" w:hAnsi="TimesNewRoman"/>
        </w:rPr>
        <w:t> </w:t>
      </w:r>
      <w:r w:rsidRPr="004C5034">
        <w:rPr>
          <w:rFonts w:ascii="TimesNewRoman" w:hAnsi="TimesNewRoman"/>
        </w:rPr>
        <w:t>objektu</w:t>
      </w:r>
      <w:r>
        <w:rPr>
          <w:rFonts w:ascii="TimesNewRoman" w:hAnsi="TimesNewRoman"/>
        </w:rPr>
        <w:t xml:space="preserve"> </w:t>
      </w:r>
      <w:r w:rsidRPr="004C5034">
        <w:rPr>
          <w:rFonts w:ascii="TimesNewRoman" w:hAnsi="TimesNewRoman"/>
        </w:rPr>
        <w:t>/</w:t>
      </w:r>
      <w:r>
        <w:rPr>
          <w:rFonts w:ascii="TimesNewRoman" w:hAnsi="TimesNewRoman"/>
        </w:rPr>
        <w:t xml:space="preserve"> </w:t>
      </w:r>
      <w:r w:rsidRPr="004C5034">
        <w:rPr>
          <w:rFonts w:ascii="TimesNewRoman" w:hAnsi="TimesNewRoman"/>
        </w:rPr>
        <w:t>prostoru instalovány,</w:t>
      </w:r>
    </w:p>
    <w:p w:rsidR="00821F1D" w:rsidRPr="004C5034" w:rsidRDefault="00821F1D" w:rsidP="008A6DD1">
      <w:pPr>
        <w:pStyle w:val="text"/>
        <w:numPr>
          <w:ilvl w:val="0"/>
          <w:numId w:val="40"/>
        </w:numPr>
        <w:spacing w:before="0" w:beforeAutospacing="0" w:after="0" w:afterAutospacing="0"/>
        <w:ind w:left="993" w:right="142" w:hanging="425"/>
        <w:jc w:val="both"/>
        <w:rPr>
          <w:rFonts w:ascii="TimesNewRoman" w:hAnsi="TimesNewRoman"/>
        </w:rPr>
      </w:pPr>
      <w:r w:rsidRPr="004C5034">
        <w:rPr>
          <w:rFonts w:ascii="TimesNewRoman" w:hAnsi="TimesNewRoman"/>
        </w:rPr>
        <w:t>umístění uzávěru vody, plynu, topení, vypínačů rozvodných zařízení elektrické energie, jejich označení včetně přístupu k nim,</w:t>
      </w:r>
    </w:p>
    <w:p w:rsidR="00821F1D" w:rsidRPr="004C5034" w:rsidRDefault="00821F1D" w:rsidP="008A6DD1">
      <w:pPr>
        <w:pStyle w:val="text"/>
        <w:numPr>
          <w:ilvl w:val="0"/>
          <w:numId w:val="40"/>
        </w:numPr>
        <w:spacing w:before="0" w:beforeAutospacing="0" w:after="0" w:afterAutospacing="0"/>
        <w:ind w:left="993" w:right="142" w:hanging="425"/>
        <w:jc w:val="both"/>
        <w:rPr>
          <w:rFonts w:ascii="TimesNewRoman" w:hAnsi="TimesNewRoman"/>
        </w:rPr>
      </w:pPr>
      <w:r w:rsidRPr="004C5034">
        <w:rPr>
          <w:rFonts w:ascii="TimesNewRoman" w:hAnsi="TimesNewRoman"/>
        </w:rPr>
        <w:t>seznam a rozmístění použitých výstražných a informačních tabulek.</w:t>
      </w:r>
    </w:p>
    <w:p w:rsidR="00821F1D" w:rsidRPr="004C5034" w:rsidRDefault="00821F1D" w:rsidP="008A6DD1">
      <w:pPr>
        <w:pStyle w:val="text"/>
        <w:spacing w:before="0" w:beforeAutospacing="0" w:after="0" w:afterAutospacing="0"/>
        <w:ind w:right="142"/>
        <w:jc w:val="both"/>
        <w:rPr>
          <w:rFonts w:ascii="TimesNewRoman" w:hAnsi="TimesNewRoman"/>
        </w:rPr>
      </w:pPr>
    </w:p>
    <w:p w:rsidR="00821F1D" w:rsidRPr="00BC3952" w:rsidRDefault="00821F1D" w:rsidP="008A6DD1">
      <w:pPr>
        <w:pStyle w:val="text"/>
        <w:spacing w:before="0" w:beforeAutospacing="0" w:after="0" w:afterAutospacing="0"/>
        <w:ind w:right="142"/>
        <w:jc w:val="both"/>
        <w:rPr>
          <w:rFonts w:ascii="TimesNewRoman" w:hAnsi="TimesNewRoman"/>
          <w:b/>
        </w:rPr>
      </w:pPr>
      <w:r w:rsidRPr="004C5034">
        <w:rPr>
          <w:rFonts w:ascii="TimesNewRoman" w:hAnsi="TimesNewRoman"/>
        </w:rPr>
        <w:t>Identifikační karta musí být trvale k dispozici pro potřeby požární hlídky a seznámení s jejím obsahem musí být součástí odborné přípravy požární hlídky.</w:t>
      </w:r>
    </w:p>
    <w:p w:rsidR="00821F1D" w:rsidRPr="00A83C80" w:rsidRDefault="00821F1D" w:rsidP="00821F1D">
      <w:pPr>
        <w:autoSpaceDE w:val="0"/>
        <w:autoSpaceDN w:val="0"/>
        <w:adjustRightInd w:val="0"/>
        <w:rPr>
          <w:rFonts w:ascii="TimesNewRoman,Bold" w:hAnsi="TimesNewRoman,Bold"/>
          <w:b/>
          <w:bCs/>
          <w:u w:val="single"/>
        </w:rPr>
      </w:pPr>
    </w:p>
    <w:p w:rsidR="00FC25B1" w:rsidRDefault="00FC25B1" w:rsidP="009F6457">
      <w:pPr>
        <w:autoSpaceDE w:val="0"/>
        <w:autoSpaceDN w:val="0"/>
        <w:adjustRightInd w:val="0"/>
        <w:ind w:firstLine="708"/>
        <w:jc w:val="both"/>
        <w:rPr>
          <w:rFonts w:ascii="TimesNewRoman,Bold" w:hAnsi="TimesNewRoman,Bold"/>
          <w:b/>
          <w:bCs/>
          <w:sz w:val="25"/>
          <w:szCs w:val="25"/>
        </w:rPr>
      </w:pPr>
    </w:p>
    <w:p w:rsidR="00BC3952" w:rsidRDefault="00BC3952" w:rsidP="00EA0930">
      <w:pPr>
        <w:autoSpaceDE w:val="0"/>
        <w:autoSpaceDN w:val="0"/>
        <w:adjustRightInd w:val="0"/>
        <w:jc w:val="both"/>
        <w:rPr>
          <w:rFonts w:ascii="TimesNewRoman,Bold" w:hAnsi="TimesNewRoman,Bold"/>
          <w:b/>
          <w:bCs/>
          <w:sz w:val="25"/>
          <w:szCs w:val="25"/>
        </w:rPr>
        <w:sectPr w:rsidR="00BC3952" w:rsidSect="00D43BDF">
          <w:pgSz w:w="12240" w:h="15840"/>
          <w:pgMar w:top="1417" w:right="1750" w:bottom="1078" w:left="1134" w:header="708" w:footer="708" w:gutter="0"/>
          <w:cols w:space="708"/>
          <w:noEndnote/>
        </w:sectPr>
      </w:pPr>
    </w:p>
    <w:p w:rsidR="00E05C52" w:rsidRDefault="00E05C52"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A15EDC" w:rsidP="00EA0930">
      <w:pPr>
        <w:autoSpaceDE w:val="0"/>
        <w:autoSpaceDN w:val="0"/>
        <w:adjustRightInd w:val="0"/>
        <w:jc w:val="both"/>
        <w:rPr>
          <w:rFonts w:ascii="TimesNewRoman,Bold" w:hAnsi="TimesNewRoman,Bold"/>
          <w:b/>
          <w:bCs/>
          <w:sz w:val="25"/>
          <w:szCs w:val="25"/>
        </w:rPr>
      </w:pPr>
    </w:p>
    <w:p w:rsidR="00A15EDC" w:rsidRDefault="00F86EC9" w:rsidP="008A6DD1">
      <w:pPr>
        <w:autoSpaceDE w:val="0"/>
        <w:autoSpaceDN w:val="0"/>
        <w:adjustRightInd w:val="0"/>
        <w:ind w:right="142"/>
        <w:jc w:val="both"/>
        <w:rPr>
          <w:rFonts w:ascii="TimesNewRoman,Bold" w:hAnsi="TimesNewRoman,Bold"/>
          <w:b/>
          <w:bCs/>
          <w:sz w:val="25"/>
          <w:szCs w:val="25"/>
        </w:rPr>
      </w:pPr>
      <w:r>
        <w:rPr>
          <w:rFonts w:ascii="TimesNewRoman,Bold" w:hAnsi="TimesNewRoman,Bold"/>
          <w:b/>
          <w:bCs/>
          <w:sz w:val="25"/>
          <w:szCs w:val="25"/>
        </w:rPr>
        <w:br w:type="page"/>
      </w:r>
    </w:p>
    <w:p w:rsidR="00715518" w:rsidRPr="00A83C80" w:rsidRDefault="00715518" w:rsidP="00C14C25">
      <w:pPr>
        <w:tabs>
          <w:tab w:val="left" w:pos="7920"/>
        </w:tabs>
        <w:autoSpaceDE w:val="0"/>
        <w:autoSpaceDN w:val="0"/>
        <w:adjustRightInd w:val="0"/>
        <w:ind w:right="142"/>
        <w:rPr>
          <w:rFonts w:ascii="TimesNewRoman,Bold" w:hAnsi="TimesNewRoman,Bold"/>
          <w:b/>
          <w:bCs/>
          <w:u w:val="single"/>
        </w:rPr>
      </w:pPr>
      <w:r w:rsidRPr="00A83C80">
        <w:rPr>
          <w:rFonts w:ascii="TimesNewRoman,Bold" w:hAnsi="TimesNewRoman,Bold"/>
          <w:b/>
          <w:bCs/>
          <w:u w:val="single"/>
        </w:rPr>
        <w:t>Příloha č.</w:t>
      </w:r>
      <w:r w:rsidR="00D55CB3">
        <w:rPr>
          <w:rFonts w:ascii="TimesNewRoman,Bold" w:hAnsi="TimesNewRoman,Bold"/>
          <w:b/>
          <w:bCs/>
          <w:u w:val="single"/>
        </w:rPr>
        <w:t xml:space="preserve"> </w:t>
      </w:r>
      <w:r w:rsidR="001B05BE">
        <w:rPr>
          <w:rFonts w:ascii="TimesNewRoman,Bold" w:hAnsi="TimesNewRoman,Bold"/>
          <w:b/>
          <w:bCs/>
          <w:u w:val="single"/>
        </w:rPr>
        <w:t>2</w:t>
      </w:r>
      <w:r w:rsidR="00D8536E" w:rsidRPr="00A83C80">
        <w:rPr>
          <w:rFonts w:ascii="TimesNewRoman,Bold" w:hAnsi="TimesNewRoman,Bold"/>
          <w:b/>
          <w:bCs/>
        </w:rPr>
        <w:t xml:space="preserve"> </w:t>
      </w:r>
      <w:r w:rsidRPr="00A83C80">
        <w:rPr>
          <w:rFonts w:ascii="TimesNewRoman,Bold" w:hAnsi="TimesNewRoman,Bold"/>
          <w:b/>
          <w:bCs/>
        </w:rPr>
        <w:t>k</w:t>
      </w:r>
      <w:r w:rsidR="00AC25B9" w:rsidRPr="00A83C80">
        <w:rPr>
          <w:rFonts w:ascii="TimesNewRoman,Bold" w:hAnsi="TimesNewRoman,Bold"/>
          <w:b/>
          <w:bCs/>
        </w:rPr>
        <w:t xml:space="preserve"> obecně závazné </w:t>
      </w:r>
      <w:r w:rsidRPr="00A83C80">
        <w:rPr>
          <w:rFonts w:ascii="TimesNewRoman,Bold" w:hAnsi="TimesNewRoman,Bold"/>
          <w:b/>
          <w:bCs/>
        </w:rPr>
        <w:t xml:space="preserve">vyhlášce města Valašské Meziříčí č. </w:t>
      </w:r>
      <w:r w:rsidR="00AC25B9" w:rsidRPr="00A83C80">
        <w:rPr>
          <w:rFonts w:ascii="TimesNewRoman,Bold" w:hAnsi="TimesNewRoman,Bold"/>
          <w:b/>
          <w:bCs/>
        </w:rPr>
        <w:t>2</w:t>
      </w:r>
      <w:r w:rsidRPr="00A83C80">
        <w:rPr>
          <w:rFonts w:ascii="TimesNewRoman,Bold" w:hAnsi="TimesNewRoman,Bold"/>
          <w:b/>
          <w:bCs/>
        </w:rPr>
        <w:t>/2013</w:t>
      </w:r>
      <w:r w:rsidR="00C14C25">
        <w:rPr>
          <w:rFonts w:ascii="TimesNewRoman,Bold" w:hAnsi="TimesNewRoman,Bold"/>
          <w:b/>
          <w:bCs/>
        </w:rPr>
        <w:tab/>
      </w:r>
    </w:p>
    <w:p w:rsidR="006579A2" w:rsidRPr="004854AA" w:rsidRDefault="006579A2" w:rsidP="008A6DD1">
      <w:pPr>
        <w:autoSpaceDE w:val="0"/>
        <w:autoSpaceDN w:val="0"/>
        <w:adjustRightInd w:val="0"/>
        <w:ind w:right="142"/>
        <w:rPr>
          <w:rFonts w:ascii="TimesNewRoman,Bold" w:hAnsi="TimesNewRoman,Bold"/>
          <w:b/>
          <w:bCs/>
          <w:u w:val="single"/>
        </w:rPr>
      </w:pPr>
    </w:p>
    <w:p w:rsidR="00715518" w:rsidRPr="004854AA" w:rsidRDefault="00715518" w:rsidP="008A6DD1">
      <w:pPr>
        <w:autoSpaceDE w:val="0"/>
        <w:autoSpaceDN w:val="0"/>
        <w:adjustRightInd w:val="0"/>
        <w:ind w:right="142" w:firstLine="708"/>
        <w:jc w:val="right"/>
        <w:rPr>
          <w:rFonts w:ascii="TimesNewRoman,Bold" w:hAnsi="TimesNewRoman,Bold"/>
          <w:b/>
          <w:bCs/>
        </w:rPr>
      </w:pPr>
    </w:p>
    <w:p w:rsidR="00715518" w:rsidRPr="004854AA" w:rsidRDefault="00C80D65" w:rsidP="008A6DD1">
      <w:pPr>
        <w:numPr>
          <w:ilvl w:val="1"/>
          <w:numId w:val="14"/>
        </w:numPr>
        <w:tabs>
          <w:tab w:val="clear" w:pos="2160"/>
        </w:tabs>
        <w:autoSpaceDE w:val="0"/>
        <w:autoSpaceDN w:val="0"/>
        <w:adjustRightInd w:val="0"/>
        <w:ind w:left="360" w:right="142"/>
        <w:jc w:val="both"/>
        <w:rPr>
          <w:rFonts w:ascii="TimesNewRoman,Bold" w:hAnsi="TimesNewRoman,Bold"/>
          <w:b/>
          <w:bCs/>
        </w:rPr>
      </w:pPr>
      <w:r w:rsidRPr="004854AA">
        <w:rPr>
          <w:rFonts w:ascii="TimesNewRoman,Bold" w:hAnsi="TimesNewRoman,Bold"/>
          <w:b/>
          <w:bCs/>
        </w:rPr>
        <w:t>Podrobnosti ke zřizování požární hlídky a stanovení jejich úkolů</w:t>
      </w:r>
    </w:p>
    <w:p w:rsidR="00C80D65" w:rsidRPr="004854AA" w:rsidRDefault="00C80D65" w:rsidP="008A6DD1">
      <w:pPr>
        <w:autoSpaceDE w:val="0"/>
        <w:autoSpaceDN w:val="0"/>
        <w:adjustRightInd w:val="0"/>
        <w:ind w:right="142"/>
        <w:jc w:val="both"/>
        <w:rPr>
          <w:rFonts w:ascii="TimesNewRoman,Bold" w:hAnsi="TimesNewRoman,Bold"/>
          <w:bCs/>
        </w:rPr>
      </w:pPr>
    </w:p>
    <w:p w:rsidR="00C80D65" w:rsidRPr="004854AA" w:rsidRDefault="00C80D65"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Požární hlídka je složena z velitele a nejméně dvou členů.</w:t>
      </w:r>
      <w:r w:rsidR="00ED0BD3" w:rsidRPr="004854AA">
        <w:rPr>
          <w:rFonts w:ascii="TimesNewRoman,Bold" w:hAnsi="TimesNewRoman,Bold"/>
          <w:bCs/>
        </w:rPr>
        <w:t xml:space="preserve"> Početní složení hlídky a její vybavení hasebními prostředky však musí odpovídat rozsahu akce, dispozičnímu řešení místa nebo objektu konání akce a skutečnosti, zda jsou součástí akce požárně nebezpečné efekty.</w:t>
      </w:r>
    </w:p>
    <w:p w:rsidR="00ED0BD3" w:rsidRPr="004854AA" w:rsidRDefault="00833E38"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Funkcí požární hlídky nemohou být pověřovány osoby, které by v rámci plnění jiných úkolů nemohly řádně vykonávat funkci v hlídce a které neabsolvovaly příslušnou odbornou přípravu.</w:t>
      </w:r>
    </w:p>
    <w:p w:rsidR="00833E38" w:rsidRPr="004854AA" w:rsidRDefault="00833E38"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Do požární hlídky lze zařadit pouze osoby starší 18 let, které jsou fyzicky a duševně způsobilé pro plnění stanovených úkolů (zejména se zřetelem na předpokládané zajišťování evakuace osob.)</w:t>
      </w:r>
    </w:p>
    <w:p w:rsidR="00833E38" w:rsidRPr="004854AA" w:rsidRDefault="001C6465"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Členové požární hlídky nesmí po dobu výkonu činnosti požívat alkoholické nápoje, omamné a psychotropní látky.</w:t>
      </w:r>
    </w:p>
    <w:p w:rsidR="001C6465" w:rsidRPr="004854AA" w:rsidRDefault="001C6465"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Velitel i členové požární hlídky musí být při akcích viditelně označeni rukávovou páskou (nebo jiným vhodným způsobem) s nápisem „POŽÁRNÍ HLÍDKA“ (doporučen je červený podklad s černým nebo bílým nápisem).</w:t>
      </w:r>
    </w:p>
    <w:p w:rsidR="001C6465" w:rsidRPr="004854AA" w:rsidRDefault="001C6465"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Úkoly stanovené požární hlídce musí být uvedeny jednoznačně, konkrétním osobám a musí být součástí odborné přípravy osob zařazených do požární hlídky.</w:t>
      </w:r>
    </w:p>
    <w:p w:rsidR="001C6465" w:rsidRPr="004854AA" w:rsidRDefault="000B397F"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Organizátor akce zajišťuje odpovídající podmínky pro činnost požární hlídky tak, aby byl stanoven a zabezpečen mezi velitelem a členy hlídky, v případě většího počtu hlídek i mezi veliteli hlídek, funkční způsob komunikace pro průběh akce k zajištění neodkladného předávání informací.</w:t>
      </w:r>
    </w:p>
    <w:p w:rsidR="000B397F" w:rsidRPr="004854AA" w:rsidRDefault="000B397F" w:rsidP="008A6DD1">
      <w:pPr>
        <w:numPr>
          <w:ilvl w:val="2"/>
          <w:numId w:val="14"/>
        </w:numPr>
        <w:tabs>
          <w:tab w:val="clear" w:pos="3060"/>
        </w:tabs>
        <w:autoSpaceDE w:val="0"/>
        <w:autoSpaceDN w:val="0"/>
        <w:adjustRightInd w:val="0"/>
        <w:ind w:left="720" w:right="142"/>
        <w:jc w:val="both"/>
        <w:rPr>
          <w:rFonts w:ascii="TimesNewRoman,Bold" w:hAnsi="TimesNewRoman,Bold"/>
          <w:bCs/>
        </w:rPr>
      </w:pPr>
      <w:r w:rsidRPr="004854AA">
        <w:rPr>
          <w:rFonts w:ascii="TimesNewRoman,Bold" w:hAnsi="TimesNewRoman,Bold"/>
          <w:bCs/>
        </w:rPr>
        <w:t>Požární hlídka dohlíží na dodržování předpisů o požární ochraně a opatření stanovených organizátorem akce a vyžaduje jejich plnění.</w:t>
      </w:r>
    </w:p>
    <w:p w:rsidR="000B397F" w:rsidRPr="004854AA" w:rsidRDefault="000B397F" w:rsidP="008A6DD1">
      <w:pPr>
        <w:autoSpaceDE w:val="0"/>
        <w:autoSpaceDN w:val="0"/>
        <w:adjustRightInd w:val="0"/>
        <w:ind w:right="142"/>
        <w:jc w:val="both"/>
        <w:rPr>
          <w:rFonts w:ascii="TimesNewRoman,Bold" w:hAnsi="TimesNewRoman,Bold"/>
          <w:b/>
          <w:bCs/>
        </w:rPr>
      </w:pPr>
    </w:p>
    <w:p w:rsidR="00C80D65" w:rsidRPr="004854AA" w:rsidRDefault="004310C3" w:rsidP="008A6DD1">
      <w:pPr>
        <w:numPr>
          <w:ilvl w:val="1"/>
          <w:numId w:val="14"/>
        </w:numPr>
        <w:tabs>
          <w:tab w:val="clear" w:pos="2160"/>
        </w:tabs>
        <w:autoSpaceDE w:val="0"/>
        <w:autoSpaceDN w:val="0"/>
        <w:adjustRightInd w:val="0"/>
        <w:ind w:left="360" w:right="142"/>
        <w:jc w:val="both"/>
        <w:rPr>
          <w:rFonts w:ascii="TimesNewRoman,Bold" w:hAnsi="TimesNewRoman,Bold"/>
          <w:b/>
          <w:bCs/>
        </w:rPr>
      </w:pPr>
      <w:r w:rsidRPr="004854AA">
        <w:rPr>
          <w:rFonts w:ascii="TimesNewRoman,Bold" w:hAnsi="TimesNewRoman,Bold"/>
          <w:b/>
          <w:bCs/>
        </w:rPr>
        <w:t>Podrobnosti k úkolům požární hlídky a velitele požární hlídky</w:t>
      </w:r>
    </w:p>
    <w:p w:rsidR="000B235E" w:rsidRPr="004854AA" w:rsidRDefault="000B235E" w:rsidP="008A6DD1">
      <w:pPr>
        <w:autoSpaceDE w:val="0"/>
        <w:autoSpaceDN w:val="0"/>
        <w:adjustRightInd w:val="0"/>
        <w:ind w:right="142"/>
        <w:jc w:val="both"/>
        <w:rPr>
          <w:rFonts w:ascii="TimesNewRoman,Bold" w:hAnsi="TimesNewRoman,Bold"/>
          <w:b/>
          <w:bCs/>
        </w:rPr>
      </w:pPr>
    </w:p>
    <w:p w:rsidR="000B235E" w:rsidRPr="004854AA" w:rsidRDefault="000B235E" w:rsidP="008A6DD1">
      <w:pPr>
        <w:numPr>
          <w:ilvl w:val="0"/>
          <w:numId w:val="29"/>
        </w:numPr>
        <w:tabs>
          <w:tab w:val="clear" w:pos="360"/>
        </w:tabs>
        <w:autoSpaceDE w:val="0"/>
        <w:autoSpaceDN w:val="0"/>
        <w:adjustRightInd w:val="0"/>
        <w:ind w:left="540" w:right="142" w:hanging="540"/>
        <w:jc w:val="both"/>
        <w:rPr>
          <w:rFonts w:ascii="TimesNewRoman,Bold" w:hAnsi="TimesNewRoman,Bold"/>
          <w:b/>
          <w:bCs/>
        </w:rPr>
      </w:pPr>
      <w:r w:rsidRPr="004854AA">
        <w:rPr>
          <w:rFonts w:ascii="TimesNewRoman,Bold" w:hAnsi="TimesNewRoman,Bold"/>
          <w:b/>
          <w:bCs/>
        </w:rPr>
        <w:t>Velitel požární hlídky:</w:t>
      </w:r>
    </w:p>
    <w:p w:rsidR="000B235E" w:rsidRPr="004854AA" w:rsidRDefault="000B235E" w:rsidP="008A6DD1">
      <w:pPr>
        <w:autoSpaceDE w:val="0"/>
        <w:autoSpaceDN w:val="0"/>
        <w:adjustRightInd w:val="0"/>
        <w:ind w:right="142"/>
        <w:jc w:val="both"/>
        <w:rPr>
          <w:rFonts w:ascii="TimesNewRoman,Bold" w:hAnsi="TimesNewRoman,Bold"/>
          <w:b/>
          <w:bCs/>
        </w:rPr>
      </w:pPr>
    </w:p>
    <w:p w:rsidR="000B235E" w:rsidRPr="004854AA" w:rsidRDefault="000B235E" w:rsidP="008A6DD1">
      <w:pPr>
        <w:numPr>
          <w:ilvl w:val="0"/>
          <w:numId w:val="30"/>
        </w:numPr>
        <w:tabs>
          <w:tab w:val="clear" w:pos="720"/>
          <w:tab w:val="num" w:pos="-4860"/>
        </w:tabs>
        <w:autoSpaceDE w:val="0"/>
        <w:autoSpaceDN w:val="0"/>
        <w:adjustRightInd w:val="0"/>
        <w:ind w:left="900" w:right="142"/>
        <w:jc w:val="both"/>
        <w:rPr>
          <w:rFonts w:ascii="TimesNewRoman,Bold" w:hAnsi="TimesNewRoman,Bold"/>
          <w:bCs/>
        </w:rPr>
      </w:pPr>
      <w:r w:rsidRPr="004854AA">
        <w:rPr>
          <w:rFonts w:ascii="TimesNewRoman,Bold" w:hAnsi="TimesNewRoman,Bold"/>
          <w:bCs/>
        </w:rPr>
        <w:t>odpovídá za plnění úkolů požární hlídky,</w:t>
      </w:r>
    </w:p>
    <w:p w:rsidR="000B235E" w:rsidRPr="004854AA" w:rsidRDefault="000B235E" w:rsidP="00BC3952">
      <w:pPr>
        <w:numPr>
          <w:ilvl w:val="0"/>
          <w:numId w:val="30"/>
        </w:numPr>
        <w:tabs>
          <w:tab w:val="clear" w:pos="720"/>
          <w:tab w:val="num" w:pos="-4860"/>
        </w:tabs>
        <w:autoSpaceDE w:val="0"/>
        <w:autoSpaceDN w:val="0"/>
        <w:adjustRightInd w:val="0"/>
        <w:ind w:left="900"/>
        <w:jc w:val="both"/>
        <w:rPr>
          <w:rFonts w:ascii="TimesNewRoman,Bold" w:hAnsi="TimesNewRoman,Bold"/>
          <w:bCs/>
        </w:rPr>
      </w:pPr>
      <w:r w:rsidRPr="004854AA">
        <w:rPr>
          <w:rFonts w:ascii="TimesNewRoman,Bold" w:hAnsi="TimesNewRoman,Bold"/>
          <w:bCs/>
        </w:rPr>
        <w:t>zajišťuje provedení kontrolních úkonů podle čl. 3</w:t>
      </w:r>
      <w:r w:rsidR="009560A2" w:rsidRPr="004854AA">
        <w:rPr>
          <w:rFonts w:ascii="TimesNewRoman,Bold" w:hAnsi="TimesNewRoman,Bold"/>
          <w:bCs/>
        </w:rPr>
        <w:t xml:space="preserve"> odst. </w:t>
      </w:r>
      <w:r w:rsidR="00E90F4D">
        <w:rPr>
          <w:rFonts w:ascii="TimesNewRoman,Bold" w:hAnsi="TimesNewRoman,Bold"/>
          <w:bCs/>
        </w:rPr>
        <w:t>11</w:t>
      </w:r>
      <w:r w:rsidR="002A38AF" w:rsidRPr="004854AA">
        <w:rPr>
          <w:rFonts w:ascii="TimesNewRoman,Bold" w:hAnsi="TimesNewRoman,Bold"/>
          <w:bCs/>
        </w:rPr>
        <w:t xml:space="preserve"> této vyhlášky ve stanoveném rozsahu a určeným způsobem, pořízení záznamů</w:t>
      </w:r>
      <w:r w:rsidR="00B41439" w:rsidRPr="004854AA">
        <w:rPr>
          <w:rFonts w:ascii="TimesNewRoman,Bold" w:hAnsi="TimesNewRoman,Bold"/>
          <w:bCs/>
        </w:rPr>
        <w:t xml:space="preserve"> o jejich provedení a výsledcích (zjištěných skutečnostech), např. v požární knize nebo jiném určeném dokumentu, záznamy musí být provedeny prokazatelným způsobem a zajistí, aby zápis podepsali ti, kteří kontrolu provedli, záznam obsahuje vždy datum a čas, jméno/jména člena požární hlídky, podpis, stav prostoru (objektu) včetně popisu případných nedostatků a způsobu jejich odstranění,</w:t>
      </w:r>
    </w:p>
    <w:p w:rsidR="00B41439" w:rsidRPr="004854AA" w:rsidRDefault="00B41439" w:rsidP="008A6DD1">
      <w:pPr>
        <w:numPr>
          <w:ilvl w:val="0"/>
          <w:numId w:val="30"/>
        </w:numPr>
        <w:tabs>
          <w:tab w:val="clear" w:pos="720"/>
          <w:tab w:val="num" w:pos="-4860"/>
        </w:tabs>
        <w:autoSpaceDE w:val="0"/>
        <w:autoSpaceDN w:val="0"/>
        <w:adjustRightInd w:val="0"/>
        <w:ind w:left="900" w:right="142"/>
        <w:jc w:val="both"/>
        <w:rPr>
          <w:rFonts w:ascii="TimesNewRoman,Bold" w:hAnsi="TimesNewRoman,Bold"/>
          <w:bCs/>
        </w:rPr>
      </w:pPr>
      <w:r w:rsidRPr="004854AA">
        <w:rPr>
          <w:rFonts w:ascii="TimesNewRoman,Bold" w:hAnsi="TimesNewRoman,Bold"/>
          <w:bCs/>
        </w:rPr>
        <w:t>předkládá záznam o výsledku kontroly provedené před zahájením akce a rovněž při ukončení akce organizátorovi akce nebo jím určené osobě, což tito potvrdí svým podpisem.</w:t>
      </w:r>
    </w:p>
    <w:p w:rsidR="000B235E" w:rsidRPr="004854AA" w:rsidRDefault="000B235E" w:rsidP="008A6DD1">
      <w:pPr>
        <w:autoSpaceDE w:val="0"/>
        <w:autoSpaceDN w:val="0"/>
        <w:adjustRightInd w:val="0"/>
        <w:ind w:right="142"/>
        <w:jc w:val="both"/>
        <w:rPr>
          <w:rFonts w:ascii="TimesNewRoman,Bold" w:hAnsi="TimesNewRoman,Bold"/>
          <w:b/>
          <w:bCs/>
        </w:rPr>
      </w:pPr>
    </w:p>
    <w:p w:rsidR="004854AA" w:rsidRDefault="004854AA" w:rsidP="008A6DD1">
      <w:pPr>
        <w:autoSpaceDE w:val="0"/>
        <w:autoSpaceDN w:val="0"/>
        <w:adjustRightInd w:val="0"/>
        <w:ind w:right="142"/>
        <w:jc w:val="both"/>
        <w:rPr>
          <w:rFonts w:ascii="TimesNewRoman,Bold" w:hAnsi="TimesNewRoman,Bold"/>
          <w:b/>
          <w:bCs/>
        </w:rPr>
      </w:pPr>
    </w:p>
    <w:p w:rsidR="000B235E" w:rsidRPr="004854AA" w:rsidRDefault="00F86EC9" w:rsidP="008A6DD1">
      <w:pPr>
        <w:autoSpaceDE w:val="0"/>
        <w:autoSpaceDN w:val="0"/>
        <w:adjustRightInd w:val="0"/>
        <w:ind w:right="142"/>
        <w:jc w:val="both"/>
        <w:rPr>
          <w:rFonts w:ascii="TimesNewRoman,Bold" w:hAnsi="TimesNewRoman,Bold"/>
          <w:b/>
          <w:bCs/>
        </w:rPr>
      </w:pPr>
      <w:r>
        <w:rPr>
          <w:rFonts w:ascii="TimesNewRoman,Bold" w:hAnsi="TimesNewRoman,Bold"/>
          <w:b/>
          <w:bCs/>
        </w:rPr>
        <w:t xml:space="preserve">2.2 </w:t>
      </w:r>
      <w:r w:rsidR="00B41439" w:rsidRPr="004854AA">
        <w:rPr>
          <w:rFonts w:ascii="TimesNewRoman,Bold" w:hAnsi="TimesNewRoman,Bold"/>
          <w:b/>
          <w:bCs/>
        </w:rPr>
        <w:t>Požární hlídka</w:t>
      </w:r>
    </w:p>
    <w:p w:rsidR="00B41439" w:rsidRPr="004854AA" w:rsidRDefault="00B41439" w:rsidP="008A6DD1">
      <w:pPr>
        <w:autoSpaceDE w:val="0"/>
        <w:autoSpaceDN w:val="0"/>
        <w:adjustRightInd w:val="0"/>
        <w:ind w:right="142"/>
        <w:jc w:val="both"/>
        <w:rPr>
          <w:rFonts w:ascii="TimesNewRoman,Bold" w:hAnsi="TimesNewRoman,Bold"/>
          <w:bCs/>
        </w:rPr>
      </w:pPr>
    </w:p>
    <w:p w:rsidR="00B41439" w:rsidRPr="004854AA" w:rsidRDefault="00B41439" w:rsidP="00D43BDF">
      <w:pPr>
        <w:numPr>
          <w:ilvl w:val="0"/>
          <w:numId w:val="31"/>
        </w:numPr>
        <w:tabs>
          <w:tab w:val="clear" w:pos="720"/>
        </w:tabs>
        <w:autoSpaceDE w:val="0"/>
        <w:autoSpaceDN w:val="0"/>
        <w:adjustRightInd w:val="0"/>
        <w:ind w:left="900"/>
        <w:jc w:val="both"/>
        <w:rPr>
          <w:rFonts w:ascii="TimesNewRoman,Bold" w:hAnsi="TimesNewRoman,Bold"/>
          <w:bCs/>
        </w:rPr>
      </w:pPr>
      <w:r w:rsidRPr="004854AA">
        <w:rPr>
          <w:rFonts w:ascii="TimesNewRoman,Bold" w:hAnsi="TimesNewRoman,Bold"/>
          <w:bCs/>
        </w:rPr>
        <w:t>provádí kontrolu stanoveného prostoru dle určených kontrolních úkonů (např. rozmístěním has</w:t>
      </w:r>
      <w:r w:rsidR="00595F47" w:rsidRPr="004854AA">
        <w:rPr>
          <w:rFonts w:ascii="TimesNewRoman,Bold" w:hAnsi="TimesNewRoman,Bold"/>
          <w:bCs/>
        </w:rPr>
        <w:t>i</w:t>
      </w:r>
      <w:r w:rsidRPr="004854AA">
        <w:rPr>
          <w:rFonts w:ascii="TimesNewRoman,Bold" w:hAnsi="TimesNewRoman,Bold"/>
          <w:bCs/>
        </w:rPr>
        <w:t>cích přístrojů, zajištění volných únikových komunikací a východů včetně funkčnosti jejich vybavení a provedení označení, vybavení hydrantových skříní a hydrantových systémů),</w:t>
      </w:r>
    </w:p>
    <w:p w:rsidR="00B41439" w:rsidRPr="004854AA" w:rsidRDefault="00B41439" w:rsidP="00D43BDF">
      <w:pPr>
        <w:numPr>
          <w:ilvl w:val="0"/>
          <w:numId w:val="31"/>
        </w:numPr>
        <w:tabs>
          <w:tab w:val="clear" w:pos="720"/>
        </w:tabs>
        <w:autoSpaceDE w:val="0"/>
        <w:autoSpaceDN w:val="0"/>
        <w:adjustRightInd w:val="0"/>
        <w:ind w:left="900"/>
        <w:jc w:val="both"/>
        <w:rPr>
          <w:rFonts w:ascii="TimesNewRoman,Bold" w:hAnsi="TimesNewRoman,Bold"/>
          <w:bCs/>
        </w:rPr>
      </w:pPr>
      <w:r w:rsidRPr="004854AA">
        <w:rPr>
          <w:rFonts w:ascii="TimesNewRoman,Bold" w:hAnsi="TimesNewRoman,Bold"/>
          <w:bCs/>
        </w:rPr>
        <w:t xml:space="preserve">je oprávněna vydávat pokyny podle čl. 5 odst. </w:t>
      </w:r>
      <w:r w:rsidR="009400F5" w:rsidRPr="004854AA">
        <w:rPr>
          <w:rFonts w:ascii="TimesNewRoman,Bold" w:hAnsi="TimesNewRoman,Bold"/>
          <w:bCs/>
        </w:rPr>
        <w:t>1</w:t>
      </w:r>
      <w:r w:rsidRPr="004854AA">
        <w:rPr>
          <w:rFonts w:ascii="TimesNewRoman,Bold" w:hAnsi="TimesNewRoman,Bold"/>
          <w:bCs/>
        </w:rPr>
        <w:t xml:space="preserve"> této vyhlášky a v případě nebezpečí z prodlení také podle čl. 3 odst. 1</w:t>
      </w:r>
      <w:r w:rsidR="002E7912">
        <w:rPr>
          <w:rFonts w:ascii="TimesNewRoman,Bold" w:hAnsi="TimesNewRoman,Bold"/>
          <w:bCs/>
        </w:rPr>
        <w:t>2</w:t>
      </w:r>
      <w:r w:rsidRPr="004854AA">
        <w:rPr>
          <w:rFonts w:ascii="TimesNewRoman,Bold" w:hAnsi="TimesNewRoman,Bold"/>
          <w:bCs/>
        </w:rPr>
        <w:t xml:space="preserve"> písm. b) této vyhlášky,</w:t>
      </w:r>
    </w:p>
    <w:p w:rsidR="00B41439" w:rsidRPr="004854AA" w:rsidRDefault="00B41439" w:rsidP="008A6DD1">
      <w:pPr>
        <w:numPr>
          <w:ilvl w:val="0"/>
          <w:numId w:val="31"/>
        </w:numPr>
        <w:tabs>
          <w:tab w:val="clear" w:pos="720"/>
        </w:tabs>
        <w:autoSpaceDE w:val="0"/>
        <w:autoSpaceDN w:val="0"/>
        <w:adjustRightInd w:val="0"/>
        <w:ind w:left="900" w:right="142"/>
        <w:jc w:val="both"/>
        <w:rPr>
          <w:rFonts w:ascii="TimesNewRoman,Bold" w:hAnsi="TimesNewRoman,Bold"/>
          <w:bCs/>
        </w:rPr>
      </w:pPr>
      <w:r w:rsidRPr="004854AA">
        <w:rPr>
          <w:rFonts w:ascii="TimesNewRoman,Bold" w:hAnsi="TimesNewRoman,Bold"/>
          <w:bCs/>
        </w:rPr>
        <w:t>plní další úkoly stanovené organizátorem akce ve vztahu k požární bezpečnosti.</w:t>
      </w:r>
    </w:p>
    <w:p w:rsidR="00B41439" w:rsidRPr="004854AA" w:rsidRDefault="00B41439" w:rsidP="008A6DD1">
      <w:pPr>
        <w:autoSpaceDE w:val="0"/>
        <w:autoSpaceDN w:val="0"/>
        <w:adjustRightInd w:val="0"/>
        <w:ind w:right="142"/>
        <w:jc w:val="both"/>
        <w:rPr>
          <w:rFonts w:ascii="TimesNewRoman,Bold" w:hAnsi="TimesNewRoman,Bold"/>
          <w:b/>
          <w:bCs/>
        </w:rPr>
      </w:pPr>
    </w:p>
    <w:p w:rsidR="00B41439" w:rsidRPr="004854AA" w:rsidRDefault="00B41439" w:rsidP="008A6DD1">
      <w:pPr>
        <w:autoSpaceDE w:val="0"/>
        <w:autoSpaceDN w:val="0"/>
        <w:adjustRightInd w:val="0"/>
        <w:ind w:right="142"/>
        <w:jc w:val="both"/>
        <w:rPr>
          <w:rFonts w:ascii="TimesNewRoman,Bold" w:hAnsi="TimesNewRoman,Bold"/>
          <w:b/>
          <w:bCs/>
        </w:rPr>
      </w:pPr>
    </w:p>
    <w:p w:rsidR="002A38AF" w:rsidRPr="004854AA" w:rsidRDefault="00F86EC9" w:rsidP="008A6DD1">
      <w:pPr>
        <w:autoSpaceDE w:val="0"/>
        <w:autoSpaceDN w:val="0"/>
        <w:adjustRightInd w:val="0"/>
        <w:ind w:right="142"/>
        <w:jc w:val="both"/>
        <w:rPr>
          <w:rFonts w:ascii="TimesNewRoman,Bold" w:hAnsi="TimesNewRoman,Bold"/>
          <w:b/>
          <w:bCs/>
        </w:rPr>
      </w:pPr>
      <w:r>
        <w:rPr>
          <w:rFonts w:ascii="TimesNewRoman,Bold" w:hAnsi="TimesNewRoman,Bold"/>
          <w:b/>
          <w:bCs/>
        </w:rPr>
        <w:t xml:space="preserve">2.3 </w:t>
      </w:r>
      <w:r w:rsidR="006422EF" w:rsidRPr="004854AA">
        <w:rPr>
          <w:rFonts w:ascii="TimesNewRoman,Bold" w:hAnsi="TimesNewRoman,Bold"/>
          <w:b/>
          <w:bCs/>
        </w:rPr>
        <w:t>Osoba zařazená do požární hlídky je povinna:</w:t>
      </w:r>
    </w:p>
    <w:p w:rsidR="006422EF" w:rsidRPr="004854AA" w:rsidRDefault="006422EF" w:rsidP="008A6DD1">
      <w:pPr>
        <w:autoSpaceDE w:val="0"/>
        <w:autoSpaceDN w:val="0"/>
        <w:adjustRightInd w:val="0"/>
        <w:ind w:right="142"/>
        <w:jc w:val="both"/>
        <w:rPr>
          <w:rFonts w:ascii="TimesNewRoman,Bold" w:hAnsi="TimesNewRoman,Bold"/>
          <w:b/>
          <w:bCs/>
        </w:rPr>
      </w:pPr>
    </w:p>
    <w:p w:rsidR="006422EF" w:rsidRPr="004854AA" w:rsidRDefault="006422EF" w:rsidP="00D43BDF">
      <w:pPr>
        <w:numPr>
          <w:ilvl w:val="0"/>
          <w:numId w:val="32"/>
        </w:numPr>
        <w:tabs>
          <w:tab w:val="left" w:pos="9356"/>
        </w:tabs>
        <w:autoSpaceDE w:val="0"/>
        <w:autoSpaceDN w:val="0"/>
        <w:adjustRightInd w:val="0"/>
        <w:jc w:val="both"/>
        <w:rPr>
          <w:rFonts w:ascii="TimesNewRoman,Bold" w:hAnsi="TimesNewRoman,Bold"/>
          <w:bCs/>
        </w:rPr>
      </w:pPr>
      <w:r w:rsidRPr="004854AA">
        <w:rPr>
          <w:rFonts w:ascii="TimesNewRoman,Bold" w:hAnsi="TimesNewRoman,Bold"/>
          <w:bCs/>
        </w:rPr>
        <w:t xml:space="preserve">zúčastnit se </w:t>
      </w:r>
      <w:r w:rsidR="00C37589" w:rsidRPr="004854AA">
        <w:rPr>
          <w:rFonts w:ascii="TimesNewRoman,Bold" w:hAnsi="TimesNewRoman,Bold"/>
          <w:bCs/>
        </w:rPr>
        <w:t>odborné přípravy, jejíž součástí je mimo jiné seznámení s charakterem akce, s mí</w:t>
      </w:r>
      <w:r w:rsidR="00895BCD" w:rsidRPr="004854AA">
        <w:rPr>
          <w:rFonts w:ascii="TimesNewRoman,Bold" w:hAnsi="TimesNewRoman,Bold"/>
          <w:bCs/>
        </w:rPr>
        <w:t>stem konání akce, s dokumentací</w:t>
      </w:r>
      <w:r w:rsidR="00C37589" w:rsidRPr="004854AA">
        <w:rPr>
          <w:rFonts w:ascii="TimesNewRoman,Bold" w:hAnsi="TimesNewRoman,Bold"/>
          <w:bCs/>
        </w:rPr>
        <w:t xml:space="preserve">/dokumenty, kterými jsou stanoveny podmínky požární bezpečnosti pro akci (např. úkoly požární hlídky, požární řád, požární poplachové směrnice, požární evakuační plán, požárně bezpečnostní řešení stavby, dokumentace prokazující provozuschopnost požárně bezpečnostních zařízení, dokumenty související s podmínkami stanovenými </w:t>
      </w:r>
      <w:r w:rsidR="001B47E3">
        <w:rPr>
          <w:rFonts w:ascii="TimesNewRoman,Bold" w:hAnsi="TimesNewRoman,Bold"/>
          <w:bCs/>
        </w:rPr>
        <w:t>touto</w:t>
      </w:r>
      <w:r w:rsidR="00C37589" w:rsidRPr="004854AA">
        <w:rPr>
          <w:rFonts w:ascii="TimesNewRoman,Bold" w:hAnsi="TimesNewRoman,Bold"/>
          <w:bCs/>
        </w:rPr>
        <w:t xml:space="preserve"> </w:t>
      </w:r>
      <w:r w:rsidR="001B47E3">
        <w:rPr>
          <w:rFonts w:ascii="TimesNewRoman,Bold" w:hAnsi="TimesNewRoman,Bold"/>
          <w:bCs/>
        </w:rPr>
        <w:t>vyhláškou</w:t>
      </w:r>
      <w:r w:rsidR="00C37589" w:rsidRPr="004854AA">
        <w:rPr>
          <w:rFonts w:ascii="TimesNewRoman,Bold" w:hAnsi="TimesNewRoman,Bold"/>
          <w:bCs/>
        </w:rPr>
        <w:t>), vymezení, o které dokumenty se jedná, přísluší organizátoru akce,</w:t>
      </w:r>
    </w:p>
    <w:p w:rsidR="00B97437" w:rsidRPr="004854AA" w:rsidRDefault="00B97437" w:rsidP="00D43BDF">
      <w:pPr>
        <w:numPr>
          <w:ilvl w:val="0"/>
          <w:numId w:val="32"/>
        </w:numPr>
        <w:autoSpaceDE w:val="0"/>
        <w:autoSpaceDN w:val="0"/>
        <w:adjustRightInd w:val="0"/>
        <w:jc w:val="both"/>
        <w:rPr>
          <w:rFonts w:ascii="TimesNewRoman,Bold" w:hAnsi="TimesNewRoman,Bold"/>
          <w:bCs/>
        </w:rPr>
      </w:pPr>
      <w:r w:rsidRPr="004854AA">
        <w:rPr>
          <w:rFonts w:ascii="TimesNewRoman,Bold" w:hAnsi="TimesNewRoman,Bold"/>
          <w:bCs/>
        </w:rPr>
        <w:t>k výkonu činnosti požární hlídky nastoupit v časovém předstihu před zahájením akce stanoveném organizátorem akce,</w:t>
      </w:r>
    </w:p>
    <w:p w:rsidR="00B97437" w:rsidRPr="004854AA" w:rsidRDefault="00B97437" w:rsidP="008A6DD1">
      <w:pPr>
        <w:numPr>
          <w:ilvl w:val="0"/>
          <w:numId w:val="32"/>
        </w:numPr>
        <w:autoSpaceDE w:val="0"/>
        <w:autoSpaceDN w:val="0"/>
        <w:adjustRightInd w:val="0"/>
        <w:ind w:right="142"/>
        <w:jc w:val="both"/>
        <w:rPr>
          <w:rFonts w:ascii="TimesNewRoman,Bold" w:hAnsi="TimesNewRoman,Bold"/>
          <w:bCs/>
        </w:rPr>
      </w:pPr>
      <w:r w:rsidRPr="004854AA">
        <w:rPr>
          <w:rFonts w:ascii="TimesNewRoman,Bold" w:hAnsi="TimesNewRoman,Bold"/>
          <w:bCs/>
        </w:rPr>
        <w:t>nosit v průběhu akce stanovené označení,</w:t>
      </w:r>
    </w:p>
    <w:p w:rsidR="00B97437" w:rsidRPr="004854AA" w:rsidRDefault="00B97437" w:rsidP="00D43BDF">
      <w:pPr>
        <w:numPr>
          <w:ilvl w:val="0"/>
          <w:numId w:val="32"/>
        </w:numPr>
        <w:autoSpaceDE w:val="0"/>
        <w:autoSpaceDN w:val="0"/>
        <w:adjustRightInd w:val="0"/>
        <w:jc w:val="both"/>
        <w:rPr>
          <w:rFonts w:ascii="TimesNewRoman,Bold" w:hAnsi="TimesNewRoman,Bold"/>
          <w:bCs/>
        </w:rPr>
      </w:pPr>
      <w:r w:rsidRPr="004854AA">
        <w:rPr>
          <w:rFonts w:ascii="TimesNewRoman,Bold" w:hAnsi="TimesNewRoman,Bold"/>
          <w:bCs/>
        </w:rPr>
        <w:t>informovat organizátora akce při bezprostředním nebezpečí vzniku požáru, které nelze odstranit, a zejména je-li znemožněn únik, evakuace nebo záchrana osob nebo majetku.</w:t>
      </w:r>
    </w:p>
    <w:p w:rsidR="00B97437" w:rsidRPr="004854AA" w:rsidRDefault="00B97437" w:rsidP="008A6DD1">
      <w:pPr>
        <w:autoSpaceDE w:val="0"/>
        <w:autoSpaceDN w:val="0"/>
        <w:adjustRightInd w:val="0"/>
        <w:ind w:right="142"/>
        <w:jc w:val="both"/>
        <w:rPr>
          <w:rFonts w:ascii="TimesNewRoman,Bold" w:hAnsi="TimesNewRoman,Bold"/>
          <w:bCs/>
        </w:rPr>
      </w:pPr>
    </w:p>
    <w:p w:rsidR="00B97437" w:rsidRPr="004854AA" w:rsidRDefault="00B97437" w:rsidP="008A6DD1">
      <w:pPr>
        <w:autoSpaceDE w:val="0"/>
        <w:autoSpaceDN w:val="0"/>
        <w:adjustRightInd w:val="0"/>
        <w:ind w:right="142"/>
        <w:jc w:val="both"/>
        <w:rPr>
          <w:rFonts w:ascii="TimesNewRoman,Bold" w:hAnsi="TimesNewRoman,Bold"/>
          <w:bCs/>
        </w:rPr>
      </w:pPr>
      <w:r w:rsidRPr="004854AA">
        <w:rPr>
          <w:rFonts w:ascii="TimesNewRoman,Bold" w:hAnsi="TimesNewRoman,Bold"/>
          <w:bCs/>
        </w:rPr>
        <w:t>Povinnosti vyplývající z předpisů o požární ochraně nejsou tímto dotčeny.</w:t>
      </w:r>
    </w:p>
    <w:p w:rsidR="000B235E" w:rsidRPr="004854AA" w:rsidRDefault="000B235E" w:rsidP="008A6DD1">
      <w:pPr>
        <w:autoSpaceDE w:val="0"/>
        <w:autoSpaceDN w:val="0"/>
        <w:adjustRightInd w:val="0"/>
        <w:ind w:right="142"/>
        <w:jc w:val="both"/>
        <w:rPr>
          <w:rFonts w:ascii="TimesNewRoman,Bold" w:hAnsi="TimesNewRoman,Bold"/>
          <w:b/>
          <w:bCs/>
        </w:rPr>
      </w:pPr>
    </w:p>
    <w:p w:rsidR="00BC3952" w:rsidRDefault="00BC3952" w:rsidP="008A6DD1">
      <w:pPr>
        <w:pStyle w:val="Nadpis1"/>
        <w:ind w:right="142"/>
        <w:rPr>
          <w:sz w:val="24"/>
          <w:szCs w:val="24"/>
        </w:rPr>
        <w:sectPr w:rsidR="00BC3952" w:rsidSect="00BC3952">
          <w:type w:val="continuous"/>
          <w:pgSz w:w="12240" w:h="15840"/>
          <w:pgMar w:top="1417" w:right="1750" w:bottom="1078" w:left="1134" w:header="708" w:footer="708" w:gutter="0"/>
          <w:cols w:space="708"/>
          <w:noEndnote/>
        </w:sectPr>
      </w:pPr>
    </w:p>
    <w:p w:rsidR="000B235E" w:rsidRPr="004854AA" w:rsidRDefault="000B235E" w:rsidP="008A6DD1">
      <w:pPr>
        <w:pStyle w:val="Nadpis1"/>
        <w:ind w:right="142"/>
        <w:rPr>
          <w:sz w:val="24"/>
          <w:szCs w:val="24"/>
        </w:rPr>
      </w:pPr>
    </w:p>
    <w:p w:rsidR="007D065B" w:rsidRPr="004854AA" w:rsidRDefault="007D065B" w:rsidP="008A6DD1">
      <w:pPr>
        <w:autoSpaceDE w:val="0"/>
        <w:autoSpaceDN w:val="0"/>
        <w:adjustRightInd w:val="0"/>
        <w:ind w:right="142"/>
        <w:jc w:val="both"/>
        <w:rPr>
          <w:rFonts w:ascii="TimesNewRoman,Bold" w:hAnsi="TimesNewRoman,Bold"/>
          <w:b/>
          <w:bCs/>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7832CB" w:rsidRDefault="007832CB" w:rsidP="008A6DD1">
      <w:pPr>
        <w:autoSpaceDE w:val="0"/>
        <w:autoSpaceDN w:val="0"/>
        <w:adjustRightInd w:val="0"/>
        <w:ind w:right="142"/>
        <w:jc w:val="both"/>
        <w:rPr>
          <w:rFonts w:ascii="TimesNewRoman,Bold" w:hAnsi="TimesNewRoman,Bold"/>
          <w:b/>
          <w:bCs/>
          <w:u w:val="single"/>
        </w:rPr>
      </w:pPr>
    </w:p>
    <w:p w:rsidR="00D6343C" w:rsidRDefault="00D6343C" w:rsidP="008A6DD1">
      <w:pPr>
        <w:autoSpaceDE w:val="0"/>
        <w:autoSpaceDN w:val="0"/>
        <w:adjustRightInd w:val="0"/>
        <w:ind w:right="142"/>
        <w:jc w:val="both"/>
        <w:rPr>
          <w:rFonts w:ascii="TimesNewRoman,Bold" w:hAnsi="TimesNewRoman,Bold"/>
          <w:b/>
          <w:bCs/>
          <w:u w:val="single"/>
        </w:rPr>
      </w:pPr>
    </w:p>
    <w:p w:rsidR="00BC3952" w:rsidRDefault="00BC3952" w:rsidP="008A6DD1">
      <w:pPr>
        <w:autoSpaceDE w:val="0"/>
        <w:autoSpaceDN w:val="0"/>
        <w:adjustRightInd w:val="0"/>
        <w:ind w:right="142"/>
        <w:jc w:val="both"/>
        <w:rPr>
          <w:rFonts w:ascii="TimesNewRoman,Bold" w:hAnsi="TimesNewRoman,Bold"/>
          <w:b/>
          <w:bCs/>
          <w:u w:val="single"/>
        </w:rPr>
      </w:pPr>
    </w:p>
    <w:p w:rsidR="00B97437" w:rsidRPr="00A83C80" w:rsidRDefault="00B97437" w:rsidP="00BC3952">
      <w:pPr>
        <w:autoSpaceDE w:val="0"/>
        <w:autoSpaceDN w:val="0"/>
        <w:adjustRightInd w:val="0"/>
        <w:jc w:val="both"/>
        <w:rPr>
          <w:rFonts w:ascii="TimesNewRoman,Bold" w:hAnsi="TimesNewRoman,Bold"/>
          <w:b/>
          <w:bCs/>
        </w:rPr>
      </w:pPr>
      <w:r w:rsidRPr="00A83C80">
        <w:rPr>
          <w:rFonts w:ascii="TimesNewRoman,Bold" w:hAnsi="TimesNewRoman,Bold"/>
          <w:b/>
          <w:bCs/>
          <w:u w:val="single"/>
        </w:rPr>
        <w:t>Příloha č.</w:t>
      </w:r>
      <w:r w:rsidR="00D55CB3">
        <w:rPr>
          <w:rFonts w:ascii="TimesNewRoman,Bold" w:hAnsi="TimesNewRoman,Bold"/>
          <w:b/>
          <w:bCs/>
          <w:u w:val="single"/>
        </w:rPr>
        <w:t xml:space="preserve"> </w:t>
      </w:r>
      <w:r w:rsidR="001B05BE">
        <w:rPr>
          <w:rFonts w:ascii="TimesNewRoman,Bold" w:hAnsi="TimesNewRoman,Bold"/>
          <w:b/>
          <w:bCs/>
          <w:u w:val="single"/>
        </w:rPr>
        <w:t>3</w:t>
      </w:r>
      <w:r w:rsidRPr="00A83C80">
        <w:rPr>
          <w:rFonts w:ascii="TimesNewRoman,Bold" w:hAnsi="TimesNewRoman,Bold"/>
          <w:b/>
          <w:bCs/>
        </w:rPr>
        <w:t xml:space="preserve"> k</w:t>
      </w:r>
      <w:r w:rsidR="00D13F91" w:rsidRPr="00A83C80">
        <w:rPr>
          <w:rFonts w:ascii="TimesNewRoman,Bold" w:hAnsi="TimesNewRoman,Bold"/>
          <w:b/>
          <w:bCs/>
        </w:rPr>
        <w:t xml:space="preserve"> obecně závazné </w:t>
      </w:r>
      <w:r w:rsidRPr="00A83C80">
        <w:rPr>
          <w:rFonts w:ascii="TimesNewRoman,Bold" w:hAnsi="TimesNewRoman,Bold"/>
          <w:b/>
          <w:bCs/>
        </w:rPr>
        <w:t xml:space="preserve">vyhlášce města Valašské Meziříčí č. </w:t>
      </w:r>
      <w:r w:rsidR="00D13F91" w:rsidRPr="00A83C80">
        <w:rPr>
          <w:rFonts w:ascii="TimesNewRoman,Bold" w:hAnsi="TimesNewRoman,Bold"/>
          <w:b/>
          <w:bCs/>
        </w:rPr>
        <w:t>2</w:t>
      </w:r>
      <w:r w:rsidRPr="00A83C80">
        <w:rPr>
          <w:rFonts w:ascii="TimesNewRoman,Bold" w:hAnsi="TimesNewRoman,Bold"/>
          <w:b/>
          <w:bCs/>
        </w:rPr>
        <w:t>/2013</w:t>
      </w:r>
    </w:p>
    <w:p w:rsidR="00B97437" w:rsidRPr="004854AA" w:rsidRDefault="00B97437" w:rsidP="008A6DD1">
      <w:pPr>
        <w:autoSpaceDE w:val="0"/>
        <w:autoSpaceDN w:val="0"/>
        <w:adjustRightInd w:val="0"/>
        <w:ind w:right="142"/>
        <w:jc w:val="both"/>
        <w:rPr>
          <w:rFonts w:ascii="TimesNewRoman,Bold" w:hAnsi="TimesNewRoman,Bold"/>
          <w:b/>
          <w:bCs/>
        </w:rPr>
      </w:pPr>
    </w:p>
    <w:p w:rsidR="00B97437" w:rsidRPr="004854AA" w:rsidRDefault="001B322D" w:rsidP="008A6DD1">
      <w:pPr>
        <w:autoSpaceDE w:val="0"/>
        <w:autoSpaceDN w:val="0"/>
        <w:adjustRightInd w:val="0"/>
        <w:ind w:right="142"/>
        <w:jc w:val="both"/>
        <w:rPr>
          <w:rFonts w:ascii="TimesNewRoman,Bold" w:hAnsi="TimesNewRoman,Bold"/>
          <w:b/>
          <w:bCs/>
        </w:rPr>
      </w:pPr>
      <w:r w:rsidRPr="004854AA">
        <w:rPr>
          <w:rFonts w:ascii="TimesNewRoman,Bold" w:hAnsi="TimesNewRoman,Bold"/>
          <w:b/>
          <w:bCs/>
        </w:rPr>
        <w:t xml:space="preserve">Podrobnosti k provádění kontrol podle čl. 3 odst. </w:t>
      </w:r>
      <w:r w:rsidR="00036622">
        <w:rPr>
          <w:rFonts w:ascii="TimesNewRoman,Bold" w:hAnsi="TimesNewRoman,Bold"/>
          <w:b/>
          <w:bCs/>
        </w:rPr>
        <w:t>11</w:t>
      </w:r>
      <w:r w:rsidRPr="004854AA">
        <w:rPr>
          <w:rFonts w:ascii="TimesNewRoman,Bold" w:hAnsi="TimesNewRoman,Bold"/>
          <w:b/>
          <w:bCs/>
        </w:rPr>
        <w:t xml:space="preserve"> této vyhlášky</w:t>
      </w:r>
    </w:p>
    <w:p w:rsidR="001B322D" w:rsidRPr="004854AA" w:rsidRDefault="001B322D" w:rsidP="008A6DD1">
      <w:pPr>
        <w:autoSpaceDE w:val="0"/>
        <w:autoSpaceDN w:val="0"/>
        <w:adjustRightInd w:val="0"/>
        <w:ind w:right="142"/>
        <w:jc w:val="both"/>
        <w:rPr>
          <w:rFonts w:ascii="TimesNewRoman,Bold" w:hAnsi="TimesNewRoman,Bold"/>
          <w:b/>
          <w:bCs/>
        </w:rPr>
      </w:pPr>
    </w:p>
    <w:p w:rsidR="001B322D" w:rsidRPr="004854AA" w:rsidRDefault="001B322D" w:rsidP="008A6DD1">
      <w:pPr>
        <w:autoSpaceDE w:val="0"/>
        <w:autoSpaceDN w:val="0"/>
        <w:adjustRightInd w:val="0"/>
        <w:ind w:right="142"/>
        <w:jc w:val="both"/>
        <w:rPr>
          <w:rFonts w:ascii="TimesNewRoman,Bold" w:hAnsi="TimesNewRoman,Bold"/>
          <w:bCs/>
        </w:rPr>
      </w:pPr>
      <w:r w:rsidRPr="004854AA">
        <w:rPr>
          <w:rFonts w:ascii="TimesNewRoman,Bold" w:hAnsi="TimesNewRoman,Bold"/>
          <w:bCs/>
        </w:rPr>
        <w:t>Kontrola plnění podmínek požární bezpečnosti pro akci se provádí</w:t>
      </w:r>
      <w:r w:rsidR="0016551F" w:rsidRPr="004854AA">
        <w:rPr>
          <w:rFonts w:ascii="TimesNewRoman,Bold" w:hAnsi="TimesNewRoman,Bold"/>
          <w:bCs/>
        </w:rPr>
        <w:t>:</w:t>
      </w:r>
    </w:p>
    <w:p w:rsidR="006120B2" w:rsidRPr="004854AA" w:rsidRDefault="006120B2" w:rsidP="008A6DD1">
      <w:pPr>
        <w:autoSpaceDE w:val="0"/>
        <w:autoSpaceDN w:val="0"/>
        <w:adjustRightInd w:val="0"/>
        <w:ind w:right="142"/>
        <w:jc w:val="both"/>
        <w:rPr>
          <w:rFonts w:ascii="TimesNewRoman,Bold" w:hAnsi="TimesNewRoman,Bold"/>
          <w:bCs/>
        </w:rPr>
      </w:pPr>
    </w:p>
    <w:p w:rsidR="006120B2" w:rsidRPr="004854AA" w:rsidRDefault="0016551F" w:rsidP="008A6DD1">
      <w:pPr>
        <w:numPr>
          <w:ilvl w:val="0"/>
          <w:numId w:val="33"/>
        </w:numPr>
        <w:tabs>
          <w:tab w:val="clear" w:pos="720"/>
        </w:tabs>
        <w:autoSpaceDE w:val="0"/>
        <w:autoSpaceDN w:val="0"/>
        <w:adjustRightInd w:val="0"/>
        <w:ind w:left="360" w:right="142"/>
        <w:jc w:val="both"/>
        <w:rPr>
          <w:rFonts w:ascii="TimesNewRoman,Bold" w:hAnsi="TimesNewRoman,Bold"/>
          <w:b/>
          <w:bCs/>
        </w:rPr>
      </w:pPr>
      <w:r w:rsidRPr="004854AA">
        <w:rPr>
          <w:rFonts w:ascii="TimesNewRoman,Bold" w:hAnsi="TimesNewRoman,Bold"/>
          <w:b/>
          <w:bCs/>
        </w:rPr>
        <w:t>P</w:t>
      </w:r>
      <w:r w:rsidR="006120B2" w:rsidRPr="004854AA">
        <w:rPr>
          <w:rFonts w:ascii="TimesNewRoman,Bold" w:hAnsi="TimesNewRoman,Bold"/>
          <w:b/>
          <w:bCs/>
        </w:rPr>
        <w:t>řed zahájením akce</w:t>
      </w:r>
    </w:p>
    <w:p w:rsidR="006120B2" w:rsidRPr="004854AA" w:rsidRDefault="006120B2" w:rsidP="008A6DD1">
      <w:pPr>
        <w:autoSpaceDE w:val="0"/>
        <w:autoSpaceDN w:val="0"/>
        <w:adjustRightInd w:val="0"/>
        <w:ind w:right="142"/>
        <w:jc w:val="both"/>
        <w:rPr>
          <w:rFonts w:ascii="TimesNewRoman,Bold" w:hAnsi="TimesNewRoman,Bold"/>
          <w:b/>
          <w:bCs/>
        </w:rPr>
      </w:pPr>
    </w:p>
    <w:p w:rsidR="006120B2" w:rsidRPr="004854AA" w:rsidRDefault="007134D6" w:rsidP="00DD749D">
      <w:pPr>
        <w:pStyle w:val="Zpat"/>
        <w:tabs>
          <w:tab w:val="num" w:pos="720"/>
          <w:tab w:val="left" w:pos="9072"/>
        </w:tabs>
        <w:ind w:left="720" w:hanging="360"/>
        <w:jc w:val="both"/>
        <w:rPr>
          <w:strike/>
          <w:color w:val="0000FF"/>
        </w:rPr>
      </w:pPr>
      <w:r w:rsidRPr="00A83C80">
        <w:t xml:space="preserve">a) </w:t>
      </w:r>
      <w:r w:rsidR="006120B2" w:rsidRPr="00A83C80">
        <w:t xml:space="preserve">v souladu s předpisy o požární ochraně, a to odborně způsobilou osobou, technikem požární ochrany nebo preventistou (§ 5, § </w:t>
      </w:r>
      <w:smartTag w:uri="urn:schemas-microsoft-com:office:smarttags" w:element="metricconverter">
        <w:smartTagPr>
          <w:attr w:name="ProductID" w:val="6 a"/>
        </w:smartTagPr>
        <w:r w:rsidR="006120B2" w:rsidRPr="00A83C80">
          <w:t>6 a</w:t>
        </w:r>
      </w:smartTag>
      <w:r w:rsidR="006120B2" w:rsidRPr="00A83C80">
        <w:t xml:space="preserve"> § 11 zákona </w:t>
      </w:r>
      <w:r w:rsidR="00D13F91" w:rsidRPr="00A83C80">
        <w:t xml:space="preserve">č. 133/1985 Sb., </w:t>
      </w:r>
      <w:r w:rsidR="006120B2" w:rsidRPr="00A83C80">
        <w:t>o požární ochraně</w:t>
      </w:r>
      <w:r w:rsidR="006B1143" w:rsidRPr="00A83C80">
        <w:t>, ve znění pozdějších předpisů,</w:t>
      </w:r>
      <w:r w:rsidR="006120B2" w:rsidRPr="00A83C80">
        <w:t xml:space="preserve"> a § 12 vyhlášky </w:t>
      </w:r>
      <w:r w:rsidR="006B1143" w:rsidRPr="00A83C80">
        <w:t>č. 246/2001 Sb., o stanovení podmínek požární bezpečnosti a výkonu státního požárního dozoru (vyhláška o požární prevenci)</w:t>
      </w:r>
      <w:r w:rsidR="00A83C80" w:rsidRPr="00A83C80">
        <w:t>;</w:t>
      </w:r>
      <w:r w:rsidR="006B1143" w:rsidRPr="00A83C80">
        <w:t xml:space="preserve"> </w:t>
      </w:r>
      <w:r w:rsidR="00A83C80" w:rsidRPr="00A83C80">
        <w:t>j</w:t>
      </w:r>
      <w:r w:rsidR="006120B2" w:rsidRPr="00A83C80">
        <w:t>edná se zejména o pravidelné kontroly a dodržování předpisů o požární</w:t>
      </w:r>
      <w:r w:rsidR="006120B2" w:rsidRPr="004854AA">
        <w:t xml:space="preserve"> ochraně formou preventivních požárních prohlídek, jejichž součástí je prověřování dokladů o plnění povinností stanovených předpisy o požární ochraně,</w:t>
      </w:r>
    </w:p>
    <w:p w:rsidR="006120B2" w:rsidRPr="004854AA" w:rsidRDefault="007134D6" w:rsidP="00DD749D">
      <w:pPr>
        <w:tabs>
          <w:tab w:val="num" w:pos="720"/>
        </w:tabs>
        <w:autoSpaceDE w:val="0"/>
        <w:autoSpaceDN w:val="0"/>
        <w:adjustRightInd w:val="0"/>
        <w:ind w:left="720" w:hanging="360"/>
        <w:jc w:val="both"/>
        <w:rPr>
          <w:rFonts w:ascii="TimesNewRoman,Bold" w:hAnsi="TimesNewRoman,Bold"/>
          <w:bCs/>
        </w:rPr>
      </w:pPr>
      <w:r w:rsidRPr="004854AA">
        <w:rPr>
          <w:rFonts w:ascii="TimesNewRoman,Bold" w:hAnsi="TimesNewRoman,Bold"/>
          <w:bCs/>
        </w:rPr>
        <w:t xml:space="preserve">b) </w:t>
      </w:r>
      <w:r w:rsidR="003029EB" w:rsidRPr="004854AA">
        <w:rPr>
          <w:rFonts w:ascii="TimesNewRoman,Bold" w:hAnsi="TimesNewRoman,Bold"/>
          <w:bCs/>
        </w:rPr>
        <w:t>v rozsahu úkolů stanovených organizátorem požární hlídce pro konkrétní akci, např. stav únikových cest a únikových východů včetně jejich označení, stav příjezdových komunikací a nástupních ploch, kontrola rozmístění hasicích přístrojů, úplnost vybavení hydrantových systémů, úplnost označení příslušnými bezpečnostními tabulkami, příkazy, zákazy a pok</w:t>
      </w:r>
      <w:r w:rsidR="00127621" w:rsidRPr="004854AA">
        <w:rPr>
          <w:rFonts w:ascii="TimesNewRoman,Bold" w:hAnsi="TimesNewRoman,Bold"/>
          <w:bCs/>
        </w:rPr>
        <w:t>yny ve vztahu k požární ochraně</w:t>
      </w:r>
      <w:r w:rsidR="0016551F" w:rsidRPr="004854AA">
        <w:rPr>
          <w:rFonts w:ascii="TimesNewRoman,Bold" w:hAnsi="TimesNewRoman,Bold"/>
          <w:bCs/>
        </w:rPr>
        <w:t>.</w:t>
      </w:r>
    </w:p>
    <w:p w:rsidR="003029EB" w:rsidRPr="004854AA" w:rsidRDefault="003029EB" w:rsidP="008A6DD1">
      <w:pPr>
        <w:autoSpaceDE w:val="0"/>
        <w:autoSpaceDN w:val="0"/>
        <w:adjustRightInd w:val="0"/>
        <w:ind w:right="142"/>
        <w:jc w:val="both"/>
        <w:rPr>
          <w:rFonts w:ascii="TimesNewRoman,Bold" w:hAnsi="TimesNewRoman,Bold"/>
          <w:bCs/>
        </w:rPr>
      </w:pPr>
    </w:p>
    <w:p w:rsidR="003029EB" w:rsidRPr="004854AA" w:rsidRDefault="0016551F" w:rsidP="008A6DD1">
      <w:pPr>
        <w:numPr>
          <w:ilvl w:val="0"/>
          <w:numId w:val="33"/>
        </w:numPr>
        <w:tabs>
          <w:tab w:val="clear" w:pos="720"/>
        </w:tabs>
        <w:autoSpaceDE w:val="0"/>
        <w:autoSpaceDN w:val="0"/>
        <w:adjustRightInd w:val="0"/>
        <w:ind w:left="360" w:right="142"/>
        <w:jc w:val="both"/>
        <w:rPr>
          <w:rFonts w:ascii="TimesNewRoman,Bold" w:hAnsi="TimesNewRoman,Bold"/>
          <w:b/>
          <w:bCs/>
        </w:rPr>
      </w:pPr>
      <w:r w:rsidRPr="004854AA">
        <w:rPr>
          <w:rFonts w:ascii="TimesNewRoman,Bold" w:hAnsi="TimesNewRoman,Bold"/>
          <w:b/>
          <w:bCs/>
        </w:rPr>
        <w:t>V</w:t>
      </w:r>
      <w:r w:rsidR="001C04B8" w:rsidRPr="004854AA">
        <w:rPr>
          <w:rFonts w:ascii="TimesNewRoman,Bold" w:hAnsi="TimesNewRoman,Bold"/>
          <w:b/>
          <w:bCs/>
        </w:rPr>
        <w:t> průběhu akce</w:t>
      </w:r>
    </w:p>
    <w:p w:rsidR="00D538B8" w:rsidRPr="004854AA" w:rsidRDefault="00D538B8" w:rsidP="008A6DD1">
      <w:pPr>
        <w:autoSpaceDE w:val="0"/>
        <w:autoSpaceDN w:val="0"/>
        <w:adjustRightInd w:val="0"/>
        <w:ind w:right="142"/>
        <w:jc w:val="both"/>
        <w:rPr>
          <w:rFonts w:ascii="TimesNewRoman,Bold" w:hAnsi="TimesNewRoman,Bold"/>
          <w:b/>
          <w:bCs/>
        </w:rPr>
      </w:pPr>
    </w:p>
    <w:p w:rsidR="00D538B8" w:rsidRPr="004854AA" w:rsidRDefault="00C9068A" w:rsidP="00DD749D">
      <w:pPr>
        <w:numPr>
          <w:ilvl w:val="1"/>
          <w:numId w:val="33"/>
        </w:numPr>
        <w:tabs>
          <w:tab w:val="clear" w:pos="1440"/>
        </w:tabs>
        <w:autoSpaceDE w:val="0"/>
        <w:autoSpaceDN w:val="0"/>
        <w:adjustRightInd w:val="0"/>
        <w:ind w:left="720"/>
        <w:jc w:val="both"/>
        <w:rPr>
          <w:rFonts w:ascii="TimesNewRoman,Bold" w:hAnsi="TimesNewRoman,Bold"/>
          <w:bCs/>
        </w:rPr>
      </w:pPr>
      <w:r w:rsidRPr="004854AA">
        <w:rPr>
          <w:rFonts w:ascii="TimesNewRoman,Bold" w:hAnsi="TimesNewRoman,Bold"/>
          <w:bCs/>
        </w:rPr>
        <w:t>p</w:t>
      </w:r>
      <w:r w:rsidR="00D538B8" w:rsidRPr="004854AA">
        <w:rPr>
          <w:rFonts w:ascii="TimesNewRoman,Bold" w:hAnsi="TimesNewRoman,Bold"/>
          <w:bCs/>
        </w:rPr>
        <w:t>ro provádění kontrol musí být stanoveny konkrétní postupy s ohledem na druh a rozsah akce a odpovědnosti pro zajištění odstraňování případných nedostatků v zabezpečení požární ochrany zjištěných kontrolou v průběhu akce (např. bude-li zjištěno zaparkované vozidlo před únikovým východem nebo na příjezdové komunikaci, musí být zajištěno jeho přeparkování nebo odtah vozidla),</w:t>
      </w:r>
    </w:p>
    <w:p w:rsidR="00D538B8" w:rsidRPr="004854AA" w:rsidRDefault="00C9068A" w:rsidP="00DD749D">
      <w:pPr>
        <w:numPr>
          <w:ilvl w:val="1"/>
          <w:numId w:val="33"/>
        </w:numPr>
        <w:tabs>
          <w:tab w:val="clear" w:pos="1440"/>
        </w:tabs>
        <w:autoSpaceDE w:val="0"/>
        <w:autoSpaceDN w:val="0"/>
        <w:adjustRightInd w:val="0"/>
        <w:ind w:left="720"/>
        <w:jc w:val="both"/>
        <w:rPr>
          <w:rFonts w:ascii="TimesNewRoman,Bold" w:hAnsi="TimesNewRoman,Bold"/>
          <w:bCs/>
        </w:rPr>
      </w:pPr>
      <w:r w:rsidRPr="004854AA">
        <w:rPr>
          <w:rFonts w:ascii="TimesNewRoman,Bold" w:hAnsi="TimesNewRoman,Bold"/>
          <w:bCs/>
        </w:rPr>
        <w:t>v</w:t>
      </w:r>
      <w:r w:rsidR="00D538B8" w:rsidRPr="004854AA">
        <w:rPr>
          <w:rFonts w:ascii="TimesNewRoman,Bold" w:hAnsi="TimesNewRoman,Bold"/>
          <w:bCs/>
        </w:rPr>
        <w:t> případě, že v průběhu akce nastane situace, která vyvolává bezprostřední nebezpečí vzniku požáru a k odstranění tohoto nebezpečí nestačí jiná opatření, nebo je-li zjištěno, že by v případě vzniku požáru byla ohrožena nebo znemožněna záchrana osob nebo majetku, organizátor akce organizačně zabezpečí její přerušení nebo ukončení tak, aby</w:t>
      </w:r>
      <w:r w:rsidR="00127621" w:rsidRPr="004854AA">
        <w:rPr>
          <w:rFonts w:ascii="TimesNewRoman,Bold" w:hAnsi="TimesNewRoman,Bold"/>
          <w:bCs/>
        </w:rPr>
        <w:t xml:space="preserve"> nenastalo nebezpečí z</w:t>
      </w:r>
      <w:r w:rsidR="0016551F" w:rsidRPr="004854AA">
        <w:rPr>
          <w:rFonts w:ascii="TimesNewRoman,Bold" w:hAnsi="TimesNewRoman,Bold"/>
          <w:bCs/>
        </w:rPr>
        <w:t> </w:t>
      </w:r>
      <w:r w:rsidR="00127621" w:rsidRPr="004854AA">
        <w:rPr>
          <w:rFonts w:ascii="TimesNewRoman,Bold" w:hAnsi="TimesNewRoman,Bold"/>
          <w:bCs/>
        </w:rPr>
        <w:t>prodlení</w:t>
      </w:r>
      <w:r w:rsidR="0016551F" w:rsidRPr="004854AA">
        <w:rPr>
          <w:rFonts w:ascii="TimesNewRoman,Bold" w:hAnsi="TimesNewRoman,Bold"/>
          <w:bCs/>
        </w:rPr>
        <w:t>.</w:t>
      </w:r>
    </w:p>
    <w:p w:rsidR="00D538B8" w:rsidRPr="004854AA" w:rsidRDefault="00D538B8" w:rsidP="005610B8">
      <w:pPr>
        <w:tabs>
          <w:tab w:val="left" w:pos="8931"/>
        </w:tabs>
        <w:autoSpaceDE w:val="0"/>
        <w:autoSpaceDN w:val="0"/>
        <w:adjustRightInd w:val="0"/>
        <w:ind w:left="360"/>
        <w:jc w:val="both"/>
        <w:rPr>
          <w:rFonts w:ascii="TimesNewRoman,Bold" w:hAnsi="TimesNewRoman,Bold"/>
          <w:bCs/>
        </w:rPr>
      </w:pPr>
      <w:r w:rsidRPr="004854AA">
        <w:rPr>
          <w:rFonts w:ascii="TimesNewRoman,Bold" w:hAnsi="TimesNewRoman,Bold"/>
          <w:bCs/>
        </w:rPr>
        <w:t>Poznámka: Záznam o případných zjištěních provést jako součást zázna</w:t>
      </w:r>
      <w:r w:rsidR="00127621" w:rsidRPr="004854AA">
        <w:rPr>
          <w:rFonts w:ascii="TimesNewRoman,Bold" w:hAnsi="TimesNewRoman,Bold"/>
          <w:bCs/>
        </w:rPr>
        <w:t>mu o kontrole při ukončení akce</w:t>
      </w:r>
      <w:r w:rsidR="0016551F" w:rsidRPr="004854AA">
        <w:rPr>
          <w:rFonts w:ascii="TimesNewRoman,Bold" w:hAnsi="TimesNewRoman,Bold"/>
          <w:bCs/>
        </w:rPr>
        <w:t>.</w:t>
      </w:r>
      <w:r w:rsidR="00DD749D">
        <w:rPr>
          <w:rFonts w:ascii="TimesNewRoman,Bold" w:hAnsi="TimesNewRoman,Bold"/>
          <w:bCs/>
        </w:rPr>
        <w:t xml:space="preserve"> </w:t>
      </w:r>
    </w:p>
    <w:p w:rsidR="00D538B8" w:rsidRPr="004854AA" w:rsidRDefault="00D538B8" w:rsidP="008A6DD1">
      <w:pPr>
        <w:autoSpaceDE w:val="0"/>
        <w:autoSpaceDN w:val="0"/>
        <w:adjustRightInd w:val="0"/>
        <w:ind w:right="142"/>
        <w:jc w:val="both"/>
        <w:rPr>
          <w:rFonts w:ascii="TimesNewRoman,Bold" w:hAnsi="TimesNewRoman,Bold"/>
          <w:b/>
          <w:bCs/>
        </w:rPr>
      </w:pPr>
    </w:p>
    <w:p w:rsidR="00D538B8" w:rsidRPr="004854AA" w:rsidRDefault="0016551F" w:rsidP="008A6DD1">
      <w:pPr>
        <w:numPr>
          <w:ilvl w:val="0"/>
          <w:numId w:val="33"/>
        </w:numPr>
        <w:tabs>
          <w:tab w:val="clear" w:pos="720"/>
        </w:tabs>
        <w:autoSpaceDE w:val="0"/>
        <w:autoSpaceDN w:val="0"/>
        <w:adjustRightInd w:val="0"/>
        <w:ind w:left="360" w:right="142"/>
        <w:jc w:val="both"/>
        <w:rPr>
          <w:rFonts w:ascii="TimesNewRoman,Bold" w:hAnsi="TimesNewRoman,Bold"/>
          <w:b/>
          <w:bCs/>
        </w:rPr>
      </w:pPr>
      <w:r w:rsidRPr="004854AA">
        <w:rPr>
          <w:rFonts w:ascii="TimesNewRoman,Bold" w:hAnsi="TimesNewRoman,Bold"/>
          <w:b/>
          <w:bCs/>
        </w:rPr>
        <w:t>P</w:t>
      </w:r>
      <w:r w:rsidR="00D538B8" w:rsidRPr="004854AA">
        <w:rPr>
          <w:rFonts w:ascii="TimesNewRoman,Bold" w:hAnsi="TimesNewRoman,Bold"/>
          <w:b/>
          <w:bCs/>
        </w:rPr>
        <w:t>o ukončení akce</w:t>
      </w:r>
    </w:p>
    <w:p w:rsidR="00D538B8" w:rsidRPr="004854AA" w:rsidRDefault="00D538B8" w:rsidP="008A6DD1">
      <w:pPr>
        <w:autoSpaceDE w:val="0"/>
        <w:autoSpaceDN w:val="0"/>
        <w:adjustRightInd w:val="0"/>
        <w:ind w:right="142"/>
        <w:jc w:val="both"/>
        <w:rPr>
          <w:rFonts w:ascii="TimesNewRoman,Bold" w:hAnsi="TimesNewRoman,Bold"/>
          <w:b/>
          <w:bCs/>
        </w:rPr>
      </w:pPr>
    </w:p>
    <w:p w:rsidR="00D538B8" w:rsidRPr="004854AA" w:rsidRDefault="00C86B82" w:rsidP="005610B8">
      <w:pPr>
        <w:tabs>
          <w:tab w:val="left" w:pos="8789"/>
        </w:tabs>
        <w:autoSpaceDE w:val="0"/>
        <w:autoSpaceDN w:val="0"/>
        <w:adjustRightInd w:val="0"/>
        <w:jc w:val="both"/>
        <w:rPr>
          <w:rFonts w:ascii="TimesNewRoman,Bold" w:hAnsi="TimesNewRoman,Bold"/>
          <w:bCs/>
        </w:rPr>
      </w:pPr>
      <w:r w:rsidRPr="004854AA">
        <w:rPr>
          <w:rFonts w:ascii="TimesNewRoman,Bold" w:hAnsi="TimesNewRoman,Bold"/>
          <w:bCs/>
        </w:rPr>
        <w:t>p</w:t>
      </w:r>
      <w:r w:rsidR="00D538B8" w:rsidRPr="004854AA">
        <w:rPr>
          <w:rFonts w:ascii="TimesNewRoman,Bold" w:hAnsi="TimesNewRoman,Bold"/>
          <w:bCs/>
        </w:rPr>
        <w:t>rohlídka popř. dohlídková činnost všech prostor, kde se konala akce, s ohledem na možný vznik požáru vyskytujících se iniciačních zdrojů (kouření, manipulace s otevřeným ohněm atd.).</w:t>
      </w:r>
    </w:p>
    <w:sectPr w:rsidR="00D538B8" w:rsidRPr="004854AA" w:rsidSect="00BC3952">
      <w:type w:val="continuous"/>
      <w:pgSz w:w="12240" w:h="15840"/>
      <w:pgMar w:top="1417" w:right="1750" w:bottom="1078" w:left="1134"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07B" w:rsidRDefault="0082307B">
      <w:r>
        <w:separator/>
      </w:r>
    </w:p>
  </w:endnote>
  <w:endnote w:type="continuationSeparator" w:id="0">
    <w:p w:rsidR="0082307B" w:rsidRDefault="0082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15" w:rsidRDefault="007B5115" w:rsidP="0033542D">
    <w:pPr>
      <w:rPr>
        <w:sz w:val="20"/>
        <w:szCs w:val="20"/>
      </w:rPr>
    </w:pPr>
  </w:p>
  <w:p w:rsidR="0033542D" w:rsidRPr="007A2D64" w:rsidRDefault="0033542D" w:rsidP="0033542D">
    <w:pPr>
      <w:pStyle w:val="Zpat"/>
      <w:numPr>
        <w:ilvl w:val="0"/>
        <w:numId w:val="20"/>
      </w:numPr>
      <w:tabs>
        <w:tab w:val="clear" w:pos="720"/>
        <w:tab w:val="num" w:pos="360"/>
      </w:tabs>
      <w:ind w:left="0" w:firstLine="0"/>
      <w:rPr>
        <w:sz w:val="20"/>
        <w:szCs w:val="20"/>
      </w:rPr>
    </w:pPr>
    <w:r w:rsidRPr="007A2D64">
      <w:rPr>
        <w:sz w:val="20"/>
        <w:szCs w:val="20"/>
      </w:rPr>
      <w:t>§ 3 zákona č. 84/1990 Sb., o právu shromažďovacím, ve znění pozdějších předpisů.</w:t>
    </w:r>
  </w:p>
  <w:p w:rsidR="0033542D" w:rsidRPr="005332C0" w:rsidRDefault="005332C0" w:rsidP="0033542D">
    <w:pPr>
      <w:pStyle w:val="Zpat"/>
      <w:numPr>
        <w:ilvl w:val="0"/>
        <w:numId w:val="20"/>
      </w:numPr>
      <w:tabs>
        <w:tab w:val="clear" w:pos="720"/>
        <w:tab w:val="num" w:pos="360"/>
      </w:tabs>
      <w:ind w:left="360"/>
      <w:rPr>
        <w:sz w:val="19"/>
        <w:szCs w:val="19"/>
      </w:rPr>
    </w:pPr>
    <w:r w:rsidRPr="005332C0">
      <w:rPr>
        <w:sz w:val="19"/>
        <w:szCs w:val="19"/>
      </w:rPr>
      <w:t>N</w:t>
    </w:r>
    <w:r w:rsidR="0033542D" w:rsidRPr="005332C0">
      <w:rPr>
        <w:sz w:val="19"/>
        <w:szCs w:val="19"/>
      </w:rPr>
      <w:t>apř. § 3 písm. b) vyhlášky č. 268/2009 Sb., o technických požadavcích na stavby, ve znění pozdějš</w:t>
    </w:r>
    <w:r w:rsidRPr="005332C0">
      <w:rPr>
        <w:sz w:val="19"/>
        <w:szCs w:val="19"/>
      </w:rPr>
      <w:t>ích</w:t>
    </w:r>
    <w:r w:rsidR="0033542D" w:rsidRPr="005332C0">
      <w:rPr>
        <w:sz w:val="19"/>
        <w:szCs w:val="19"/>
      </w:rPr>
      <w:t xml:space="preserve"> předpisů.</w:t>
    </w:r>
  </w:p>
  <w:p w:rsidR="0033542D" w:rsidRPr="007A2D64" w:rsidRDefault="0033542D" w:rsidP="0033542D">
    <w:pPr>
      <w:pStyle w:val="Zpat"/>
      <w:numPr>
        <w:ilvl w:val="0"/>
        <w:numId w:val="20"/>
      </w:numPr>
      <w:tabs>
        <w:tab w:val="clear" w:pos="720"/>
        <w:tab w:val="num" w:pos="360"/>
      </w:tabs>
      <w:ind w:left="0" w:firstLine="0"/>
      <w:rPr>
        <w:sz w:val="20"/>
        <w:szCs w:val="20"/>
      </w:rPr>
    </w:pPr>
    <w:r w:rsidRPr="007A2D64">
      <w:rPr>
        <w:sz w:val="20"/>
        <w:szCs w:val="20"/>
      </w:rPr>
      <w:t>ČSN 73 0831 Požární bezpečnost staveb – Shromažďovací prostory.</w:t>
    </w:r>
  </w:p>
  <w:p w:rsidR="0033542D" w:rsidRDefault="0033542D">
    <w:pPr>
      <w:pStyle w:val="Zpat"/>
      <w:jc w:val="center"/>
    </w:pPr>
  </w:p>
  <w:p w:rsidR="0033542D" w:rsidRDefault="0033542D">
    <w:pPr>
      <w:pStyle w:val="Zpat"/>
      <w:jc w:val="center"/>
    </w:pPr>
    <w:r>
      <w:fldChar w:fldCharType="begin"/>
    </w:r>
    <w:r>
      <w:instrText xml:space="preserve"> PAGE   \* MERGEFORMAT </w:instrText>
    </w:r>
    <w:r>
      <w:fldChar w:fldCharType="separate"/>
    </w:r>
    <w:r w:rsidR="00A80A27">
      <w:rPr>
        <w:noProof/>
      </w:rPr>
      <w:t>1</w:t>
    </w:r>
    <w:r>
      <w:fldChar w:fldCharType="end"/>
    </w:r>
  </w:p>
  <w:p w:rsidR="00F9193C" w:rsidRPr="00CC0FE9" w:rsidRDefault="00F9193C" w:rsidP="00CC0FE9">
    <w:pPr>
      <w:pStyle w:val="Zpat"/>
      <w:ind w:left="360"/>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F7" w:rsidRPr="00EF3EF7" w:rsidRDefault="00EF3EF7">
    <w:pPr>
      <w:pStyle w:val="Zpat"/>
      <w:rPr>
        <w:sz w:val="19"/>
        <w:szCs w:val="19"/>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EC9" w:rsidRDefault="00F86EC9" w:rsidP="00FA2B04">
    <w:pPr>
      <w:rPr>
        <w:sz w:val="20"/>
        <w:szCs w:val="20"/>
      </w:rPr>
    </w:pPr>
  </w:p>
  <w:p w:rsidR="00F86EC9" w:rsidRDefault="00F86EC9">
    <w:pPr>
      <w:pStyle w:val="Zpat"/>
      <w:jc w:val="center"/>
    </w:pPr>
  </w:p>
  <w:p w:rsidR="00F86EC9" w:rsidRDefault="00F86EC9">
    <w:pPr>
      <w:pStyle w:val="Zpat"/>
      <w:jc w:val="center"/>
    </w:pPr>
    <w:r>
      <w:fldChar w:fldCharType="begin"/>
    </w:r>
    <w:r>
      <w:instrText xml:space="preserve"> PAGE   \* MERGEFORMAT </w:instrText>
    </w:r>
    <w:r>
      <w:fldChar w:fldCharType="separate"/>
    </w:r>
    <w:r w:rsidR="00A80A27">
      <w:rPr>
        <w:noProof/>
      </w:rPr>
      <w:t>10</w:t>
    </w:r>
    <w:r>
      <w:fldChar w:fldCharType="end"/>
    </w:r>
  </w:p>
  <w:p w:rsidR="00F86EC9" w:rsidRPr="00CC0FE9" w:rsidRDefault="00F86EC9" w:rsidP="00CC0FE9">
    <w:pPr>
      <w:pStyle w:val="Zpat"/>
      <w:ind w:lef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F7" w:rsidRDefault="00EF3EF7" w:rsidP="00EF3EF7">
    <w:pPr>
      <w:pStyle w:val="Zpat"/>
      <w:numPr>
        <w:ilvl w:val="0"/>
        <w:numId w:val="44"/>
      </w:numPr>
      <w:tabs>
        <w:tab w:val="clear" w:pos="4536"/>
        <w:tab w:val="clear" w:pos="9072"/>
        <w:tab w:val="right" w:pos="426"/>
      </w:tabs>
      <w:rPr>
        <w:sz w:val="19"/>
        <w:szCs w:val="19"/>
      </w:rPr>
    </w:pPr>
    <w:r>
      <w:rPr>
        <w:sz w:val="19"/>
        <w:szCs w:val="19"/>
      </w:rPr>
      <w:t>Zákon č. 84/1990 Sb., o právu shromažďovacím, ve znění pozdějších předpisů.</w:t>
    </w:r>
  </w:p>
  <w:p w:rsidR="00EF3EF7" w:rsidRDefault="00EF3EF7" w:rsidP="00EF3EF7">
    <w:pPr>
      <w:pStyle w:val="Zpat"/>
      <w:numPr>
        <w:ilvl w:val="0"/>
        <w:numId w:val="44"/>
      </w:numPr>
      <w:tabs>
        <w:tab w:val="clear" w:pos="4536"/>
        <w:tab w:val="clear" w:pos="9072"/>
        <w:tab w:val="right" w:pos="426"/>
      </w:tabs>
      <w:rPr>
        <w:sz w:val="19"/>
        <w:szCs w:val="19"/>
      </w:rPr>
    </w:pPr>
    <w:r w:rsidRPr="00EF3EF7">
      <w:rPr>
        <w:sz w:val="19"/>
        <w:szCs w:val="19"/>
      </w:rPr>
      <w:t>Zákon</w:t>
    </w:r>
    <w:r>
      <w:rPr>
        <w:sz w:val="19"/>
        <w:szCs w:val="19"/>
      </w:rPr>
      <w:t xml:space="preserve"> č. 183/2006 Sb., o územním plánování a stavebním řádu (stavební zákon), ve znění pozdějších předpisů.</w:t>
    </w:r>
  </w:p>
  <w:p w:rsidR="00EF3EF7" w:rsidRDefault="00EF3EF7" w:rsidP="00EF3EF7">
    <w:pPr>
      <w:pStyle w:val="Zpat"/>
      <w:numPr>
        <w:ilvl w:val="0"/>
        <w:numId w:val="44"/>
      </w:numPr>
      <w:tabs>
        <w:tab w:val="clear" w:pos="4536"/>
        <w:tab w:val="clear" w:pos="9072"/>
        <w:tab w:val="right" w:pos="426"/>
      </w:tabs>
      <w:rPr>
        <w:sz w:val="19"/>
        <w:szCs w:val="19"/>
      </w:rPr>
    </w:pPr>
    <w:r>
      <w:rPr>
        <w:sz w:val="19"/>
        <w:szCs w:val="19"/>
      </w:rPr>
      <w:t>Např. § 34 zákona č. 128/2000 Sb., o obcích (obecní zřízení), ve znění pozdějších předpisů.</w:t>
    </w:r>
  </w:p>
  <w:p w:rsidR="00EF3EF7" w:rsidRDefault="00EF3EF7" w:rsidP="00EF3EF7">
    <w:pPr>
      <w:pStyle w:val="Zpat"/>
      <w:numPr>
        <w:ilvl w:val="0"/>
        <w:numId w:val="44"/>
      </w:numPr>
      <w:tabs>
        <w:tab w:val="clear" w:pos="4536"/>
        <w:tab w:val="clear" w:pos="9072"/>
        <w:tab w:val="right" w:pos="426"/>
      </w:tabs>
      <w:rPr>
        <w:sz w:val="19"/>
        <w:szCs w:val="19"/>
      </w:rPr>
    </w:pPr>
    <w:r>
      <w:rPr>
        <w:sz w:val="19"/>
        <w:szCs w:val="19"/>
      </w:rPr>
      <w:t>Např. § 1 vyhlášky č. 398/2009 Sb., o obecných technických požadavcích zabezpečujících bezbariérové užívání staveb.</w:t>
    </w:r>
  </w:p>
  <w:p w:rsidR="00EF3EF7" w:rsidRPr="00EF3EF7" w:rsidRDefault="00EF3EF7" w:rsidP="00EF3EF7">
    <w:pPr>
      <w:pStyle w:val="Zpat"/>
      <w:numPr>
        <w:ilvl w:val="0"/>
        <w:numId w:val="44"/>
      </w:numPr>
      <w:tabs>
        <w:tab w:val="clear" w:pos="4536"/>
        <w:tab w:val="clear" w:pos="9072"/>
        <w:tab w:val="right" w:pos="426"/>
      </w:tabs>
      <w:rPr>
        <w:sz w:val="19"/>
        <w:szCs w:val="19"/>
      </w:rPr>
    </w:pPr>
    <w:r>
      <w:rPr>
        <w:sz w:val="19"/>
        <w:szCs w:val="19"/>
      </w:rPr>
      <w:t>§ 126 zákona č. 183/2006 Sb., o územním plánování a stavebním řádu (stavební zákon), ve znění pozdějších předpisů.</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7B" w:rsidRDefault="0013717B" w:rsidP="0033542D">
    <w:pPr>
      <w:rPr>
        <w:sz w:val="20"/>
        <w:szCs w:val="20"/>
      </w:rPr>
    </w:pPr>
  </w:p>
  <w:p w:rsidR="0013717B" w:rsidRPr="007A2D64" w:rsidRDefault="0013717B" w:rsidP="0013717B">
    <w:pPr>
      <w:pStyle w:val="Zpat"/>
      <w:numPr>
        <w:ilvl w:val="0"/>
        <w:numId w:val="20"/>
      </w:numPr>
      <w:tabs>
        <w:tab w:val="clear" w:pos="720"/>
        <w:tab w:val="num" w:pos="360"/>
      </w:tabs>
      <w:ind w:left="0" w:firstLine="0"/>
      <w:rPr>
        <w:sz w:val="20"/>
        <w:szCs w:val="20"/>
      </w:rPr>
    </w:pPr>
    <w:r w:rsidRPr="007A2D64">
      <w:rPr>
        <w:sz w:val="20"/>
        <w:szCs w:val="20"/>
      </w:rPr>
      <w:t>Zákon č. 84/1990 Sb., o právu shromažďovacím, ve znění pozdějších předpisů.</w:t>
    </w:r>
  </w:p>
  <w:p w:rsidR="0013717B" w:rsidRPr="007A2D64" w:rsidRDefault="0013717B" w:rsidP="0013717B">
    <w:pPr>
      <w:pStyle w:val="Zpat"/>
      <w:numPr>
        <w:ilvl w:val="0"/>
        <w:numId w:val="20"/>
      </w:numPr>
      <w:tabs>
        <w:tab w:val="clear" w:pos="720"/>
        <w:tab w:val="num" w:pos="360"/>
      </w:tabs>
      <w:ind w:left="0" w:firstLine="0"/>
      <w:rPr>
        <w:sz w:val="20"/>
        <w:szCs w:val="20"/>
      </w:rPr>
    </w:pPr>
    <w:r w:rsidRPr="007A2D64">
      <w:rPr>
        <w:sz w:val="20"/>
        <w:szCs w:val="20"/>
      </w:rPr>
      <w:t>Zákon č. 183/2006 Sb., o územním plánování a stavebním řádu (stavební zákon), ve znění pozdějších předpisů.</w:t>
    </w:r>
  </w:p>
  <w:p w:rsidR="0013717B" w:rsidRPr="007A2D64" w:rsidRDefault="0013717B" w:rsidP="0013717B">
    <w:pPr>
      <w:pStyle w:val="Zpat"/>
      <w:numPr>
        <w:ilvl w:val="0"/>
        <w:numId w:val="20"/>
      </w:numPr>
      <w:tabs>
        <w:tab w:val="clear" w:pos="720"/>
        <w:tab w:val="num" w:pos="360"/>
      </w:tabs>
      <w:ind w:left="0" w:firstLine="0"/>
      <w:rPr>
        <w:sz w:val="20"/>
        <w:szCs w:val="20"/>
      </w:rPr>
    </w:pPr>
    <w:r w:rsidRPr="007A2D64">
      <w:rPr>
        <w:sz w:val="20"/>
        <w:szCs w:val="20"/>
      </w:rPr>
      <w:t>Např. § 34 zákona č. 128/2000 Sb., o obcích (obecní zřízení), ve znění pozdějších předpisů.</w:t>
    </w:r>
  </w:p>
  <w:p w:rsidR="0013717B" w:rsidRPr="007A2D64" w:rsidRDefault="0013717B" w:rsidP="0013717B">
    <w:pPr>
      <w:pStyle w:val="Zpat"/>
      <w:numPr>
        <w:ilvl w:val="0"/>
        <w:numId w:val="20"/>
      </w:numPr>
      <w:tabs>
        <w:tab w:val="clear" w:pos="720"/>
        <w:tab w:val="num" w:pos="360"/>
      </w:tabs>
      <w:ind w:left="360"/>
      <w:rPr>
        <w:sz w:val="20"/>
        <w:szCs w:val="20"/>
      </w:rPr>
    </w:pPr>
    <w:r w:rsidRPr="007A2D64">
      <w:rPr>
        <w:sz w:val="20"/>
        <w:szCs w:val="20"/>
      </w:rPr>
      <w:t>Např. § 1 vyhlášky č. 398/2009 Sb., o obecných technických požadavcích zabezpečujících bezbariérové užívání staveb.</w:t>
    </w:r>
  </w:p>
  <w:p w:rsidR="0013717B" w:rsidRPr="007A2D64" w:rsidRDefault="0013717B" w:rsidP="0013717B">
    <w:pPr>
      <w:pStyle w:val="Zpat"/>
      <w:numPr>
        <w:ilvl w:val="0"/>
        <w:numId w:val="20"/>
      </w:numPr>
      <w:tabs>
        <w:tab w:val="clear" w:pos="720"/>
        <w:tab w:val="num" w:pos="360"/>
      </w:tabs>
      <w:ind w:left="360"/>
      <w:rPr>
        <w:sz w:val="20"/>
        <w:szCs w:val="20"/>
      </w:rPr>
    </w:pPr>
    <w:r w:rsidRPr="007A2D64">
      <w:rPr>
        <w:sz w:val="20"/>
        <w:szCs w:val="20"/>
      </w:rPr>
      <w:t>§ 126 zákona č.183/2006 Sb., o územním plánování a stavebním řádu (stavební zákon), ve znění pozdějších předpisů.</w:t>
    </w:r>
  </w:p>
  <w:p w:rsidR="0013717B" w:rsidRDefault="0013717B">
    <w:pPr>
      <w:pStyle w:val="Zpat"/>
      <w:jc w:val="center"/>
    </w:pPr>
  </w:p>
  <w:p w:rsidR="0013717B" w:rsidRDefault="0013717B">
    <w:pPr>
      <w:pStyle w:val="Zpat"/>
      <w:jc w:val="center"/>
    </w:pPr>
    <w:r>
      <w:fldChar w:fldCharType="begin"/>
    </w:r>
    <w:r>
      <w:instrText xml:space="preserve"> PAGE   \* MERGEFORMAT </w:instrText>
    </w:r>
    <w:r>
      <w:fldChar w:fldCharType="separate"/>
    </w:r>
    <w:r w:rsidR="00A80A27">
      <w:rPr>
        <w:noProof/>
      </w:rPr>
      <w:t>2</w:t>
    </w:r>
    <w:r>
      <w:fldChar w:fldCharType="end"/>
    </w:r>
  </w:p>
  <w:p w:rsidR="0013717B" w:rsidRPr="00CC0FE9" w:rsidRDefault="0013717B" w:rsidP="00CC0FE9">
    <w:pPr>
      <w:pStyle w:val="Zpat"/>
      <w:ind w:lef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ADE" w:rsidRDefault="00BD4ADE" w:rsidP="0033542D">
    <w:pPr>
      <w:rPr>
        <w:sz w:val="20"/>
        <w:szCs w:val="20"/>
      </w:rPr>
    </w:pPr>
  </w:p>
  <w:p w:rsidR="00DF1FEF" w:rsidRDefault="00DF1FEF" w:rsidP="008A5F75">
    <w:pPr>
      <w:pStyle w:val="Zpat"/>
      <w:numPr>
        <w:ilvl w:val="0"/>
        <w:numId w:val="20"/>
      </w:numPr>
      <w:tabs>
        <w:tab w:val="clear" w:pos="720"/>
        <w:tab w:val="num" w:pos="360"/>
      </w:tabs>
      <w:ind w:left="360"/>
      <w:rPr>
        <w:sz w:val="20"/>
        <w:szCs w:val="20"/>
      </w:rPr>
    </w:pPr>
    <w:r>
      <w:rPr>
        <w:sz w:val="20"/>
        <w:szCs w:val="20"/>
      </w:rPr>
      <w:t>§ 15 vyhlášky č. 246/2001 Sb., o stanovení podmínek požární bezpečnosti a výkonu státního požárního dozoru (vyhláška o požární prevenci)</w:t>
    </w:r>
    <w:r w:rsidR="00B064F3">
      <w:rPr>
        <w:sz w:val="20"/>
        <w:szCs w:val="20"/>
      </w:rPr>
      <w:t>.</w:t>
    </w:r>
  </w:p>
  <w:p w:rsidR="00DF1FEF" w:rsidRDefault="00DF1FEF" w:rsidP="008A5F75">
    <w:pPr>
      <w:pStyle w:val="Zpat"/>
      <w:numPr>
        <w:ilvl w:val="0"/>
        <w:numId w:val="20"/>
      </w:numPr>
      <w:tabs>
        <w:tab w:val="clear" w:pos="720"/>
        <w:tab w:val="num" w:pos="360"/>
      </w:tabs>
      <w:ind w:left="360"/>
      <w:rPr>
        <w:sz w:val="20"/>
        <w:szCs w:val="20"/>
      </w:rPr>
    </w:pPr>
    <w:r>
      <w:rPr>
        <w:sz w:val="20"/>
        <w:szCs w:val="20"/>
      </w:rPr>
      <w:t>§ 6 odst. 5 zákona č. 84/1990 Sb., o právu shromažďovacím, ve znění pozdějších předpisů</w:t>
    </w:r>
    <w:r w:rsidR="00B064F3">
      <w:rPr>
        <w:sz w:val="20"/>
        <w:szCs w:val="20"/>
      </w:rPr>
      <w:t>.</w:t>
    </w:r>
  </w:p>
  <w:p w:rsidR="00BD4ADE" w:rsidRDefault="00BD4ADE">
    <w:pPr>
      <w:pStyle w:val="Zpat"/>
      <w:jc w:val="center"/>
    </w:pPr>
  </w:p>
  <w:p w:rsidR="00BD4ADE" w:rsidRDefault="00BD4ADE">
    <w:pPr>
      <w:pStyle w:val="Zpat"/>
      <w:jc w:val="center"/>
    </w:pPr>
    <w:r>
      <w:fldChar w:fldCharType="begin"/>
    </w:r>
    <w:r>
      <w:instrText xml:space="preserve"> PAGE   \* MERGEFORMAT </w:instrText>
    </w:r>
    <w:r>
      <w:fldChar w:fldCharType="separate"/>
    </w:r>
    <w:r w:rsidR="00A80A27">
      <w:rPr>
        <w:noProof/>
      </w:rPr>
      <w:t>3</w:t>
    </w:r>
    <w:r>
      <w:fldChar w:fldCharType="end"/>
    </w:r>
  </w:p>
  <w:p w:rsidR="00BD4ADE" w:rsidRPr="00CC0FE9" w:rsidRDefault="00BD4ADE" w:rsidP="00CC0FE9">
    <w:pPr>
      <w:pStyle w:val="Zpat"/>
      <w:ind w:left="360"/>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F7" w:rsidRDefault="00EF3EF7">
    <w:pPr>
      <w:pStyle w:val="Zpat"/>
      <w:rPr>
        <w:sz w:val="19"/>
        <w:szCs w:val="19"/>
      </w:rPr>
    </w:pPr>
    <w:r>
      <w:rPr>
        <w:sz w:val="19"/>
        <w:szCs w:val="19"/>
      </w:rPr>
      <w:t xml:space="preserve">11) § 2 </w:t>
    </w:r>
  </w:p>
  <w:p w:rsidR="00EF3EF7" w:rsidRDefault="00EF3EF7">
    <w:pPr>
      <w:pStyle w:val="Zpat"/>
      <w:rPr>
        <w:sz w:val="19"/>
        <w:szCs w:val="19"/>
      </w:rPr>
    </w:pPr>
    <w:r>
      <w:rPr>
        <w:sz w:val="19"/>
        <w:szCs w:val="19"/>
      </w:rPr>
      <w:t xml:space="preserve">12) Např. </w:t>
    </w:r>
  </w:p>
  <w:p w:rsidR="00EF3EF7" w:rsidRPr="00EF3EF7" w:rsidRDefault="00EF3EF7">
    <w:pPr>
      <w:pStyle w:val="Zpat"/>
      <w:rPr>
        <w:sz w:val="19"/>
        <w:szCs w:val="19"/>
      </w:rPr>
    </w:pPr>
    <w:r>
      <w:rPr>
        <w:sz w:val="19"/>
        <w:szCs w:val="19"/>
      </w:rPr>
      <w:t xml:space="preserve">13) Zákon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B04" w:rsidRDefault="00FA2B04" w:rsidP="00FA2B04">
    <w:pPr>
      <w:rPr>
        <w:sz w:val="20"/>
        <w:szCs w:val="20"/>
      </w:rPr>
    </w:pPr>
  </w:p>
  <w:p w:rsidR="00FA2B04" w:rsidRPr="007A2D64" w:rsidRDefault="00FA2B04" w:rsidP="00FA2B04">
    <w:pPr>
      <w:pStyle w:val="Zpat"/>
      <w:numPr>
        <w:ilvl w:val="0"/>
        <w:numId w:val="20"/>
      </w:numPr>
      <w:tabs>
        <w:tab w:val="clear" w:pos="720"/>
        <w:tab w:val="num" w:pos="360"/>
      </w:tabs>
      <w:ind w:left="360"/>
      <w:rPr>
        <w:sz w:val="20"/>
        <w:szCs w:val="20"/>
      </w:rPr>
    </w:pPr>
    <w:r w:rsidRPr="007A2D64">
      <w:rPr>
        <w:sz w:val="20"/>
        <w:szCs w:val="20"/>
      </w:rPr>
      <w:t xml:space="preserve">§ 2 odst. </w:t>
    </w:r>
    <w:smartTag w:uri="urn:schemas-microsoft-com:office:smarttags" w:element="metricconverter">
      <w:smartTagPr>
        <w:attr w:name="ProductID" w:val="5 a"/>
      </w:smartTagPr>
      <w:r w:rsidRPr="007A2D64">
        <w:rPr>
          <w:sz w:val="20"/>
          <w:szCs w:val="20"/>
        </w:rPr>
        <w:t>5 a</w:t>
      </w:r>
    </w:smartTag>
    <w:r w:rsidRPr="007A2D64">
      <w:rPr>
        <w:sz w:val="20"/>
        <w:szCs w:val="20"/>
      </w:rPr>
      <w:t xml:space="preserve"> </w:t>
    </w:r>
    <w:smartTag w:uri="urn:schemas-microsoft-com:office:smarttags" w:element="metricconverter">
      <w:smartTagPr>
        <w:attr w:name="ProductID" w:val="6 a"/>
      </w:smartTagPr>
      <w:r w:rsidRPr="007A2D64">
        <w:rPr>
          <w:sz w:val="20"/>
          <w:szCs w:val="20"/>
        </w:rPr>
        <w:t>6 a</w:t>
      </w:r>
    </w:smartTag>
    <w:r w:rsidRPr="007A2D64">
      <w:rPr>
        <w:sz w:val="20"/>
        <w:szCs w:val="20"/>
      </w:rPr>
      <w:t xml:space="preserve"> § 3 vyhlášky č. 246/2001 Sb., o stanovení podmínek požární bezpečnosti a výkonu státního požárního dozoru (vyhláška o požární prevenci).</w:t>
    </w:r>
  </w:p>
  <w:p w:rsidR="00FA2B04" w:rsidRPr="007A2D64" w:rsidRDefault="00FA2B04" w:rsidP="00FA2B04">
    <w:pPr>
      <w:pStyle w:val="Zpat"/>
      <w:numPr>
        <w:ilvl w:val="0"/>
        <w:numId w:val="20"/>
      </w:numPr>
      <w:tabs>
        <w:tab w:val="clear" w:pos="720"/>
        <w:tab w:val="num" w:pos="360"/>
      </w:tabs>
      <w:ind w:left="360"/>
      <w:rPr>
        <w:sz w:val="20"/>
        <w:szCs w:val="20"/>
      </w:rPr>
    </w:pPr>
    <w:r w:rsidRPr="007A2D64">
      <w:rPr>
        <w:sz w:val="20"/>
        <w:szCs w:val="20"/>
      </w:rPr>
      <w:t>Např. zákon č. 61/1988 Sb., o hornické činnosti, výbušninách a o státní báňské správě, ve znění pozdějších předpisů, nařízení vlády č. 208/2010 Sb., o technických požadavcích na pyrotechnické výrobky a jejich uvádění na trh, vyhláška č. 174/1992 Sb., o pyrotechnických výrobcích a zacházení s nimi.</w:t>
    </w:r>
  </w:p>
  <w:p w:rsidR="00FA2B04" w:rsidRPr="007A2D64" w:rsidRDefault="00FA2B04" w:rsidP="00FA2B04">
    <w:pPr>
      <w:pStyle w:val="Zpat"/>
      <w:numPr>
        <w:ilvl w:val="0"/>
        <w:numId w:val="20"/>
      </w:numPr>
      <w:tabs>
        <w:tab w:val="clear" w:pos="720"/>
        <w:tab w:val="num" w:pos="360"/>
      </w:tabs>
      <w:ind w:left="360"/>
      <w:rPr>
        <w:sz w:val="20"/>
        <w:szCs w:val="20"/>
      </w:rPr>
    </w:pPr>
    <w:r w:rsidRPr="007A2D64">
      <w:rPr>
        <w:sz w:val="20"/>
        <w:szCs w:val="20"/>
      </w:rPr>
      <w:t>Zákon č. 238/2000 Sb., o Hasičském záchranném sboru České republiky a o změně některých zákonů, ve znění pozdějších předpisů.</w:t>
    </w:r>
  </w:p>
  <w:p w:rsidR="007832CB" w:rsidRDefault="007832CB">
    <w:pPr>
      <w:pStyle w:val="Zpat"/>
      <w:jc w:val="center"/>
    </w:pPr>
  </w:p>
  <w:p w:rsidR="007832CB" w:rsidRDefault="007832CB">
    <w:pPr>
      <w:pStyle w:val="Zpat"/>
      <w:jc w:val="center"/>
    </w:pPr>
    <w:r>
      <w:fldChar w:fldCharType="begin"/>
    </w:r>
    <w:r>
      <w:instrText xml:space="preserve"> PAGE   \* MERGEFORMAT </w:instrText>
    </w:r>
    <w:r>
      <w:fldChar w:fldCharType="separate"/>
    </w:r>
    <w:r w:rsidR="00A80A27">
      <w:rPr>
        <w:noProof/>
      </w:rPr>
      <w:t>4</w:t>
    </w:r>
    <w:r>
      <w:fldChar w:fldCharType="end"/>
    </w:r>
  </w:p>
  <w:p w:rsidR="007832CB" w:rsidRPr="00CC0FE9" w:rsidRDefault="007832CB" w:rsidP="00CC0FE9">
    <w:pPr>
      <w:pStyle w:val="Zpat"/>
      <w:ind w:left="360"/>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F7" w:rsidRDefault="00EF3EF7">
    <w:pPr>
      <w:pStyle w:val="Zpat"/>
      <w:rPr>
        <w:sz w:val="19"/>
        <w:szCs w:val="19"/>
      </w:rPr>
    </w:pPr>
    <w:r>
      <w:rPr>
        <w:sz w:val="19"/>
        <w:szCs w:val="19"/>
      </w:rPr>
      <w:t xml:space="preserve">17) </w:t>
    </w:r>
  </w:p>
  <w:p w:rsidR="00EF3EF7" w:rsidRPr="00EF3EF7" w:rsidRDefault="00EF3EF7">
    <w:pPr>
      <w:pStyle w:val="Zpat"/>
      <w:rPr>
        <w:sz w:val="19"/>
        <w:szCs w:val="19"/>
      </w:rPr>
    </w:pPr>
    <w:r>
      <w:rPr>
        <w:sz w:val="19"/>
        <w:szCs w:val="19"/>
      </w:rPr>
      <w:t xml:space="preserve">18)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07" w:rsidRDefault="00295307" w:rsidP="0012546B">
    <w:pPr>
      <w:rPr>
        <w:sz w:val="19"/>
        <w:szCs w:val="19"/>
      </w:rPr>
    </w:pPr>
  </w:p>
  <w:p w:rsidR="0012546B" w:rsidRDefault="0012546B" w:rsidP="0012546B">
    <w:pPr>
      <w:pStyle w:val="Zpat"/>
      <w:numPr>
        <w:ilvl w:val="0"/>
        <w:numId w:val="46"/>
      </w:numPr>
      <w:tabs>
        <w:tab w:val="clear" w:pos="4536"/>
        <w:tab w:val="center" w:pos="426"/>
      </w:tabs>
      <w:rPr>
        <w:sz w:val="19"/>
        <w:szCs w:val="19"/>
      </w:rPr>
    </w:pPr>
    <w:r>
      <w:rPr>
        <w:sz w:val="19"/>
        <w:szCs w:val="19"/>
      </w:rPr>
      <w:t xml:space="preserve">§ 78 zákona č. 133/1985 Sb., o požární ochraně, ve znění pozdějších právních předpisů, </w:t>
    </w:r>
  </w:p>
  <w:p w:rsidR="0012546B" w:rsidRDefault="0012546B" w:rsidP="0012546B">
    <w:pPr>
      <w:pStyle w:val="Zpat"/>
      <w:tabs>
        <w:tab w:val="clear" w:pos="4536"/>
        <w:tab w:val="center" w:pos="426"/>
      </w:tabs>
      <w:ind w:left="360"/>
      <w:rPr>
        <w:sz w:val="19"/>
        <w:szCs w:val="19"/>
      </w:rPr>
    </w:pPr>
    <w:r>
      <w:rPr>
        <w:sz w:val="19"/>
        <w:szCs w:val="19"/>
      </w:rPr>
      <w:t xml:space="preserve"> § 46 odst. 2 zákona č. 200/1990 Sb., o přestupcích, ve znění pozdějších právních předpisů. </w:t>
    </w:r>
  </w:p>
  <w:p w:rsidR="0012546B" w:rsidRDefault="0012546B" w:rsidP="0012546B">
    <w:pPr>
      <w:pStyle w:val="Zpat"/>
      <w:numPr>
        <w:ilvl w:val="0"/>
        <w:numId w:val="46"/>
      </w:numPr>
      <w:tabs>
        <w:tab w:val="clear" w:pos="4536"/>
        <w:tab w:val="center" w:pos="426"/>
      </w:tabs>
      <w:rPr>
        <w:sz w:val="19"/>
        <w:szCs w:val="19"/>
      </w:rPr>
    </w:pPr>
    <w:r>
      <w:rPr>
        <w:sz w:val="19"/>
        <w:szCs w:val="19"/>
      </w:rPr>
      <w:t>§ 76 zákona č. 133/1985 Sb., o požární ochraně, ve znění pozdějších právních předpisů,</w:t>
    </w:r>
  </w:p>
  <w:p w:rsidR="0012546B" w:rsidRDefault="0012546B" w:rsidP="0012546B">
    <w:pPr>
      <w:pStyle w:val="Zpat"/>
      <w:tabs>
        <w:tab w:val="clear" w:pos="4536"/>
        <w:tab w:val="center" w:pos="426"/>
      </w:tabs>
      <w:ind w:left="360"/>
      <w:rPr>
        <w:sz w:val="19"/>
        <w:szCs w:val="19"/>
      </w:rPr>
    </w:pPr>
    <w:r>
      <w:rPr>
        <w:sz w:val="19"/>
        <w:szCs w:val="19"/>
      </w:rPr>
      <w:t xml:space="preserve"> § 58 odst. 4 zákona č. 128/2000 Sb., o obcích, ve znění pozdějších právních předpisů.</w:t>
    </w:r>
  </w:p>
  <w:p w:rsidR="0012546B" w:rsidRDefault="0012546B" w:rsidP="0012546B">
    <w:pPr>
      <w:pStyle w:val="Zpat"/>
      <w:numPr>
        <w:ilvl w:val="0"/>
        <w:numId w:val="46"/>
      </w:numPr>
      <w:tabs>
        <w:tab w:val="clear" w:pos="4536"/>
        <w:tab w:val="center" w:pos="426"/>
      </w:tabs>
      <w:rPr>
        <w:sz w:val="19"/>
        <w:szCs w:val="19"/>
      </w:rPr>
    </w:pPr>
    <w:r>
      <w:rPr>
        <w:sz w:val="19"/>
        <w:szCs w:val="19"/>
      </w:rPr>
      <w:t xml:space="preserve">zákon č. 40/2009 Sb., trestní zákoník, ve znění pozdějších právních předpisů. </w:t>
    </w:r>
  </w:p>
  <w:p w:rsidR="0012546B" w:rsidRDefault="0012546B" w:rsidP="0012546B">
    <w:pPr>
      <w:pStyle w:val="Zpat"/>
      <w:tabs>
        <w:tab w:val="clear" w:pos="4536"/>
        <w:tab w:val="center" w:pos="426"/>
      </w:tabs>
      <w:rPr>
        <w:sz w:val="19"/>
        <w:szCs w:val="19"/>
      </w:rPr>
    </w:pPr>
  </w:p>
  <w:p w:rsidR="0012546B" w:rsidRDefault="0012546B" w:rsidP="0012546B">
    <w:pPr>
      <w:pStyle w:val="Zpat"/>
      <w:tabs>
        <w:tab w:val="clear" w:pos="4536"/>
        <w:tab w:val="center" w:pos="426"/>
      </w:tabs>
      <w:rPr>
        <w:sz w:val="19"/>
        <w:szCs w:val="19"/>
      </w:rPr>
    </w:pPr>
  </w:p>
  <w:p w:rsidR="0012546B" w:rsidRDefault="0012546B" w:rsidP="0012546B">
    <w:pPr>
      <w:pStyle w:val="Zpat"/>
      <w:tabs>
        <w:tab w:val="clear" w:pos="4536"/>
        <w:tab w:val="center" w:pos="426"/>
      </w:tabs>
      <w:rPr>
        <w:sz w:val="19"/>
        <w:szCs w:val="19"/>
      </w:rPr>
    </w:pPr>
  </w:p>
  <w:p w:rsidR="0012546B" w:rsidRPr="0012546B" w:rsidRDefault="0012546B" w:rsidP="0012546B">
    <w:pPr>
      <w:pStyle w:val="Zpat"/>
      <w:tabs>
        <w:tab w:val="clear" w:pos="4536"/>
        <w:tab w:val="center" w:pos="426"/>
      </w:tabs>
      <w:rPr>
        <w:sz w:val="19"/>
        <w:szCs w:val="19"/>
      </w:rPr>
    </w:pPr>
  </w:p>
  <w:p w:rsidR="00040A9F" w:rsidRDefault="0012546B" w:rsidP="0012546B">
    <w:pPr>
      <w:pStyle w:val="Zpat"/>
      <w:jc w:val="center"/>
    </w:pPr>
    <w:r>
      <w:fldChar w:fldCharType="begin"/>
    </w:r>
    <w:r>
      <w:instrText>PAGE   \* MERGEFORMAT</w:instrText>
    </w:r>
    <w:r>
      <w:fldChar w:fldCharType="separate"/>
    </w:r>
    <w:r w:rsidR="00A80A27">
      <w:rPr>
        <w:noProof/>
      </w:rPr>
      <w:t>5</w:t>
    </w:r>
    <w:r>
      <w:fldChar w:fldCharType="end"/>
    </w:r>
  </w:p>
  <w:p w:rsidR="00295307" w:rsidRDefault="00295307" w:rsidP="0012546B">
    <w:pPr>
      <w:pStyle w:val="Zpat"/>
      <w:jc w:val="center"/>
    </w:pPr>
  </w:p>
  <w:p w:rsidR="00295307" w:rsidRDefault="00295307" w:rsidP="0012546B">
    <w:pPr>
      <w:pStyle w:val="Zpat"/>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68" w:rsidRDefault="006B3468">
    <w:pPr>
      <w:pStyle w:val="Zpat"/>
      <w:jc w:val="center"/>
    </w:pPr>
  </w:p>
  <w:p w:rsidR="006B3468" w:rsidRDefault="00295307" w:rsidP="00295307">
    <w:pPr>
      <w:pStyle w:val="Zpat"/>
      <w:numPr>
        <w:ilvl w:val="0"/>
        <w:numId w:val="47"/>
      </w:numPr>
      <w:tabs>
        <w:tab w:val="clear" w:pos="4536"/>
        <w:tab w:val="center" w:pos="426"/>
      </w:tabs>
      <w:rPr>
        <w:sz w:val="19"/>
        <w:szCs w:val="19"/>
      </w:rPr>
    </w:pPr>
    <w:r>
      <w:rPr>
        <w:sz w:val="19"/>
        <w:szCs w:val="19"/>
      </w:rPr>
      <w:t>zákon č. 133/1985 Sb., o požární ochraně, ve znění pozdějších předpisů,</w:t>
    </w:r>
  </w:p>
  <w:p w:rsidR="00295307" w:rsidRDefault="00295307" w:rsidP="00295307">
    <w:pPr>
      <w:pStyle w:val="Zpat"/>
      <w:tabs>
        <w:tab w:val="clear" w:pos="4536"/>
        <w:tab w:val="center" w:pos="426"/>
      </w:tabs>
      <w:ind w:left="360"/>
      <w:rPr>
        <w:sz w:val="19"/>
        <w:szCs w:val="19"/>
      </w:rPr>
    </w:pPr>
    <w:r>
      <w:rPr>
        <w:sz w:val="19"/>
        <w:szCs w:val="19"/>
      </w:rPr>
      <w:t xml:space="preserve"> vyhláška Ministerstva vnitra č. 246/2001 Sb., o stanovení podmínek požární bezpečnosti a výkonu státního požárního </w:t>
    </w:r>
    <w:r w:rsidR="006B7FD3">
      <w:rPr>
        <w:sz w:val="19"/>
        <w:szCs w:val="19"/>
      </w:rPr>
      <w:t>dozoru (vyhláška o požární prevenci).</w:t>
    </w:r>
  </w:p>
  <w:p w:rsidR="00295307" w:rsidRDefault="006B7FD3" w:rsidP="00295307">
    <w:pPr>
      <w:pStyle w:val="Zpat"/>
      <w:numPr>
        <w:ilvl w:val="0"/>
        <w:numId w:val="47"/>
      </w:numPr>
      <w:tabs>
        <w:tab w:val="clear" w:pos="4536"/>
        <w:tab w:val="center" w:pos="426"/>
      </w:tabs>
      <w:rPr>
        <w:sz w:val="19"/>
        <w:szCs w:val="19"/>
      </w:rPr>
    </w:pPr>
    <w:r>
      <w:rPr>
        <w:sz w:val="19"/>
        <w:szCs w:val="19"/>
      </w:rPr>
      <w:t>Např. Obecně závazná vyhláška města Valašské Meziříčí č. 8/2010 o veřejném pořádku ve městě.</w:t>
    </w:r>
  </w:p>
  <w:p w:rsidR="00D2269F" w:rsidRPr="006B3468" w:rsidRDefault="00D2269F" w:rsidP="00D2269F">
    <w:pPr>
      <w:pStyle w:val="Zpat"/>
      <w:tabs>
        <w:tab w:val="clear" w:pos="4536"/>
        <w:tab w:val="center" w:pos="426"/>
      </w:tabs>
      <w:ind w:left="360"/>
      <w:rPr>
        <w:sz w:val="19"/>
        <w:szCs w:val="19"/>
      </w:rPr>
    </w:pPr>
  </w:p>
  <w:p w:rsidR="006B3468" w:rsidRDefault="006B3468" w:rsidP="00295307">
    <w:pPr>
      <w:pStyle w:val="Zpat"/>
      <w:tabs>
        <w:tab w:val="clear" w:pos="9072"/>
        <w:tab w:val="right" w:pos="8789"/>
      </w:tabs>
      <w:jc w:val="center"/>
    </w:pPr>
    <w:r>
      <w:fldChar w:fldCharType="begin"/>
    </w:r>
    <w:r>
      <w:instrText>PAGE   \* MERGEFORMAT</w:instrText>
    </w:r>
    <w:r>
      <w:fldChar w:fldCharType="separate"/>
    </w:r>
    <w:r w:rsidR="00A80A27">
      <w:rPr>
        <w:noProof/>
      </w:rPr>
      <w:t>6</w:t>
    </w:r>
    <w:r>
      <w:fldChar w:fldCharType="end"/>
    </w:r>
  </w:p>
  <w:p w:rsidR="00295307" w:rsidRDefault="00295307">
    <w:pPr>
      <w:pStyle w:val="Zpat"/>
      <w:jc w:val="center"/>
    </w:pPr>
  </w:p>
  <w:p w:rsidR="00295307" w:rsidRDefault="0029530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07B" w:rsidRDefault="0082307B">
      <w:r>
        <w:separator/>
      </w:r>
    </w:p>
  </w:footnote>
  <w:footnote w:type="continuationSeparator" w:id="0">
    <w:p w:rsidR="0082307B" w:rsidRDefault="00823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34E"/>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BB1953"/>
    <w:multiLevelType w:val="hybridMultilevel"/>
    <w:tmpl w:val="51488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E630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A412FF"/>
    <w:multiLevelType w:val="hybridMultilevel"/>
    <w:tmpl w:val="4B2E9388"/>
    <w:lvl w:ilvl="0" w:tplc="04050011">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3C6605"/>
    <w:multiLevelType w:val="multilevel"/>
    <w:tmpl w:val="13B8E4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924ED9"/>
    <w:multiLevelType w:val="hybridMultilevel"/>
    <w:tmpl w:val="F45C3204"/>
    <w:lvl w:ilvl="0" w:tplc="B5389356">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CF79F3"/>
    <w:multiLevelType w:val="hybridMultilevel"/>
    <w:tmpl w:val="A79CBE0E"/>
    <w:lvl w:ilvl="0" w:tplc="0405000F">
      <w:start w:val="1"/>
      <w:numFmt w:val="decimal"/>
      <w:lvlText w:val="%1."/>
      <w:lvlJc w:val="left"/>
      <w:pPr>
        <w:tabs>
          <w:tab w:val="num" w:pos="1440"/>
        </w:tabs>
        <w:ind w:left="1440" w:hanging="360"/>
      </w:pPr>
    </w:lvl>
    <w:lvl w:ilvl="1" w:tplc="04050017">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15:restartNumberingAfterBreak="0">
    <w:nsid w:val="1ED15D42"/>
    <w:multiLevelType w:val="multilevel"/>
    <w:tmpl w:val="F5682F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9836A2"/>
    <w:multiLevelType w:val="multilevel"/>
    <w:tmpl w:val="CD5AA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8B1EB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DA2027"/>
    <w:multiLevelType w:val="hybridMultilevel"/>
    <w:tmpl w:val="6A4E8D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344D40"/>
    <w:multiLevelType w:val="multilevel"/>
    <w:tmpl w:val="040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14971C9"/>
    <w:multiLevelType w:val="multilevel"/>
    <w:tmpl w:val="C1AA3084"/>
    <w:lvl w:ilvl="0">
      <w:start w:val="2"/>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9E1C7F"/>
    <w:multiLevelType w:val="multilevel"/>
    <w:tmpl w:val="E07A3DF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2C91461"/>
    <w:multiLevelType w:val="hybridMultilevel"/>
    <w:tmpl w:val="909647BE"/>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786"/>
        </w:tabs>
        <w:ind w:left="786"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35635455"/>
    <w:multiLevelType w:val="hybridMultilevel"/>
    <w:tmpl w:val="20B05F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5D02AA"/>
    <w:multiLevelType w:val="hybridMultilevel"/>
    <w:tmpl w:val="F4A05BE8"/>
    <w:lvl w:ilvl="0" w:tplc="52C25B24">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DC4191"/>
    <w:multiLevelType w:val="multilevel"/>
    <w:tmpl w:val="EED86E2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FFB33AA"/>
    <w:multiLevelType w:val="hybridMultilevel"/>
    <w:tmpl w:val="694E6F36"/>
    <w:lvl w:ilvl="0" w:tplc="E7C4CEF0">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280F3E"/>
    <w:multiLevelType w:val="multilevel"/>
    <w:tmpl w:val="464C68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0801D91"/>
    <w:multiLevelType w:val="hybridMultilevel"/>
    <w:tmpl w:val="DA940F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4A7B5E"/>
    <w:multiLevelType w:val="multilevel"/>
    <w:tmpl w:val="FC5619B6"/>
    <w:lvl w:ilvl="0">
      <w:start w:val="1"/>
      <w:numFmt w:val="decimal"/>
      <w:lvlText w:val="%1."/>
      <w:lvlJc w:val="left"/>
      <w:pPr>
        <w:tabs>
          <w:tab w:val="num" w:pos="1260"/>
        </w:tabs>
        <w:ind w:left="1260" w:hanging="360"/>
      </w:pPr>
    </w:lvl>
    <w:lvl w:ilvl="1">
      <w:start w:val="2"/>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2" w15:restartNumberingAfterBreak="0">
    <w:nsid w:val="41C44486"/>
    <w:multiLevelType w:val="multilevel"/>
    <w:tmpl w:val="EED86E2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2214127"/>
    <w:multiLevelType w:val="hybridMultilevel"/>
    <w:tmpl w:val="6478D9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1A0F66"/>
    <w:multiLevelType w:val="hybridMultilevel"/>
    <w:tmpl w:val="034CE8B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C9050B"/>
    <w:multiLevelType w:val="hybridMultilevel"/>
    <w:tmpl w:val="133A0518"/>
    <w:lvl w:ilvl="0" w:tplc="0405000F">
      <w:start w:val="1"/>
      <w:numFmt w:val="decimal"/>
      <w:lvlText w:val="%1."/>
      <w:lvlJc w:val="left"/>
      <w:pPr>
        <w:tabs>
          <w:tab w:val="num" w:pos="1080"/>
        </w:tabs>
        <w:ind w:left="1080" w:hanging="360"/>
      </w:pPr>
      <w:rPr>
        <w:rFonts w:hint="default"/>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47484669"/>
    <w:multiLevelType w:val="hybridMultilevel"/>
    <w:tmpl w:val="FE2C969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8B0555"/>
    <w:multiLevelType w:val="hybridMultilevel"/>
    <w:tmpl w:val="6E6A33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B81CEA"/>
    <w:multiLevelType w:val="hybridMultilevel"/>
    <w:tmpl w:val="CD5AA1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E00EC6"/>
    <w:multiLevelType w:val="hybridMultilevel"/>
    <w:tmpl w:val="0E647C2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51560A96"/>
    <w:multiLevelType w:val="hybridMultilevel"/>
    <w:tmpl w:val="FE2C9690"/>
    <w:lvl w:ilvl="0" w:tplc="04050017">
      <w:start w:val="1"/>
      <w:numFmt w:val="lowerLetter"/>
      <w:lvlText w:val="%1)"/>
      <w:lvlJc w:val="left"/>
      <w:pPr>
        <w:tabs>
          <w:tab w:val="num" w:pos="1003"/>
        </w:tabs>
        <w:ind w:left="1003" w:hanging="360"/>
      </w:pPr>
    </w:lvl>
    <w:lvl w:ilvl="1" w:tplc="04050019">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31" w15:restartNumberingAfterBreak="0">
    <w:nsid w:val="52164E53"/>
    <w:multiLevelType w:val="hybridMultilevel"/>
    <w:tmpl w:val="F5682F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6287AB7"/>
    <w:multiLevelType w:val="multilevel"/>
    <w:tmpl w:val="63EA7C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6D57CAD"/>
    <w:multiLevelType w:val="hybridMultilevel"/>
    <w:tmpl w:val="6B260C70"/>
    <w:lvl w:ilvl="0" w:tplc="04050017">
      <w:start w:val="1"/>
      <w:numFmt w:val="lowerLetter"/>
      <w:lvlText w:val="%1)"/>
      <w:lvlJc w:val="left"/>
      <w:pPr>
        <w:tabs>
          <w:tab w:val="num" w:pos="1440"/>
        </w:tabs>
        <w:ind w:left="1440" w:hanging="360"/>
      </w:pPr>
    </w:lvl>
    <w:lvl w:ilvl="1" w:tplc="9C1435AC">
      <w:start w:val="1"/>
      <w:numFmt w:val="decimal"/>
      <w:lvlText w:val="%2."/>
      <w:lvlJc w:val="left"/>
      <w:pPr>
        <w:tabs>
          <w:tab w:val="num" w:pos="2160"/>
        </w:tabs>
        <w:ind w:left="2160" w:hanging="360"/>
      </w:pPr>
      <w:rPr>
        <w:rFonts w:hint="default"/>
      </w:rPr>
    </w:lvl>
    <w:lvl w:ilvl="2" w:tplc="04050017">
      <w:start w:val="1"/>
      <w:numFmt w:val="lowerLetter"/>
      <w:lvlText w:val="%3)"/>
      <w:lvlJc w:val="left"/>
      <w:pPr>
        <w:tabs>
          <w:tab w:val="num" w:pos="3060"/>
        </w:tabs>
        <w:ind w:left="3060" w:hanging="36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4" w15:restartNumberingAfterBreak="0">
    <w:nsid w:val="58ED4C03"/>
    <w:multiLevelType w:val="multilevel"/>
    <w:tmpl w:val="B8700EA2"/>
    <w:lvl w:ilvl="0">
      <w:start w:val="2"/>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7586E2C"/>
    <w:multiLevelType w:val="multilevel"/>
    <w:tmpl w:val="E07A3DF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9D67C64"/>
    <w:multiLevelType w:val="multilevel"/>
    <w:tmpl w:val="301C0F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AF86A12"/>
    <w:multiLevelType w:val="hybridMultilevel"/>
    <w:tmpl w:val="E188A0F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1F04C4E"/>
    <w:multiLevelType w:val="hybridMultilevel"/>
    <w:tmpl w:val="3F1441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835B9C"/>
    <w:multiLevelType w:val="hybridMultilevel"/>
    <w:tmpl w:val="7A547B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961C73"/>
    <w:multiLevelType w:val="hybridMultilevel"/>
    <w:tmpl w:val="8B7CA1A2"/>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9B14D58"/>
    <w:multiLevelType w:val="hybridMultilevel"/>
    <w:tmpl w:val="C8086FE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9C547EC"/>
    <w:multiLevelType w:val="hybridMultilevel"/>
    <w:tmpl w:val="E07A3DF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A5F6ED9"/>
    <w:multiLevelType w:val="hybridMultilevel"/>
    <w:tmpl w:val="77E4090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15:restartNumberingAfterBreak="0">
    <w:nsid w:val="7DFF6D4B"/>
    <w:multiLevelType w:val="hybridMultilevel"/>
    <w:tmpl w:val="21726C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794B53"/>
    <w:multiLevelType w:val="hybridMultilevel"/>
    <w:tmpl w:val="0DF0FA84"/>
    <w:lvl w:ilvl="0" w:tplc="6C7428D6">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E82E5F"/>
    <w:multiLevelType w:val="multilevel"/>
    <w:tmpl w:val="E78465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3"/>
  </w:num>
  <w:num w:numId="3">
    <w:abstractNumId w:val="40"/>
  </w:num>
  <w:num w:numId="4">
    <w:abstractNumId w:val="46"/>
  </w:num>
  <w:num w:numId="5">
    <w:abstractNumId w:val="6"/>
  </w:num>
  <w:num w:numId="6">
    <w:abstractNumId w:val="2"/>
  </w:num>
  <w:num w:numId="7">
    <w:abstractNumId w:val="14"/>
  </w:num>
  <w:num w:numId="8">
    <w:abstractNumId w:val="22"/>
  </w:num>
  <w:num w:numId="9">
    <w:abstractNumId w:val="42"/>
  </w:num>
  <w:num w:numId="10">
    <w:abstractNumId w:val="13"/>
  </w:num>
  <w:num w:numId="11">
    <w:abstractNumId w:val="43"/>
  </w:num>
  <w:num w:numId="12">
    <w:abstractNumId w:val="17"/>
  </w:num>
  <w:num w:numId="13">
    <w:abstractNumId w:val="19"/>
  </w:num>
  <w:num w:numId="14">
    <w:abstractNumId w:val="33"/>
  </w:num>
  <w:num w:numId="15">
    <w:abstractNumId w:val="24"/>
  </w:num>
  <w:num w:numId="16">
    <w:abstractNumId w:val="35"/>
  </w:num>
  <w:num w:numId="17">
    <w:abstractNumId w:val="28"/>
  </w:num>
  <w:num w:numId="18">
    <w:abstractNumId w:val="8"/>
  </w:num>
  <w:num w:numId="19">
    <w:abstractNumId w:val="10"/>
  </w:num>
  <w:num w:numId="20">
    <w:abstractNumId w:val="38"/>
  </w:num>
  <w:num w:numId="21">
    <w:abstractNumId w:val="21"/>
  </w:num>
  <w:num w:numId="22">
    <w:abstractNumId w:val="9"/>
  </w:num>
  <w:num w:numId="23">
    <w:abstractNumId w:val="12"/>
  </w:num>
  <w:num w:numId="24">
    <w:abstractNumId w:val="4"/>
  </w:num>
  <w:num w:numId="25">
    <w:abstractNumId w:val="11"/>
  </w:num>
  <w:num w:numId="26">
    <w:abstractNumId w:val="0"/>
  </w:num>
  <w:num w:numId="27">
    <w:abstractNumId w:val="36"/>
  </w:num>
  <w:num w:numId="28">
    <w:abstractNumId w:val="32"/>
  </w:num>
  <w:num w:numId="29">
    <w:abstractNumId w:val="34"/>
  </w:num>
  <w:num w:numId="30">
    <w:abstractNumId w:val="27"/>
  </w:num>
  <w:num w:numId="31">
    <w:abstractNumId w:val="39"/>
  </w:num>
  <w:num w:numId="32">
    <w:abstractNumId w:val="37"/>
  </w:num>
  <w:num w:numId="33">
    <w:abstractNumId w:val="3"/>
  </w:num>
  <w:num w:numId="34">
    <w:abstractNumId w:val="26"/>
  </w:num>
  <w:num w:numId="35">
    <w:abstractNumId w:val="31"/>
  </w:num>
  <w:num w:numId="36">
    <w:abstractNumId w:val="7"/>
  </w:num>
  <w:num w:numId="37">
    <w:abstractNumId w:val="41"/>
  </w:num>
  <w:num w:numId="38">
    <w:abstractNumId w:val="25"/>
  </w:num>
  <w:num w:numId="39">
    <w:abstractNumId w:val="29"/>
  </w:num>
  <w:num w:numId="40">
    <w:abstractNumId w:val="30"/>
  </w:num>
  <w:num w:numId="41">
    <w:abstractNumId w:val="1"/>
  </w:num>
  <w:num w:numId="42">
    <w:abstractNumId w:val="20"/>
  </w:num>
  <w:num w:numId="43">
    <w:abstractNumId w:val="44"/>
  </w:num>
  <w:num w:numId="44">
    <w:abstractNumId w:val="5"/>
  </w:num>
  <w:num w:numId="45">
    <w:abstractNumId w:val="18"/>
  </w:num>
  <w:num w:numId="46">
    <w:abstractNumId w:val="4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14"/>
    <w:rsid w:val="0000162F"/>
    <w:rsid w:val="00003C2E"/>
    <w:rsid w:val="000165CC"/>
    <w:rsid w:val="0002120E"/>
    <w:rsid w:val="000257AA"/>
    <w:rsid w:val="000267BF"/>
    <w:rsid w:val="00031032"/>
    <w:rsid w:val="000330F4"/>
    <w:rsid w:val="00036622"/>
    <w:rsid w:val="00036E69"/>
    <w:rsid w:val="00040A9F"/>
    <w:rsid w:val="000411AA"/>
    <w:rsid w:val="00056370"/>
    <w:rsid w:val="000612E3"/>
    <w:rsid w:val="00062411"/>
    <w:rsid w:val="0006402D"/>
    <w:rsid w:val="00064835"/>
    <w:rsid w:val="0007149D"/>
    <w:rsid w:val="00073D45"/>
    <w:rsid w:val="00075779"/>
    <w:rsid w:val="00077A1E"/>
    <w:rsid w:val="00082DF6"/>
    <w:rsid w:val="00083719"/>
    <w:rsid w:val="0008425B"/>
    <w:rsid w:val="00087222"/>
    <w:rsid w:val="00091A55"/>
    <w:rsid w:val="0009394F"/>
    <w:rsid w:val="000A5746"/>
    <w:rsid w:val="000B235E"/>
    <w:rsid w:val="000B397F"/>
    <w:rsid w:val="000B5D11"/>
    <w:rsid w:val="000C07D1"/>
    <w:rsid w:val="000C292B"/>
    <w:rsid w:val="000C580D"/>
    <w:rsid w:val="000C7FCF"/>
    <w:rsid w:val="000D3ACD"/>
    <w:rsid w:val="000D62A7"/>
    <w:rsid w:val="000E0A3D"/>
    <w:rsid w:val="000F2A81"/>
    <w:rsid w:val="000F5C73"/>
    <w:rsid w:val="000F767C"/>
    <w:rsid w:val="00100CBB"/>
    <w:rsid w:val="001014B1"/>
    <w:rsid w:val="00103D06"/>
    <w:rsid w:val="001049BA"/>
    <w:rsid w:val="001079A2"/>
    <w:rsid w:val="0011098E"/>
    <w:rsid w:val="001217C2"/>
    <w:rsid w:val="00123F97"/>
    <w:rsid w:val="0012546B"/>
    <w:rsid w:val="00126FF5"/>
    <w:rsid w:val="00127621"/>
    <w:rsid w:val="0013217D"/>
    <w:rsid w:val="00133677"/>
    <w:rsid w:val="00134D34"/>
    <w:rsid w:val="0013717B"/>
    <w:rsid w:val="00140906"/>
    <w:rsid w:val="001448AF"/>
    <w:rsid w:val="0015246C"/>
    <w:rsid w:val="00153812"/>
    <w:rsid w:val="0016551F"/>
    <w:rsid w:val="00167C6C"/>
    <w:rsid w:val="00170CC1"/>
    <w:rsid w:val="00173842"/>
    <w:rsid w:val="00181EB1"/>
    <w:rsid w:val="00184AD5"/>
    <w:rsid w:val="00190D5A"/>
    <w:rsid w:val="001919C9"/>
    <w:rsid w:val="00192D24"/>
    <w:rsid w:val="00194971"/>
    <w:rsid w:val="00195FA2"/>
    <w:rsid w:val="001B05BE"/>
    <w:rsid w:val="001B23C1"/>
    <w:rsid w:val="001B322D"/>
    <w:rsid w:val="001B47E3"/>
    <w:rsid w:val="001B7552"/>
    <w:rsid w:val="001B7CE8"/>
    <w:rsid w:val="001C04B8"/>
    <w:rsid w:val="001C6465"/>
    <w:rsid w:val="001D548F"/>
    <w:rsid w:val="001D7515"/>
    <w:rsid w:val="001E2016"/>
    <w:rsid w:val="001E7E3C"/>
    <w:rsid w:val="001E7F86"/>
    <w:rsid w:val="001F0D15"/>
    <w:rsid w:val="001F25F5"/>
    <w:rsid w:val="001F3F2F"/>
    <w:rsid w:val="001F7BF6"/>
    <w:rsid w:val="00202EA6"/>
    <w:rsid w:val="00205065"/>
    <w:rsid w:val="0022659F"/>
    <w:rsid w:val="002318A9"/>
    <w:rsid w:val="0023503F"/>
    <w:rsid w:val="00245696"/>
    <w:rsid w:val="00246E18"/>
    <w:rsid w:val="00252CE8"/>
    <w:rsid w:val="00264134"/>
    <w:rsid w:val="00264519"/>
    <w:rsid w:val="00264F9D"/>
    <w:rsid w:val="00265FD8"/>
    <w:rsid w:val="0027379A"/>
    <w:rsid w:val="002776EF"/>
    <w:rsid w:val="00281C46"/>
    <w:rsid w:val="002824B0"/>
    <w:rsid w:val="00295307"/>
    <w:rsid w:val="002A20B0"/>
    <w:rsid w:val="002A38AF"/>
    <w:rsid w:val="002A557A"/>
    <w:rsid w:val="002B17A3"/>
    <w:rsid w:val="002B422D"/>
    <w:rsid w:val="002C08A4"/>
    <w:rsid w:val="002C2031"/>
    <w:rsid w:val="002C227D"/>
    <w:rsid w:val="002C25EE"/>
    <w:rsid w:val="002C5A0E"/>
    <w:rsid w:val="002C77B2"/>
    <w:rsid w:val="002D2361"/>
    <w:rsid w:val="002D4A49"/>
    <w:rsid w:val="002D7A76"/>
    <w:rsid w:val="002E1ADE"/>
    <w:rsid w:val="002E2286"/>
    <w:rsid w:val="002E365A"/>
    <w:rsid w:val="002E7912"/>
    <w:rsid w:val="002F4889"/>
    <w:rsid w:val="003029EB"/>
    <w:rsid w:val="003049D8"/>
    <w:rsid w:val="0030600D"/>
    <w:rsid w:val="0031468F"/>
    <w:rsid w:val="00320A94"/>
    <w:rsid w:val="003250BD"/>
    <w:rsid w:val="003271CC"/>
    <w:rsid w:val="0033542D"/>
    <w:rsid w:val="003418C7"/>
    <w:rsid w:val="00342E9C"/>
    <w:rsid w:val="00343794"/>
    <w:rsid w:val="003446AE"/>
    <w:rsid w:val="00345BA2"/>
    <w:rsid w:val="0035465C"/>
    <w:rsid w:val="00354A91"/>
    <w:rsid w:val="00361FCE"/>
    <w:rsid w:val="00373564"/>
    <w:rsid w:val="00374462"/>
    <w:rsid w:val="003773E6"/>
    <w:rsid w:val="00382A85"/>
    <w:rsid w:val="0038434D"/>
    <w:rsid w:val="00384769"/>
    <w:rsid w:val="00391C7E"/>
    <w:rsid w:val="003931A8"/>
    <w:rsid w:val="003946F4"/>
    <w:rsid w:val="00397CFB"/>
    <w:rsid w:val="003A399F"/>
    <w:rsid w:val="003A5D3D"/>
    <w:rsid w:val="003A78AF"/>
    <w:rsid w:val="003B6716"/>
    <w:rsid w:val="003C117F"/>
    <w:rsid w:val="003D167F"/>
    <w:rsid w:val="003D3397"/>
    <w:rsid w:val="003D4A21"/>
    <w:rsid w:val="003D6F79"/>
    <w:rsid w:val="003E773C"/>
    <w:rsid w:val="003E7A33"/>
    <w:rsid w:val="003F52B2"/>
    <w:rsid w:val="004000BC"/>
    <w:rsid w:val="00400B26"/>
    <w:rsid w:val="00402144"/>
    <w:rsid w:val="00410342"/>
    <w:rsid w:val="0041070A"/>
    <w:rsid w:val="00415080"/>
    <w:rsid w:val="004164C3"/>
    <w:rsid w:val="00424561"/>
    <w:rsid w:val="0042584E"/>
    <w:rsid w:val="004310C3"/>
    <w:rsid w:val="004361EB"/>
    <w:rsid w:val="00442E01"/>
    <w:rsid w:val="00446C68"/>
    <w:rsid w:val="00447DE6"/>
    <w:rsid w:val="00457102"/>
    <w:rsid w:val="00460479"/>
    <w:rsid w:val="00461754"/>
    <w:rsid w:val="00466C68"/>
    <w:rsid w:val="00473A5C"/>
    <w:rsid w:val="00484FCA"/>
    <w:rsid w:val="004854AA"/>
    <w:rsid w:val="004962E8"/>
    <w:rsid w:val="004A19AF"/>
    <w:rsid w:val="004A2945"/>
    <w:rsid w:val="004A406C"/>
    <w:rsid w:val="004B0356"/>
    <w:rsid w:val="004B6282"/>
    <w:rsid w:val="004C19DD"/>
    <w:rsid w:val="004C5034"/>
    <w:rsid w:val="004D0816"/>
    <w:rsid w:val="004D100F"/>
    <w:rsid w:val="004D62E1"/>
    <w:rsid w:val="004D7C51"/>
    <w:rsid w:val="004E650F"/>
    <w:rsid w:val="004F4D30"/>
    <w:rsid w:val="005013D6"/>
    <w:rsid w:val="00502093"/>
    <w:rsid w:val="005028D1"/>
    <w:rsid w:val="005054DE"/>
    <w:rsid w:val="005073AA"/>
    <w:rsid w:val="00524FC2"/>
    <w:rsid w:val="0053067C"/>
    <w:rsid w:val="005332C0"/>
    <w:rsid w:val="00536B79"/>
    <w:rsid w:val="00540BAF"/>
    <w:rsid w:val="00555AC2"/>
    <w:rsid w:val="005610B8"/>
    <w:rsid w:val="0056253D"/>
    <w:rsid w:val="00563F8D"/>
    <w:rsid w:val="00571511"/>
    <w:rsid w:val="0057410F"/>
    <w:rsid w:val="00580A3B"/>
    <w:rsid w:val="005832A4"/>
    <w:rsid w:val="00590E6F"/>
    <w:rsid w:val="00591328"/>
    <w:rsid w:val="00592979"/>
    <w:rsid w:val="00592CBA"/>
    <w:rsid w:val="00595F47"/>
    <w:rsid w:val="0059695A"/>
    <w:rsid w:val="00596C97"/>
    <w:rsid w:val="005A3925"/>
    <w:rsid w:val="005A3C15"/>
    <w:rsid w:val="005B1323"/>
    <w:rsid w:val="005B1690"/>
    <w:rsid w:val="005B1D56"/>
    <w:rsid w:val="005B1DE6"/>
    <w:rsid w:val="005B45FD"/>
    <w:rsid w:val="005B62A2"/>
    <w:rsid w:val="005C3406"/>
    <w:rsid w:val="005C3B03"/>
    <w:rsid w:val="005C7A25"/>
    <w:rsid w:val="005D0526"/>
    <w:rsid w:val="005D71D9"/>
    <w:rsid w:val="005D7286"/>
    <w:rsid w:val="005E27F9"/>
    <w:rsid w:val="005E61DB"/>
    <w:rsid w:val="005F252C"/>
    <w:rsid w:val="005F53E1"/>
    <w:rsid w:val="00600B22"/>
    <w:rsid w:val="00602219"/>
    <w:rsid w:val="006036D6"/>
    <w:rsid w:val="00603972"/>
    <w:rsid w:val="00605ED6"/>
    <w:rsid w:val="00610797"/>
    <w:rsid w:val="006110F3"/>
    <w:rsid w:val="006120B2"/>
    <w:rsid w:val="00616680"/>
    <w:rsid w:val="006169A7"/>
    <w:rsid w:val="00624828"/>
    <w:rsid w:val="00625B15"/>
    <w:rsid w:val="00626C68"/>
    <w:rsid w:val="00636794"/>
    <w:rsid w:val="006422EF"/>
    <w:rsid w:val="00644D1F"/>
    <w:rsid w:val="00650B0A"/>
    <w:rsid w:val="006512B6"/>
    <w:rsid w:val="006532E8"/>
    <w:rsid w:val="00654304"/>
    <w:rsid w:val="006548D9"/>
    <w:rsid w:val="0065589B"/>
    <w:rsid w:val="00656452"/>
    <w:rsid w:val="006579A2"/>
    <w:rsid w:val="0067157F"/>
    <w:rsid w:val="00674D04"/>
    <w:rsid w:val="00674D74"/>
    <w:rsid w:val="00682C82"/>
    <w:rsid w:val="00682C85"/>
    <w:rsid w:val="00685B78"/>
    <w:rsid w:val="00690CD8"/>
    <w:rsid w:val="00692811"/>
    <w:rsid w:val="006A3AE1"/>
    <w:rsid w:val="006A4395"/>
    <w:rsid w:val="006B0BAA"/>
    <w:rsid w:val="006B1143"/>
    <w:rsid w:val="006B1428"/>
    <w:rsid w:val="006B245B"/>
    <w:rsid w:val="006B3230"/>
    <w:rsid w:val="006B3468"/>
    <w:rsid w:val="006B6FB7"/>
    <w:rsid w:val="006B7FD3"/>
    <w:rsid w:val="006C73D4"/>
    <w:rsid w:val="006C7724"/>
    <w:rsid w:val="006D1EDC"/>
    <w:rsid w:val="006D37E3"/>
    <w:rsid w:val="006D3A6B"/>
    <w:rsid w:val="006D5E09"/>
    <w:rsid w:val="006D7DD6"/>
    <w:rsid w:val="006E0469"/>
    <w:rsid w:val="006E1823"/>
    <w:rsid w:val="006F207B"/>
    <w:rsid w:val="006F2334"/>
    <w:rsid w:val="006F4A4C"/>
    <w:rsid w:val="00703EFD"/>
    <w:rsid w:val="007134D6"/>
    <w:rsid w:val="00715518"/>
    <w:rsid w:val="00723B44"/>
    <w:rsid w:val="00724BB8"/>
    <w:rsid w:val="00725058"/>
    <w:rsid w:val="007267D9"/>
    <w:rsid w:val="00731F80"/>
    <w:rsid w:val="0073276A"/>
    <w:rsid w:val="00741DD4"/>
    <w:rsid w:val="00744D90"/>
    <w:rsid w:val="00747E08"/>
    <w:rsid w:val="00775C2B"/>
    <w:rsid w:val="0077747C"/>
    <w:rsid w:val="00780C26"/>
    <w:rsid w:val="00780E78"/>
    <w:rsid w:val="007832CB"/>
    <w:rsid w:val="00785603"/>
    <w:rsid w:val="0078792E"/>
    <w:rsid w:val="00787D89"/>
    <w:rsid w:val="00792ACF"/>
    <w:rsid w:val="00792E29"/>
    <w:rsid w:val="00794A86"/>
    <w:rsid w:val="007A0BF2"/>
    <w:rsid w:val="007A2D64"/>
    <w:rsid w:val="007A32D3"/>
    <w:rsid w:val="007B13DE"/>
    <w:rsid w:val="007B2033"/>
    <w:rsid w:val="007B5014"/>
    <w:rsid w:val="007B5115"/>
    <w:rsid w:val="007B7A32"/>
    <w:rsid w:val="007C3CD3"/>
    <w:rsid w:val="007C52CC"/>
    <w:rsid w:val="007C67AF"/>
    <w:rsid w:val="007C741F"/>
    <w:rsid w:val="007C7A4B"/>
    <w:rsid w:val="007D065B"/>
    <w:rsid w:val="007D77F8"/>
    <w:rsid w:val="007E3530"/>
    <w:rsid w:val="007E7BA2"/>
    <w:rsid w:val="007F092F"/>
    <w:rsid w:val="007F3230"/>
    <w:rsid w:val="00800E26"/>
    <w:rsid w:val="00802E19"/>
    <w:rsid w:val="00806809"/>
    <w:rsid w:val="008114AE"/>
    <w:rsid w:val="00814E00"/>
    <w:rsid w:val="00821E99"/>
    <w:rsid w:val="00821F1D"/>
    <w:rsid w:val="0082246D"/>
    <w:rsid w:val="0082307B"/>
    <w:rsid w:val="00833E38"/>
    <w:rsid w:val="0083533E"/>
    <w:rsid w:val="0083683F"/>
    <w:rsid w:val="00843234"/>
    <w:rsid w:val="00850654"/>
    <w:rsid w:val="008516F5"/>
    <w:rsid w:val="00853F20"/>
    <w:rsid w:val="00857186"/>
    <w:rsid w:val="00857801"/>
    <w:rsid w:val="008669CA"/>
    <w:rsid w:val="00881F35"/>
    <w:rsid w:val="00886023"/>
    <w:rsid w:val="00894788"/>
    <w:rsid w:val="00894E7C"/>
    <w:rsid w:val="00895BCD"/>
    <w:rsid w:val="00897B1E"/>
    <w:rsid w:val="008A2716"/>
    <w:rsid w:val="008A5F75"/>
    <w:rsid w:val="008A6DD1"/>
    <w:rsid w:val="008B06F8"/>
    <w:rsid w:val="008B3055"/>
    <w:rsid w:val="008B5E1A"/>
    <w:rsid w:val="008C727A"/>
    <w:rsid w:val="008D01FC"/>
    <w:rsid w:val="008D0240"/>
    <w:rsid w:val="008D6416"/>
    <w:rsid w:val="008E3057"/>
    <w:rsid w:val="008E35C7"/>
    <w:rsid w:val="008E7385"/>
    <w:rsid w:val="008F5834"/>
    <w:rsid w:val="008F5C6B"/>
    <w:rsid w:val="009003BB"/>
    <w:rsid w:val="009021BA"/>
    <w:rsid w:val="00907CD2"/>
    <w:rsid w:val="00914095"/>
    <w:rsid w:val="009176E8"/>
    <w:rsid w:val="0092188D"/>
    <w:rsid w:val="0092305D"/>
    <w:rsid w:val="00930EB4"/>
    <w:rsid w:val="00934328"/>
    <w:rsid w:val="00937748"/>
    <w:rsid w:val="009400F5"/>
    <w:rsid w:val="00943E11"/>
    <w:rsid w:val="00954FEF"/>
    <w:rsid w:val="00955CBD"/>
    <w:rsid w:val="009560A2"/>
    <w:rsid w:val="0095726F"/>
    <w:rsid w:val="0095771C"/>
    <w:rsid w:val="009709DB"/>
    <w:rsid w:val="00972D3A"/>
    <w:rsid w:val="00974E95"/>
    <w:rsid w:val="009758D2"/>
    <w:rsid w:val="0097638C"/>
    <w:rsid w:val="00987DCF"/>
    <w:rsid w:val="0099232D"/>
    <w:rsid w:val="009A3B77"/>
    <w:rsid w:val="009A7366"/>
    <w:rsid w:val="009B238B"/>
    <w:rsid w:val="009B57F6"/>
    <w:rsid w:val="009C0BBD"/>
    <w:rsid w:val="009C2165"/>
    <w:rsid w:val="009D3B0E"/>
    <w:rsid w:val="009D488D"/>
    <w:rsid w:val="009D4D5A"/>
    <w:rsid w:val="009D57E2"/>
    <w:rsid w:val="009E26DB"/>
    <w:rsid w:val="009E2914"/>
    <w:rsid w:val="009E315A"/>
    <w:rsid w:val="009E63D4"/>
    <w:rsid w:val="009E6F46"/>
    <w:rsid w:val="009F5424"/>
    <w:rsid w:val="009F6457"/>
    <w:rsid w:val="00A0065D"/>
    <w:rsid w:val="00A00A86"/>
    <w:rsid w:val="00A04076"/>
    <w:rsid w:val="00A05E04"/>
    <w:rsid w:val="00A11542"/>
    <w:rsid w:val="00A15EDC"/>
    <w:rsid w:val="00A1789C"/>
    <w:rsid w:val="00A17DDF"/>
    <w:rsid w:val="00A269D7"/>
    <w:rsid w:val="00A3306D"/>
    <w:rsid w:val="00A361AC"/>
    <w:rsid w:val="00A42E36"/>
    <w:rsid w:val="00A43CA4"/>
    <w:rsid w:val="00A4582E"/>
    <w:rsid w:val="00A45944"/>
    <w:rsid w:val="00A45C27"/>
    <w:rsid w:val="00A46FD4"/>
    <w:rsid w:val="00A50652"/>
    <w:rsid w:val="00A555FF"/>
    <w:rsid w:val="00A62312"/>
    <w:rsid w:val="00A624FF"/>
    <w:rsid w:val="00A67A3D"/>
    <w:rsid w:val="00A7279A"/>
    <w:rsid w:val="00A75A93"/>
    <w:rsid w:val="00A77A96"/>
    <w:rsid w:val="00A80A27"/>
    <w:rsid w:val="00A827BD"/>
    <w:rsid w:val="00A8294F"/>
    <w:rsid w:val="00A83C80"/>
    <w:rsid w:val="00A849D9"/>
    <w:rsid w:val="00A9288B"/>
    <w:rsid w:val="00A94264"/>
    <w:rsid w:val="00A9576D"/>
    <w:rsid w:val="00A9661C"/>
    <w:rsid w:val="00AA17E5"/>
    <w:rsid w:val="00AC25B9"/>
    <w:rsid w:val="00AC4146"/>
    <w:rsid w:val="00AC7048"/>
    <w:rsid w:val="00AD1DB3"/>
    <w:rsid w:val="00AD7D50"/>
    <w:rsid w:val="00AE5195"/>
    <w:rsid w:val="00AE70AB"/>
    <w:rsid w:val="00B064F3"/>
    <w:rsid w:val="00B122FC"/>
    <w:rsid w:val="00B175D4"/>
    <w:rsid w:val="00B2263A"/>
    <w:rsid w:val="00B23D5F"/>
    <w:rsid w:val="00B24055"/>
    <w:rsid w:val="00B24ADD"/>
    <w:rsid w:val="00B25EBA"/>
    <w:rsid w:val="00B27BB4"/>
    <w:rsid w:val="00B41439"/>
    <w:rsid w:val="00B41894"/>
    <w:rsid w:val="00B45674"/>
    <w:rsid w:val="00B50C64"/>
    <w:rsid w:val="00B541C8"/>
    <w:rsid w:val="00B61C40"/>
    <w:rsid w:val="00B64E3A"/>
    <w:rsid w:val="00B661D6"/>
    <w:rsid w:val="00B832E3"/>
    <w:rsid w:val="00B87D37"/>
    <w:rsid w:val="00B923E2"/>
    <w:rsid w:val="00B931B0"/>
    <w:rsid w:val="00B945C0"/>
    <w:rsid w:val="00B97048"/>
    <w:rsid w:val="00B971C8"/>
    <w:rsid w:val="00B97437"/>
    <w:rsid w:val="00B97B9A"/>
    <w:rsid w:val="00BA36A4"/>
    <w:rsid w:val="00BC1F1B"/>
    <w:rsid w:val="00BC3952"/>
    <w:rsid w:val="00BC5809"/>
    <w:rsid w:val="00BC7D99"/>
    <w:rsid w:val="00BD4ADE"/>
    <w:rsid w:val="00BE041F"/>
    <w:rsid w:val="00BE38A3"/>
    <w:rsid w:val="00BE571E"/>
    <w:rsid w:val="00BE610A"/>
    <w:rsid w:val="00BF3235"/>
    <w:rsid w:val="00BF49B8"/>
    <w:rsid w:val="00BF4E12"/>
    <w:rsid w:val="00C01634"/>
    <w:rsid w:val="00C0211F"/>
    <w:rsid w:val="00C10764"/>
    <w:rsid w:val="00C12A2A"/>
    <w:rsid w:val="00C13D8E"/>
    <w:rsid w:val="00C14C25"/>
    <w:rsid w:val="00C17D35"/>
    <w:rsid w:val="00C229AD"/>
    <w:rsid w:val="00C30CA0"/>
    <w:rsid w:val="00C31364"/>
    <w:rsid w:val="00C32F9A"/>
    <w:rsid w:val="00C33640"/>
    <w:rsid w:val="00C33898"/>
    <w:rsid w:val="00C34FF4"/>
    <w:rsid w:val="00C35463"/>
    <w:rsid w:val="00C37589"/>
    <w:rsid w:val="00C4167C"/>
    <w:rsid w:val="00C42979"/>
    <w:rsid w:val="00C4673C"/>
    <w:rsid w:val="00C505A0"/>
    <w:rsid w:val="00C54F83"/>
    <w:rsid w:val="00C575B0"/>
    <w:rsid w:val="00C65F7A"/>
    <w:rsid w:val="00C674E2"/>
    <w:rsid w:val="00C7044D"/>
    <w:rsid w:val="00C710A5"/>
    <w:rsid w:val="00C80D65"/>
    <w:rsid w:val="00C84BB9"/>
    <w:rsid w:val="00C86B82"/>
    <w:rsid w:val="00C9068A"/>
    <w:rsid w:val="00C9474B"/>
    <w:rsid w:val="00CA53D0"/>
    <w:rsid w:val="00CA5EFA"/>
    <w:rsid w:val="00CA6BF6"/>
    <w:rsid w:val="00CA7428"/>
    <w:rsid w:val="00CB36B2"/>
    <w:rsid w:val="00CB5417"/>
    <w:rsid w:val="00CC0FE9"/>
    <w:rsid w:val="00CC5778"/>
    <w:rsid w:val="00CD1C79"/>
    <w:rsid w:val="00CD1F0F"/>
    <w:rsid w:val="00CD3C78"/>
    <w:rsid w:val="00CD706B"/>
    <w:rsid w:val="00CE7BFF"/>
    <w:rsid w:val="00D03795"/>
    <w:rsid w:val="00D055BF"/>
    <w:rsid w:val="00D13F91"/>
    <w:rsid w:val="00D2269F"/>
    <w:rsid w:val="00D23858"/>
    <w:rsid w:val="00D403B9"/>
    <w:rsid w:val="00D40C21"/>
    <w:rsid w:val="00D43BDF"/>
    <w:rsid w:val="00D43E00"/>
    <w:rsid w:val="00D44E6E"/>
    <w:rsid w:val="00D46E2E"/>
    <w:rsid w:val="00D513F8"/>
    <w:rsid w:val="00D520DA"/>
    <w:rsid w:val="00D538B8"/>
    <w:rsid w:val="00D55CB3"/>
    <w:rsid w:val="00D61088"/>
    <w:rsid w:val="00D6343C"/>
    <w:rsid w:val="00D63E58"/>
    <w:rsid w:val="00D64578"/>
    <w:rsid w:val="00D65E0F"/>
    <w:rsid w:val="00D67650"/>
    <w:rsid w:val="00D70BB1"/>
    <w:rsid w:val="00D814C1"/>
    <w:rsid w:val="00D8536E"/>
    <w:rsid w:val="00D948FC"/>
    <w:rsid w:val="00DA2636"/>
    <w:rsid w:val="00DA368B"/>
    <w:rsid w:val="00DA3CCB"/>
    <w:rsid w:val="00DA4194"/>
    <w:rsid w:val="00DA6658"/>
    <w:rsid w:val="00DB5D52"/>
    <w:rsid w:val="00DB73F2"/>
    <w:rsid w:val="00DC120E"/>
    <w:rsid w:val="00DC3484"/>
    <w:rsid w:val="00DC5368"/>
    <w:rsid w:val="00DC6B9F"/>
    <w:rsid w:val="00DC77A9"/>
    <w:rsid w:val="00DD272B"/>
    <w:rsid w:val="00DD4107"/>
    <w:rsid w:val="00DD43B6"/>
    <w:rsid w:val="00DD749D"/>
    <w:rsid w:val="00DE1F27"/>
    <w:rsid w:val="00DE5F31"/>
    <w:rsid w:val="00DF0DF8"/>
    <w:rsid w:val="00DF1FEF"/>
    <w:rsid w:val="00DF2DF8"/>
    <w:rsid w:val="00E0119A"/>
    <w:rsid w:val="00E02090"/>
    <w:rsid w:val="00E03A1E"/>
    <w:rsid w:val="00E03B5F"/>
    <w:rsid w:val="00E05333"/>
    <w:rsid w:val="00E05C52"/>
    <w:rsid w:val="00E065D9"/>
    <w:rsid w:val="00E06606"/>
    <w:rsid w:val="00E06AC7"/>
    <w:rsid w:val="00E06ADF"/>
    <w:rsid w:val="00E10F37"/>
    <w:rsid w:val="00E1478C"/>
    <w:rsid w:val="00E21522"/>
    <w:rsid w:val="00E219EA"/>
    <w:rsid w:val="00E24B00"/>
    <w:rsid w:val="00E2655B"/>
    <w:rsid w:val="00E32E3A"/>
    <w:rsid w:val="00E332AE"/>
    <w:rsid w:val="00E350E4"/>
    <w:rsid w:val="00E35DBA"/>
    <w:rsid w:val="00E40662"/>
    <w:rsid w:val="00E43533"/>
    <w:rsid w:val="00E44704"/>
    <w:rsid w:val="00E5046F"/>
    <w:rsid w:val="00E5337F"/>
    <w:rsid w:val="00E826DD"/>
    <w:rsid w:val="00E83F42"/>
    <w:rsid w:val="00E85C67"/>
    <w:rsid w:val="00E86251"/>
    <w:rsid w:val="00E90F4D"/>
    <w:rsid w:val="00E95187"/>
    <w:rsid w:val="00E97EAE"/>
    <w:rsid w:val="00EA0930"/>
    <w:rsid w:val="00EA6161"/>
    <w:rsid w:val="00EB4F69"/>
    <w:rsid w:val="00EC3E99"/>
    <w:rsid w:val="00EC53BB"/>
    <w:rsid w:val="00EC784F"/>
    <w:rsid w:val="00ED0BD3"/>
    <w:rsid w:val="00ED1A5D"/>
    <w:rsid w:val="00ED47DE"/>
    <w:rsid w:val="00ED4F2E"/>
    <w:rsid w:val="00EF073C"/>
    <w:rsid w:val="00EF0840"/>
    <w:rsid w:val="00EF3EF7"/>
    <w:rsid w:val="00EF45E3"/>
    <w:rsid w:val="00EF499D"/>
    <w:rsid w:val="00EF5428"/>
    <w:rsid w:val="00F00C9E"/>
    <w:rsid w:val="00F01CE6"/>
    <w:rsid w:val="00F03C4F"/>
    <w:rsid w:val="00F1218D"/>
    <w:rsid w:val="00F22230"/>
    <w:rsid w:val="00F25577"/>
    <w:rsid w:val="00F33597"/>
    <w:rsid w:val="00F42B84"/>
    <w:rsid w:val="00F478FA"/>
    <w:rsid w:val="00F47E6C"/>
    <w:rsid w:val="00F52454"/>
    <w:rsid w:val="00F600B5"/>
    <w:rsid w:val="00F661A6"/>
    <w:rsid w:val="00F70C97"/>
    <w:rsid w:val="00F73BEB"/>
    <w:rsid w:val="00F75D67"/>
    <w:rsid w:val="00F817F6"/>
    <w:rsid w:val="00F81AA6"/>
    <w:rsid w:val="00F828AB"/>
    <w:rsid w:val="00F86EC9"/>
    <w:rsid w:val="00F9193C"/>
    <w:rsid w:val="00FA0A47"/>
    <w:rsid w:val="00FA2B04"/>
    <w:rsid w:val="00FA6722"/>
    <w:rsid w:val="00FA6D94"/>
    <w:rsid w:val="00FB329E"/>
    <w:rsid w:val="00FC25B1"/>
    <w:rsid w:val="00FC30CE"/>
    <w:rsid w:val="00FC316B"/>
    <w:rsid w:val="00FD0F0F"/>
    <w:rsid w:val="00FD1934"/>
    <w:rsid w:val="00FD22C9"/>
    <w:rsid w:val="00FD6127"/>
    <w:rsid w:val="00FD7418"/>
    <w:rsid w:val="00FE13E0"/>
    <w:rsid w:val="00FF036C"/>
    <w:rsid w:val="00FF352E"/>
    <w:rsid w:val="00FF40AA"/>
    <w:rsid w:val="00FF4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7A6D60E-155A-4A6D-99A6-2768F13D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0B235E"/>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0B235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0B235E"/>
    <w:pPr>
      <w:keepNext/>
      <w:spacing w:before="240" w:after="60"/>
      <w:outlineLvl w:val="2"/>
    </w:pPr>
    <w:rPr>
      <w:rFonts w:ascii="Arial" w:hAnsi="Arial" w:cs="Arial"/>
      <w:b/>
      <w:bCs/>
      <w:sz w:val="26"/>
      <w:szCs w:val="26"/>
    </w:rPr>
  </w:style>
  <w:style w:type="paragraph" w:styleId="Nadpis4">
    <w:name w:val="heading 4"/>
    <w:basedOn w:val="Normln"/>
    <w:next w:val="Normln"/>
    <w:qFormat/>
    <w:rsid w:val="000B235E"/>
    <w:pPr>
      <w:keepNext/>
      <w:spacing w:before="240" w:after="60"/>
      <w:outlineLvl w:val="3"/>
    </w:pPr>
    <w:rPr>
      <w:b/>
      <w:bCs/>
      <w:sz w:val="28"/>
      <w:szCs w:val="28"/>
    </w:rPr>
  </w:style>
  <w:style w:type="paragraph" w:styleId="Nadpis5">
    <w:name w:val="heading 5"/>
    <w:basedOn w:val="Normln"/>
    <w:next w:val="Normln"/>
    <w:qFormat/>
    <w:rsid w:val="000B235E"/>
    <w:pPr>
      <w:spacing w:before="240" w:after="60"/>
      <w:outlineLvl w:val="4"/>
    </w:pPr>
    <w:rPr>
      <w:b/>
      <w:bCs/>
      <w:i/>
      <w:iCs/>
      <w:sz w:val="26"/>
      <w:szCs w:val="26"/>
    </w:rPr>
  </w:style>
  <w:style w:type="paragraph" w:styleId="Nadpis6">
    <w:name w:val="heading 6"/>
    <w:basedOn w:val="Normln"/>
    <w:next w:val="Normln"/>
    <w:qFormat/>
    <w:rsid w:val="000B235E"/>
    <w:pPr>
      <w:spacing w:before="240" w:after="60"/>
      <w:outlineLvl w:val="5"/>
    </w:pPr>
    <w:rPr>
      <w:b/>
      <w:bCs/>
      <w:sz w:val="22"/>
      <w:szCs w:val="22"/>
    </w:rPr>
  </w:style>
  <w:style w:type="paragraph" w:styleId="Nadpis7">
    <w:name w:val="heading 7"/>
    <w:basedOn w:val="Normln"/>
    <w:next w:val="Normln"/>
    <w:qFormat/>
    <w:rsid w:val="000B235E"/>
    <w:pPr>
      <w:spacing w:before="240" w:after="60"/>
      <w:outlineLvl w:val="6"/>
    </w:pPr>
  </w:style>
  <w:style w:type="paragraph" w:styleId="Nadpis8">
    <w:name w:val="heading 8"/>
    <w:basedOn w:val="Normln"/>
    <w:next w:val="Normln"/>
    <w:qFormat/>
    <w:rsid w:val="000B235E"/>
    <w:pPr>
      <w:spacing w:before="240" w:after="60"/>
      <w:outlineLvl w:val="7"/>
    </w:pPr>
    <w:rPr>
      <w:i/>
      <w:iCs/>
    </w:rPr>
  </w:style>
  <w:style w:type="paragraph" w:styleId="Nadpis9">
    <w:name w:val="heading 9"/>
    <w:basedOn w:val="Normln"/>
    <w:next w:val="Normln"/>
    <w:qFormat/>
    <w:rsid w:val="000B235E"/>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text">
    <w:name w:val="text"/>
    <w:basedOn w:val="Normln"/>
    <w:rsid w:val="003A399F"/>
    <w:pPr>
      <w:spacing w:before="100" w:beforeAutospacing="1" w:after="100" w:afterAutospacing="1"/>
    </w:pPr>
  </w:style>
  <w:style w:type="character" w:styleId="Hypertextovodkaz">
    <w:name w:val="Hyperlink"/>
    <w:rsid w:val="003A399F"/>
    <w:rPr>
      <w:color w:val="0000FF"/>
      <w:u w:val="single"/>
    </w:rPr>
  </w:style>
  <w:style w:type="paragraph" w:styleId="Zhlav">
    <w:name w:val="header"/>
    <w:basedOn w:val="Normln"/>
    <w:rsid w:val="00EC53BB"/>
    <w:pPr>
      <w:tabs>
        <w:tab w:val="center" w:pos="4536"/>
        <w:tab w:val="right" w:pos="9072"/>
      </w:tabs>
    </w:pPr>
  </w:style>
  <w:style w:type="paragraph" w:styleId="Zpat">
    <w:name w:val="footer"/>
    <w:basedOn w:val="Normln"/>
    <w:link w:val="ZpatChar"/>
    <w:uiPriority w:val="99"/>
    <w:rsid w:val="00EC53BB"/>
    <w:pPr>
      <w:tabs>
        <w:tab w:val="center" w:pos="4536"/>
        <w:tab w:val="right" w:pos="9072"/>
      </w:tabs>
    </w:pPr>
  </w:style>
  <w:style w:type="character" w:customStyle="1" w:styleId="ZpatChar">
    <w:name w:val="Zápatí Char"/>
    <w:link w:val="Zpat"/>
    <w:uiPriority w:val="99"/>
    <w:rsid w:val="0033542D"/>
    <w:rPr>
      <w:sz w:val="24"/>
      <w:szCs w:val="24"/>
    </w:rPr>
  </w:style>
  <w:style w:type="paragraph" w:styleId="Textbubliny">
    <w:name w:val="Balloon Text"/>
    <w:basedOn w:val="Normln"/>
    <w:link w:val="TextbublinyChar"/>
    <w:rsid w:val="0033542D"/>
    <w:rPr>
      <w:rFonts w:ascii="Tahoma" w:hAnsi="Tahoma" w:cs="Tahoma"/>
      <w:sz w:val="16"/>
      <w:szCs w:val="16"/>
    </w:rPr>
  </w:style>
  <w:style w:type="character" w:customStyle="1" w:styleId="TextbublinyChar">
    <w:name w:val="Text bubliny Char"/>
    <w:link w:val="Textbubliny"/>
    <w:rsid w:val="0033542D"/>
    <w:rPr>
      <w:rFonts w:ascii="Tahoma" w:hAnsi="Tahoma" w:cs="Tahoma"/>
      <w:sz w:val="16"/>
      <w:szCs w:val="16"/>
    </w:rPr>
  </w:style>
  <w:style w:type="paragraph" w:styleId="Textpoznpodarou">
    <w:name w:val="footnote text"/>
    <w:basedOn w:val="Normln"/>
    <w:link w:val="TextpoznpodarouChar"/>
    <w:rsid w:val="006F2334"/>
    <w:rPr>
      <w:sz w:val="20"/>
      <w:szCs w:val="20"/>
    </w:rPr>
  </w:style>
  <w:style w:type="character" w:customStyle="1" w:styleId="TextpoznpodarouChar">
    <w:name w:val="Text pozn. pod čarou Char"/>
    <w:basedOn w:val="Standardnpsmoodstavce"/>
    <w:link w:val="Textpoznpodarou"/>
    <w:rsid w:val="006F2334"/>
  </w:style>
  <w:style w:type="character" w:styleId="Znakapoznpodarou">
    <w:name w:val="footnote reference"/>
    <w:rsid w:val="006F2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A357-BD71-4C03-B12A-455383C5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2872</Words>
  <Characters>16947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zpracovatel: Odbor vnitřních věcí Magistrátu města Karviné</vt:lpstr>
    </vt:vector>
  </TitlesOfParts>
  <Company>Městský úřad Valašské Meziříčí</Company>
  <LinksUpToDate>false</LinksUpToDate>
  <CharactersWithSpaces>19780</CharactersWithSpaces>
  <SharedDoc>false</SharedDoc>
  <HLinks>
    <vt:vector size="6" baseType="variant">
      <vt:variant>
        <vt:i4>2293836</vt:i4>
      </vt:variant>
      <vt:variant>
        <vt:i4>0</vt:i4>
      </vt:variant>
      <vt:variant>
        <vt:i4>0</vt:i4>
      </vt:variant>
      <vt:variant>
        <vt:i4>5</vt:i4>
      </vt:variant>
      <vt:variant>
        <vt:lpwstr/>
      </vt:variant>
      <vt:variant>
        <vt:lpwstr>cl3_odst2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zpracovatel: Odbor vnitřních věcí Magistrátu města Karviné</dc:title>
  <dc:subject/>
  <dc:creator>Solanský Pavel</dc:creator>
  <cp:keywords/>
  <cp:lastModifiedBy>Schlauchová Iveta</cp:lastModifiedBy>
  <cp:revision>2</cp:revision>
  <cp:lastPrinted>2013-04-11T11:19:00Z</cp:lastPrinted>
  <dcterms:created xsi:type="dcterms:W3CDTF">2023-02-06T15:03:00Z</dcterms:created>
  <dcterms:modified xsi:type="dcterms:W3CDTF">2023-02-06T15:03:00Z</dcterms:modified>
</cp:coreProperties>
</file>