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092" w:rsidRDefault="00F93092" w:rsidP="00F93092">
      <w:pPr>
        <w:jc w:val="center"/>
        <w:rPr>
          <w:rFonts w:ascii="Calibri" w:hAnsi="Calibri"/>
          <w:b/>
          <w:sz w:val="32"/>
          <w:szCs w:val="32"/>
        </w:rPr>
      </w:pPr>
    </w:p>
    <w:p w:rsidR="00F93092" w:rsidRPr="00F93092" w:rsidRDefault="002F7DA1" w:rsidP="00F93092">
      <w:pPr>
        <w:jc w:val="center"/>
        <w:rPr>
          <w:rFonts w:ascii="Calibri" w:hAnsi="Calibri"/>
          <w:b/>
          <w:sz w:val="32"/>
          <w:szCs w:val="32"/>
        </w:rPr>
      </w:pPr>
      <w:r w:rsidRPr="00F93092">
        <w:rPr>
          <w:rFonts w:ascii="Calibri" w:hAnsi="Calibri"/>
          <w:b/>
          <w:sz w:val="32"/>
          <w:szCs w:val="32"/>
        </w:rPr>
        <w:t>Rada města Tišnova</w:t>
      </w:r>
    </w:p>
    <w:p w:rsidR="00BA60D4" w:rsidRPr="00F93092" w:rsidRDefault="00F93092" w:rsidP="00F93092">
      <w:pPr>
        <w:spacing w:before="100" w:beforeAutospacing="1"/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2"/>
          <w:szCs w:val="32"/>
        </w:rPr>
        <w:t>Nařízení města Tišnova</w:t>
      </w:r>
    </w:p>
    <w:p w:rsidR="00BA60D4" w:rsidRPr="00402B29" w:rsidRDefault="00BA60D4" w:rsidP="00BA60D4">
      <w:pPr>
        <w:rPr>
          <w:rFonts w:ascii="Calibri" w:hAnsi="Calibri"/>
        </w:rPr>
      </w:pPr>
    </w:p>
    <w:p w:rsidR="00BA60D4" w:rsidRPr="00402B29" w:rsidRDefault="00BA60D4" w:rsidP="00BA60D4">
      <w:pPr>
        <w:rPr>
          <w:rFonts w:ascii="Calibri" w:hAnsi="Calibri"/>
        </w:rPr>
      </w:pPr>
    </w:p>
    <w:p w:rsidR="00BA60D4" w:rsidRPr="00402B29" w:rsidRDefault="00BA60D4" w:rsidP="00BA60D4">
      <w:pPr>
        <w:jc w:val="center"/>
        <w:rPr>
          <w:rFonts w:ascii="Calibri" w:hAnsi="Calibri"/>
          <w:b/>
        </w:rPr>
      </w:pPr>
      <w:r w:rsidRPr="00402B29">
        <w:rPr>
          <w:rFonts w:ascii="Calibri" w:hAnsi="Calibri"/>
          <w:b/>
        </w:rPr>
        <w:t>o placeném stání silničních motorových vozidel na místních komunikacích ve vymezených oblastech města</w:t>
      </w:r>
    </w:p>
    <w:p w:rsidR="00BA60D4" w:rsidRPr="00402B29" w:rsidRDefault="00BA60D4" w:rsidP="00BA60D4">
      <w:pPr>
        <w:rPr>
          <w:rFonts w:ascii="Calibri" w:hAnsi="Calibri"/>
        </w:rPr>
      </w:pPr>
    </w:p>
    <w:p w:rsidR="00BA60D4" w:rsidRPr="00402B29" w:rsidRDefault="00BA60D4" w:rsidP="00BA60D4">
      <w:pPr>
        <w:jc w:val="both"/>
        <w:rPr>
          <w:rFonts w:ascii="Calibri" w:hAnsi="Calibri"/>
          <w:sz w:val="22"/>
          <w:szCs w:val="22"/>
        </w:rPr>
      </w:pPr>
      <w:r w:rsidRPr="00402B29">
        <w:rPr>
          <w:rFonts w:ascii="Calibri" w:hAnsi="Calibri"/>
          <w:sz w:val="22"/>
          <w:szCs w:val="22"/>
        </w:rPr>
        <w:t xml:space="preserve">Rada města </w:t>
      </w:r>
      <w:r w:rsidR="00DB2507" w:rsidRPr="00402B29">
        <w:rPr>
          <w:rFonts w:ascii="Calibri" w:hAnsi="Calibri"/>
          <w:sz w:val="22"/>
          <w:szCs w:val="22"/>
        </w:rPr>
        <w:t>Tišnova se na své</w:t>
      </w:r>
      <w:r w:rsidR="00716E2C" w:rsidRPr="00402B29">
        <w:rPr>
          <w:rFonts w:ascii="Calibri" w:hAnsi="Calibri"/>
          <w:sz w:val="22"/>
          <w:szCs w:val="22"/>
        </w:rPr>
        <w:t xml:space="preserve"> sc</w:t>
      </w:r>
      <w:r w:rsidR="00FB6119" w:rsidRPr="00402B29">
        <w:rPr>
          <w:rFonts w:ascii="Calibri" w:hAnsi="Calibri"/>
          <w:sz w:val="22"/>
          <w:szCs w:val="22"/>
        </w:rPr>
        <w:t>hůzi</w:t>
      </w:r>
      <w:r w:rsidR="002F7DA1">
        <w:rPr>
          <w:rFonts w:ascii="Calibri" w:hAnsi="Calibri"/>
          <w:sz w:val="22"/>
          <w:szCs w:val="22"/>
        </w:rPr>
        <w:t xml:space="preserve"> č. </w:t>
      </w:r>
      <w:r w:rsidR="00F23F57">
        <w:rPr>
          <w:rFonts w:ascii="Calibri" w:hAnsi="Calibri"/>
          <w:sz w:val="22"/>
          <w:szCs w:val="22"/>
        </w:rPr>
        <w:t>24</w:t>
      </w:r>
      <w:r w:rsidR="00FB6119" w:rsidRPr="00402B29">
        <w:rPr>
          <w:rFonts w:ascii="Calibri" w:hAnsi="Calibri"/>
          <w:sz w:val="22"/>
          <w:szCs w:val="22"/>
        </w:rPr>
        <w:t xml:space="preserve"> </w:t>
      </w:r>
      <w:r w:rsidR="00DB2507" w:rsidRPr="00402B29">
        <w:rPr>
          <w:rFonts w:ascii="Calibri" w:hAnsi="Calibri"/>
          <w:sz w:val="22"/>
          <w:szCs w:val="22"/>
        </w:rPr>
        <w:t xml:space="preserve">dne </w:t>
      </w:r>
      <w:proofErr w:type="gramStart"/>
      <w:r w:rsidR="002F7DA1">
        <w:rPr>
          <w:rFonts w:ascii="Calibri" w:hAnsi="Calibri"/>
          <w:sz w:val="22"/>
          <w:szCs w:val="22"/>
        </w:rPr>
        <w:t>24.10.2022</w:t>
      </w:r>
      <w:proofErr w:type="gramEnd"/>
      <w:r w:rsidRPr="00402B29">
        <w:rPr>
          <w:rFonts w:ascii="Calibri" w:hAnsi="Calibri"/>
          <w:sz w:val="22"/>
          <w:szCs w:val="22"/>
        </w:rPr>
        <w:t xml:space="preserve"> na základě § 23 odst. 1 písm. a) a c) zákona č. 13/1997 Sb., o pozemních komunikacích, ve znění pozdějších předpisů, v souladu s</w:t>
      </w:r>
      <w:r w:rsidR="00293A7C" w:rsidRPr="00402B29">
        <w:rPr>
          <w:rFonts w:ascii="Calibri" w:hAnsi="Calibri"/>
          <w:sz w:val="22"/>
          <w:szCs w:val="22"/>
        </w:rPr>
        <w:t xml:space="preserve"> </w:t>
      </w:r>
      <w:r w:rsidRPr="00402B29">
        <w:rPr>
          <w:rFonts w:ascii="Calibri" w:hAnsi="Calibri"/>
          <w:sz w:val="22"/>
          <w:szCs w:val="22"/>
        </w:rPr>
        <w:t xml:space="preserve">§ 11 odst. 1 a § 102 odst. 2 písm. d) zákona č. 128/2000 Sb., o obcích (obecní zřízení), ve znění pozdějších předpisů, </w:t>
      </w:r>
      <w:r w:rsidR="008138CC">
        <w:rPr>
          <w:rFonts w:ascii="Calibri" w:hAnsi="Calibri"/>
          <w:sz w:val="22"/>
          <w:szCs w:val="22"/>
        </w:rPr>
        <w:t>usnesením č. RM/06/24/2022</w:t>
      </w:r>
      <w:bookmarkStart w:id="0" w:name="_GoBack"/>
      <w:bookmarkEnd w:id="0"/>
      <w:r w:rsidR="00F23F57">
        <w:rPr>
          <w:rFonts w:ascii="Calibri" w:hAnsi="Calibri"/>
          <w:sz w:val="22"/>
          <w:szCs w:val="22"/>
        </w:rPr>
        <w:t xml:space="preserve"> vydala </w:t>
      </w:r>
      <w:r w:rsidRPr="00402B29">
        <w:rPr>
          <w:rFonts w:ascii="Calibri" w:hAnsi="Calibri"/>
          <w:sz w:val="22"/>
          <w:szCs w:val="22"/>
        </w:rPr>
        <w:t>toto nařízení:</w:t>
      </w:r>
    </w:p>
    <w:p w:rsidR="00BA60D4" w:rsidRPr="00402B29" w:rsidRDefault="00BA60D4" w:rsidP="00BA60D4">
      <w:pPr>
        <w:jc w:val="both"/>
        <w:rPr>
          <w:rFonts w:ascii="Calibri" w:hAnsi="Calibri"/>
          <w:sz w:val="22"/>
          <w:szCs w:val="22"/>
        </w:rPr>
      </w:pPr>
    </w:p>
    <w:p w:rsidR="00BA60D4" w:rsidRPr="00402B29" w:rsidRDefault="00FB6119" w:rsidP="00BA60D4">
      <w:pPr>
        <w:jc w:val="center"/>
        <w:rPr>
          <w:rFonts w:ascii="Calibri" w:hAnsi="Calibri"/>
          <w:sz w:val="22"/>
          <w:szCs w:val="22"/>
        </w:rPr>
      </w:pPr>
      <w:r w:rsidRPr="00402B29">
        <w:rPr>
          <w:rFonts w:ascii="Calibri" w:hAnsi="Calibri"/>
          <w:b/>
          <w:sz w:val="22"/>
          <w:szCs w:val="22"/>
        </w:rPr>
        <w:t>Článek</w:t>
      </w:r>
      <w:r w:rsidRPr="00402B29">
        <w:rPr>
          <w:rFonts w:ascii="Calibri" w:hAnsi="Calibri"/>
          <w:b/>
          <w:color w:val="FF0000"/>
          <w:sz w:val="22"/>
          <w:szCs w:val="22"/>
        </w:rPr>
        <w:t xml:space="preserve"> </w:t>
      </w:r>
      <w:r w:rsidRPr="00402B29">
        <w:rPr>
          <w:rFonts w:ascii="Calibri" w:hAnsi="Calibri"/>
          <w:b/>
          <w:sz w:val="22"/>
          <w:szCs w:val="22"/>
        </w:rPr>
        <w:t>1</w:t>
      </w:r>
    </w:p>
    <w:p w:rsidR="00BA60D4" w:rsidRPr="00402B29" w:rsidRDefault="00BA60D4" w:rsidP="00BA60D4">
      <w:pPr>
        <w:jc w:val="center"/>
        <w:rPr>
          <w:rFonts w:ascii="Calibri" w:hAnsi="Calibri"/>
          <w:b/>
          <w:sz w:val="22"/>
          <w:szCs w:val="22"/>
        </w:rPr>
      </w:pPr>
    </w:p>
    <w:p w:rsidR="00BA60D4" w:rsidRPr="00402B29" w:rsidRDefault="00BA60D4" w:rsidP="00BA60D4">
      <w:pPr>
        <w:jc w:val="center"/>
        <w:rPr>
          <w:rFonts w:ascii="Calibri" w:hAnsi="Calibri"/>
          <w:b/>
          <w:sz w:val="22"/>
          <w:szCs w:val="22"/>
        </w:rPr>
      </w:pPr>
      <w:r w:rsidRPr="00402B29">
        <w:rPr>
          <w:rFonts w:ascii="Calibri" w:hAnsi="Calibri"/>
          <w:b/>
          <w:sz w:val="22"/>
          <w:szCs w:val="22"/>
        </w:rPr>
        <w:t>Úvodní ustanovení</w:t>
      </w:r>
    </w:p>
    <w:p w:rsidR="00BA60D4" w:rsidRPr="00402B29" w:rsidRDefault="00BA60D4" w:rsidP="00BA60D4">
      <w:pPr>
        <w:jc w:val="both"/>
        <w:rPr>
          <w:rFonts w:ascii="Calibri" w:hAnsi="Calibri"/>
          <w:sz w:val="22"/>
          <w:szCs w:val="22"/>
        </w:rPr>
      </w:pPr>
    </w:p>
    <w:p w:rsidR="00BA60D4" w:rsidRPr="00402B29" w:rsidRDefault="00BA60D4" w:rsidP="00AF7B98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402B29">
        <w:rPr>
          <w:rFonts w:ascii="Calibri" w:hAnsi="Calibri"/>
          <w:sz w:val="22"/>
          <w:szCs w:val="22"/>
        </w:rPr>
        <w:t xml:space="preserve">Pro účely organizování dopravy na území města </w:t>
      </w:r>
      <w:r w:rsidR="00DB2507" w:rsidRPr="00402B29">
        <w:rPr>
          <w:rFonts w:ascii="Calibri" w:hAnsi="Calibri"/>
          <w:sz w:val="22"/>
          <w:szCs w:val="22"/>
        </w:rPr>
        <w:t>Tišnova</w:t>
      </w:r>
      <w:r w:rsidRPr="00402B29">
        <w:rPr>
          <w:rFonts w:ascii="Calibri" w:hAnsi="Calibri"/>
          <w:sz w:val="22"/>
          <w:szCs w:val="22"/>
        </w:rPr>
        <w:t xml:space="preserve"> (dále jen „města“) se tímto nařízením vymezují oblasti města, ve kterých lze užít úseky místních komunikací označené dopravním značením dle zvláštního právního předpisu</w:t>
      </w:r>
      <w:r w:rsidRPr="00402B29">
        <w:rPr>
          <w:rStyle w:val="Znakapoznpodarou"/>
          <w:rFonts w:ascii="Calibri" w:hAnsi="Calibri"/>
          <w:sz w:val="22"/>
          <w:szCs w:val="22"/>
        </w:rPr>
        <w:footnoteReference w:id="1"/>
      </w:r>
      <w:r w:rsidRPr="00402B29">
        <w:rPr>
          <w:rFonts w:ascii="Calibri" w:hAnsi="Calibri"/>
          <w:sz w:val="22"/>
          <w:szCs w:val="22"/>
          <w:vertAlign w:val="superscript"/>
        </w:rPr>
        <w:t>)</w:t>
      </w:r>
      <w:r w:rsidRPr="00402B29">
        <w:rPr>
          <w:rFonts w:ascii="Calibri" w:hAnsi="Calibri"/>
          <w:sz w:val="22"/>
          <w:szCs w:val="22"/>
        </w:rPr>
        <w:t>, za cenu sjednanou v souladu s cenovými předpisy</w:t>
      </w:r>
      <w:r w:rsidRPr="00402B29">
        <w:rPr>
          <w:rStyle w:val="Znakapoznpodarou"/>
          <w:rFonts w:ascii="Calibri" w:hAnsi="Calibri"/>
          <w:sz w:val="22"/>
          <w:szCs w:val="22"/>
        </w:rPr>
        <w:footnoteReference w:id="2"/>
      </w:r>
      <w:r w:rsidRPr="00402B29">
        <w:rPr>
          <w:rFonts w:ascii="Calibri" w:hAnsi="Calibri"/>
          <w:sz w:val="22"/>
          <w:szCs w:val="22"/>
          <w:vertAlign w:val="superscript"/>
        </w:rPr>
        <w:t>)</w:t>
      </w:r>
      <w:r w:rsidRPr="00402B29">
        <w:rPr>
          <w:rFonts w:ascii="Calibri" w:hAnsi="Calibri"/>
          <w:sz w:val="22"/>
          <w:szCs w:val="22"/>
        </w:rPr>
        <w:t xml:space="preserve"> </w:t>
      </w:r>
      <w:r w:rsidR="00DE5690" w:rsidRPr="00402B29">
        <w:rPr>
          <w:rFonts w:ascii="Calibri" w:hAnsi="Calibri"/>
          <w:sz w:val="22"/>
          <w:szCs w:val="22"/>
        </w:rPr>
        <w:t>a stanovenou v ceníku:</w:t>
      </w:r>
    </w:p>
    <w:p w:rsidR="00BA60D4" w:rsidRPr="00402B29" w:rsidRDefault="00BA60D4" w:rsidP="00AF7B98">
      <w:pPr>
        <w:tabs>
          <w:tab w:val="num" w:pos="360"/>
        </w:tabs>
        <w:ind w:left="360"/>
        <w:jc w:val="both"/>
        <w:rPr>
          <w:rFonts w:ascii="Calibri" w:hAnsi="Calibri"/>
          <w:sz w:val="22"/>
          <w:szCs w:val="22"/>
        </w:rPr>
      </w:pPr>
    </w:p>
    <w:p w:rsidR="00BA60D4" w:rsidRPr="00402B29" w:rsidRDefault="00BA60D4" w:rsidP="00AF7B98">
      <w:pPr>
        <w:numPr>
          <w:ilvl w:val="0"/>
          <w:numId w:val="2"/>
        </w:numPr>
        <w:tabs>
          <w:tab w:val="num" w:pos="360"/>
        </w:tabs>
        <w:jc w:val="both"/>
        <w:rPr>
          <w:rFonts w:ascii="Calibri" w:hAnsi="Calibri"/>
          <w:sz w:val="22"/>
          <w:szCs w:val="22"/>
        </w:rPr>
      </w:pPr>
      <w:r w:rsidRPr="00402B29">
        <w:rPr>
          <w:rFonts w:ascii="Calibri" w:hAnsi="Calibri"/>
          <w:sz w:val="22"/>
          <w:szCs w:val="22"/>
        </w:rPr>
        <w:t>k stání silničního motorového vozidla na dobu časově omezenou, nejvýše však na dobu 24 hodin (veřejná placená parkoviště),</w:t>
      </w:r>
    </w:p>
    <w:p w:rsidR="00BA60D4" w:rsidRPr="00402B29" w:rsidRDefault="00BA60D4" w:rsidP="00AF7B98">
      <w:pPr>
        <w:tabs>
          <w:tab w:val="num" w:pos="360"/>
        </w:tabs>
        <w:ind w:left="360"/>
        <w:jc w:val="both"/>
        <w:rPr>
          <w:rFonts w:ascii="Calibri" w:hAnsi="Calibri"/>
          <w:sz w:val="22"/>
          <w:szCs w:val="22"/>
        </w:rPr>
      </w:pPr>
    </w:p>
    <w:p w:rsidR="00BA60D4" w:rsidRPr="00402B29" w:rsidRDefault="00BA60D4" w:rsidP="00AF7B98">
      <w:pPr>
        <w:numPr>
          <w:ilvl w:val="0"/>
          <w:numId w:val="2"/>
        </w:numPr>
        <w:tabs>
          <w:tab w:val="num" w:pos="360"/>
        </w:tabs>
        <w:jc w:val="both"/>
        <w:rPr>
          <w:rFonts w:ascii="Calibri" w:hAnsi="Calibri"/>
          <w:sz w:val="22"/>
          <w:szCs w:val="22"/>
        </w:rPr>
      </w:pPr>
      <w:r w:rsidRPr="00402B29">
        <w:rPr>
          <w:rFonts w:ascii="Calibri" w:hAnsi="Calibri"/>
          <w:sz w:val="22"/>
          <w:szCs w:val="22"/>
        </w:rPr>
        <w:t>k stání silničního motorového vozi</w:t>
      </w:r>
      <w:r w:rsidR="002F7DA1">
        <w:rPr>
          <w:rFonts w:ascii="Calibri" w:hAnsi="Calibri"/>
          <w:sz w:val="22"/>
          <w:szCs w:val="22"/>
        </w:rPr>
        <w:t>d</w:t>
      </w:r>
      <w:r w:rsidRPr="00402B29">
        <w:rPr>
          <w:rFonts w:ascii="Calibri" w:hAnsi="Calibri"/>
          <w:sz w:val="22"/>
          <w:szCs w:val="22"/>
        </w:rPr>
        <w:t>la provozovaného právnickou nebo fyzickou osobou za účelem podnikání podle zvláštního právního předpisu</w:t>
      </w:r>
      <w:r w:rsidRPr="00402B29">
        <w:rPr>
          <w:rStyle w:val="Znakapoznpodarou"/>
          <w:rFonts w:ascii="Calibri" w:hAnsi="Calibri"/>
          <w:sz w:val="22"/>
          <w:szCs w:val="22"/>
        </w:rPr>
        <w:footnoteReference w:id="3"/>
      </w:r>
      <w:r w:rsidRPr="00402B29">
        <w:rPr>
          <w:rFonts w:ascii="Calibri" w:hAnsi="Calibri"/>
          <w:sz w:val="22"/>
          <w:szCs w:val="22"/>
          <w:vertAlign w:val="superscript"/>
        </w:rPr>
        <w:t>)</w:t>
      </w:r>
      <w:r w:rsidRPr="00402B29">
        <w:rPr>
          <w:rFonts w:ascii="Calibri" w:hAnsi="Calibri"/>
          <w:sz w:val="22"/>
          <w:szCs w:val="22"/>
        </w:rPr>
        <w:t>, která má sídlo nebo provozovnu ve vymezené oblasti města (parkoviště pro předplatitele), nebo k stání silničního motorového vozidla fyzické osoby, která má místo trvalého pobytu nebo je vlastníkem nemovitosti ve vymezené oblasti města (parkoviště pro rezidenty),</w:t>
      </w:r>
    </w:p>
    <w:p w:rsidR="00BA60D4" w:rsidRPr="00402B29" w:rsidRDefault="00BA60D4" w:rsidP="00AF7B98">
      <w:pPr>
        <w:tabs>
          <w:tab w:val="num" w:pos="360"/>
        </w:tabs>
        <w:jc w:val="both"/>
        <w:rPr>
          <w:rFonts w:ascii="Calibri" w:hAnsi="Calibri"/>
          <w:sz w:val="22"/>
          <w:szCs w:val="22"/>
        </w:rPr>
      </w:pPr>
    </w:p>
    <w:p w:rsidR="009B7B3D" w:rsidRPr="00402B29" w:rsidRDefault="009B7B3D" w:rsidP="00E4514B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402B29">
        <w:rPr>
          <w:rFonts w:ascii="Calibri" w:hAnsi="Calibri"/>
          <w:sz w:val="22"/>
          <w:szCs w:val="22"/>
        </w:rPr>
        <w:t>V nařízení město stanovuje způsob placení sjednané ceny a způsob prokázání jejího zaplacení.</w:t>
      </w:r>
    </w:p>
    <w:p w:rsidR="00BA60D4" w:rsidRPr="00402B29" w:rsidRDefault="00BA60D4" w:rsidP="007422A3">
      <w:pPr>
        <w:jc w:val="both"/>
        <w:rPr>
          <w:rFonts w:ascii="Calibri" w:hAnsi="Calibri"/>
          <w:sz w:val="22"/>
          <w:szCs w:val="22"/>
        </w:rPr>
      </w:pPr>
    </w:p>
    <w:p w:rsidR="00BA60D4" w:rsidRPr="00402B29" w:rsidRDefault="00BA60D4" w:rsidP="00112262">
      <w:pPr>
        <w:jc w:val="center"/>
        <w:rPr>
          <w:rFonts w:ascii="Calibri" w:hAnsi="Calibri"/>
          <w:b/>
          <w:sz w:val="22"/>
          <w:szCs w:val="22"/>
        </w:rPr>
      </w:pPr>
      <w:r w:rsidRPr="00402B29">
        <w:rPr>
          <w:rFonts w:ascii="Calibri" w:hAnsi="Calibri"/>
          <w:b/>
          <w:sz w:val="22"/>
          <w:szCs w:val="22"/>
        </w:rPr>
        <w:t xml:space="preserve">Článek </w:t>
      </w:r>
      <w:r w:rsidR="00FB6119" w:rsidRPr="00402B29">
        <w:rPr>
          <w:rFonts w:ascii="Calibri" w:hAnsi="Calibri"/>
          <w:b/>
          <w:sz w:val="22"/>
          <w:szCs w:val="22"/>
        </w:rPr>
        <w:t>2</w:t>
      </w:r>
    </w:p>
    <w:p w:rsidR="00BA60D4" w:rsidRPr="00402B29" w:rsidRDefault="00BA60D4" w:rsidP="00112262">
      <w:pPr>
        <w:ind w:left="360"/>
        <w:jc w:val="center"/>
        <w:rPr>
          <w:rFonts w:ascii="Calibri" w:hAnsi="Calibri"/>
          <w:b/>
          <w:sz w:val="22"/>
          <w:szCs w:val="22"/>
        </w:rPr>
      </w:pPr>
    </w:p>
    <w:p w:rsidR="00BA60D4" w:rsidRPr="00402B29" w:rsidRDefault="00BA60D4" w:rsidP="00112262">
      <w:pPr>
        <w:jc w:val="center"/>
        <w:rPr>
          <w:rFonts w:ascii="Calibri" w:hAnsi="Calibri"/>
          <w:b/>
          <w:sz w:val="22"/>
          <w:szCs w:val="22"/>
        </w:rPr>
      </w:pPr>
      <w:r w:rsidRPr="00402B29">
        <w:rPr>
          <w:rFonts w:ascii="Calibri" w:hAnsi="Calibri"/>
          <w:b/>
          <w:sz w:val="22"/>
          <w:szCs w:val="22"/>
        </w:rPr>
        <w:t>Vymezení míst pro stání za sjednanou cenu</w:t>
      </w:r>
    </w:p>
    <w:p w:rsidR="00BA60D4" w:rsidRPr="00402B29" w:rsidRDefault="00BA60D4" w:rsidP="00BA60D4">
      <w:pPr>
        <w:ind w:left="360"/>
        <w:jc w:val="both"/>
        <w:rPr>
          <w:rFonts w:ascii="Calibri" w:hAnsi="Calibri"/>
          <w:sz w:val="22"/>
          <w:szCs w:val="22"/>
        </w:rPr>
      </w:pPr>
    </w:p>
    <w:p w:rsidR="001168D4" w:rsidRPr="008630D8" w:rsidRDefault="001E21B0" w:rsidP="00DC3673">
      <w:pPr>
        <w:pStyle w:val="Odstavecseseznamem"/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/>
          <w:color w:val="76923C" w:themeColor="accent3" w:themeShade="BF"/>
          <w:sz w:val="22"/>
          <w:szCs w:val="22"/>
        </w:rPr>
      </w:pPr>
      <w:r w:rsidRPr="008630D8">
        <w:rPr>
          <w:rFonts w:ascii="Calibri" w:hAnsi="Calibri"/>
          <w:sz w:val="22"/>
          <w:szCs w:val="22"/>
        </w:rPr>
        <w:t>K stání silničního motorového vozidla na dobu časově omezenou, nejvýše však na dobu 24 hodin, se pro účely tohoto nařízení vymezují následující místní komunikace nebo jejich části ve městě Tišnově:</w:t>
      </w:r>
    </w:p>
    <w:p w:rsidR="00125B18" w:rsidRPr="00402B29" w:rsidRDefault="00125B18" w:rsidP="00DC3673">
      <w:pPr>
        <w:jc w:val="both"/>
        <w:rPr>
          <w:rFonts w:ascii="Calibri" w:hAnsi="Calibri"/>
          <w:color w:val="76923C" w:themeColor="accent3" w:themeShade="BF"/>
          <w:sz w:val="22"/>
          <w:szCs w:val="22"/>
        </w:rPr>
      </w:pPr>
    </w:p>
    <w:p w:rsidR="00AC2ACD" w:rsidRPr="00402B29" w:rsidRDefault="0086156E" w:rsidP="00AF7B98">
      <w:pPr>
        <w:pStyle w:val="Odstavecseseznamem"/>
        <w:numPr>
          <w:ilvl w:val="1"/>
          <w:numId w:val="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/>
          <w:sz w:val="22"/>
          <w:szCs w:val="22"/>
        </w:rPr>
      </w:pPr>
      <w:r w:rsidRPr="00402B29">
        <w:rPr>
          <w:rFonts w:ascii="Calibri" w:hAnsi="Calibri"/>
          <w:sz w:val="22"/>
          <w:szCs w:val="22"/>
        </w:rPr>
        <w:t>n</w:t>
      </w:r>
      <w:r w:rsidR="00AC2ACD" w:rsidRPr="00402B29">
        <w:rPr>
          <w:rFonts w:ascii="Calibri" w:hAnsi="Calibri"/>
          <w:sz w:val="22"/>
          <w:szCs w:val="22"/>
        </w:rPr>
        <w:t>ám. Míru</w:t>
      </w:r>
      <w:r w:rsidR="00D869F0" w:rsidRPr="00402B29">
        <w:rPr>
          <w:rFonts w:ascii="Calibri" w:hAnsi="Calibri"/>
          <w:sz w:val="22"/>
          <w:szCs w:val="22"/>
        </w:rPr>
        <w:t xml:space="preserve"> v</w:t>
      </w:r>
      <w:r w:rsidR="00AC2ACD" w:rsidRPr="00402B29">
        <w:rPr>
          <w:rFonts w:ascii="Calibri" w:hAnsi="Calibri"/>
          <w:sz w:val="22"/>
          <w:szCs w:val="22"/>
        </w:rPr>
        <w:t> parkovacích zálivech od křižovatky ul. Dvořá</w:t>
      </w:r>
      <w:r w:rsidR="0036346C" w:rsidRPr="00402B29">
        <w:rPr>
          <w:rFonts w:ascii="Calibri" w:hAnsi="Calibri"/>
          <w:sz w:val="22"/>
          <w:szCs w:val="22"/>
        </w:rPr>
        <w:t>č</w:t>
      </w:r>
      <w:r w:rsidR="00AC2ACD" w:rsidRPr="00402B29">
        <w:rPr>
          <w:rFonts w:ascii="Calibri" w:hAnsi="Calibri"/>
          <w:sz w:val="22"/>
          <w:szCs w:val="22"/>
        </w:rPr>
        <w:t xml:space="preserve">kova a </w:t>
      </w:r>
      <w:r w:rsidRPr="00402B29">
        <w:rPr>
          <w:rFonts w:ascii="Calibri" w:hAnsi="Calibri"/>
          <w:sz w:val="22"/>
          <w:szCs w:val="22"/>
        </w:rPr>
        <w:t>n</w:t>
      </w:r>
      <w:r w:rsidR="00AC2ACD" w:rsidRPr="00402B29">
        <w:rPr>
          <w:rFonts w:ascii="Calibri" w:hAnsi="Calibri"/>
          <w:sz w:val="22"/>
          <w:szCs w:val="22"/>
        </w:rPr>
        <w:t>ám. Míru po budovu</w:t>
      </w:r>
      <w:r w:rsidR="00CC6144" w:rsidRPr="00402B29">
        <w:rPr>
          <w:rFonts w:ascii="Calibri" w:hAnsi="Calibri"/>
          <w:sz w:val="22"/>
          <w:szCs w:val="22"/>
        </w:rPr>
        <w:t xml:space="preserve"> </w:t>
      </w:r>
      <w:r w:rsidR="00AC2ACD" w:rsidRPr="00402B29">
        <w:rPr>
          <w:rFonts w:ascii="Calibri" w:hAnsi="Calibri"/>
          <w:sz w:val="22"/>
          <w:szCs w:val="22"/>
        </w:rPr>
        <w:t>č.</w:t>
      </w:r>
      <w:r w:rsidR="00EF6F81" w:rsidRPr="00402B29">
        <w:rPr>
          <w:rFonts w:ascii="Calibri" w:hAnsi="Calibri"/>
          <w:sz w:val="22"/>
          <w:szCs w:val="22"/>
        </w:rPr>
        <w:t xml:space="preserve"> </w:t>
      </w:r>
      <w:r w:rsidR="00AC2ACD" w:rsidRPr="00402B29">
        <w:rPr>
          <w:rFonts w:ascii="Calibri" w:hAnsi="Calibri"/>
          <w:sz w:val="22"/>
          <w:szCs w:val="22"/>
        </w:rPr>
        <w:t>p. 120</w:t>
      </w:r>
      <w:r w:rsidR="00A4589E" w:rsidRPr="00402B29">
        <w:rPr>
          <w:rFonts w:ascii="Calibri" w:hAnsi="Calibri"/>
          <w:sz w:val="22"/>
          <w:szCs w:val="22"/>
        </w:rPr>
        <w:t>,</w:t>
      </w:r>
    </w:p>
    <w:p w:rsidR="00AC2ACD" w:rsidRPr="00402B29" w:rsidRDefault="0086156E" w:rsidP="00AF7B98">
      <w:pPr>
        <w:pStyle w:val="Odstavecseseznamem"/>
        <w:numPr>
          <w:ilvl w:val="1"/>
          <w:numId w:val="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/>
          <w:sz w:val="22"/>
          <w:szCs w:val="22"/>
        </w:rPr>
      </w:pPr>
      <w:r w:rsidRPr="00402B29">
        <w:rPr>
          <w:rFonts w:ascii="Calibri" w:hAnsi="Calibri"/>
          <w:sz w:val="22"/>
          <w:szCs w:val="22"/>
        </w:rPr>
        <w:t>n</w:t>
      </w:r>
      <w:r w:rsidR="003F6B6C" w:rsidRPr="00402B29">
        <w:rPr>
          <w:rFonts w:ascii="Calibri" w:hAnsi="Calibri"/>
          <w:sz w:val="22"/>
          <w:szCs w:val="22"/>
        </w:rPr>
        <w:t>ám. Míru o</w:t>
      </w:r>
      <w:r w:rsidR="00AC2ACD" w:rsidRPr="00402B29">
        <w:rPr>
          <w:rFonts w:ascii="Calibri" w:hAnsi="Calibri"/>
          <w:sz w:val="22"/>
          <w:szCs w:val="22"/>
        </w:rPr>
        <w:t xml:space="preserve">d </w:t>
      </w:r>
      <w:r w:rsidR="001C633F" w:rsidRPr="00402B29">
        <w:rPr>
          <w:rFonts w:ascii="Calibri" w:hAnsi="Calibri"/>
          <w:sz w:val="22"/>
          <w:szCs w:val="22"/>
        </w:rPr>
        <w:t>budovy č.</w:t>
      </w:r>
      <w:r w:rsidR="00EF6F81" w:rsidRPr="00402B29">
        <w:rPr>
          <w:rFonts w:ascii="Calibri" w:hAnsi="Calibri"/>
          <w:sz w:val="22"/>
          <w:szCs w:val="22"/>
        </w:rPr>
        <w:t xml:space="preserve"> </w:t>
      </w:r>
      <w:r w:rsidR="001C633F" w:rsidRPr="00402B29">
        <w:rPr>
          <w:rFonts w:ascii="Calibri" w:hAnsi="Calibri"/>
          <w:sz w:val="22"/>
          <w:szCs w:val="22"/>
        </w:rPr>
        <w:t>p. 346 po budovu</w:t>
      </w:r>
      <w:r w:rsidR="00AC2ACD" w:rsidRPr="00402B29">
        <w:rPr>
          <w:rFonts w:ascii="Calibri" w:hAnsi="Calibri"/>
          <w:sz w:val="22"/>
          <w:szCs w:val="22"/>
        </w:rPr>
        <w:t xml:space="preserve"> č.</w:t>
      </w:r>
      <w:r w:rsidR="00EF6F81" w:rsidRPr="00402B29">
        <w:rPr>
          <w:rFonts w:ascii="Calibri" w:hAnsi="Calibri"/>
          <w:sz w:val="22"/>
          <w:szCs w:val="22"/>
        </w:rPr>
        <w:t xml:space="preserve"> </w:t>
      </w:r>
      <w:r w:rsidR="00AC2ACD" w:rsidRPr="00402B29">
        <w:rPr>
          <w:rFonts w:ascii="Calibri" w:hAnsi="Calibri"/>
          <w:sz w:val="22"/>
          <w:szCs w:val="22"/>
        </w:rPr>
        <w:t xml:space="preserve">p. </w:t>
      </w:r>
      <w:r w:rsidR="001C633F" w:rsidRPr="00402B29">
        <w:rPr>
          <w:rFonts w:ascii="Calibri" w:hAnsi="Calibri"/>
          <w:sz w:val="22"/>
          <w:szCs w:val="22"/>
        </w:rPr>
        <w:t>111</w:t>
      </w:r>
      <w:r w:rsidR="00D921CC" w:rsidRPr="00402B29">
        <w:rPr>
          <w:rFonts w:ascii="Calibri" w:hAnsi="Calibri"/>
          <w:sz w:val="22"/>
          <w:szCs w:val="22"/>
        </w:rPr>
        <w:t>,</w:t>
      </w:r>
    </w:p>
    <w:p w:rsidR="002F7DA1" w:rsidRDefault="0086156E" w:rsidP="00AF7B98">
      <w:pPr>
        <w:pStyle w:val="Odstavecseseznamem"/>
        <w:numPr>
          <w:ilvl w:val="1"/>
          <w:numId w:val="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/>
          <w:sz w:val="22"/>
          <w:szCs w:val="22"/>
        </w:rPr>
      </w:pPr>
      <w:r w:rsidRPr="00402B29">
        <w:rPr>
          <w:rFonts w:ascii="Calibri" w:hAnsi="Calibri"/>
          <w:sz w:val="22"/>
          <w:szCs w:val="22"/>
        </w:rPr>
        <w:t>n</w:t>
      </w:r>
      <w:r w:rsidR="00AC2ACD" w:rsidRPr="00402B29">
        <w:rPr>
          <w:rFonts w:ascii="Calibri" w:hAnsi="Calibri"/>
          <w:sz w:val="22"/>
          <w:szCs w:val="22"/>
        </w:rPr>
        <w:t>ám. Komenského</w:t>
      </w:r>
      <w:r w:rsidR="003F6B6C" w:rsidRPr="00402B29">
        <w:rPr>
          <w:rFonts w:ascii="Calibri" w:hAnsi="Calibri"/>
          <w:sz w:val="22"/>
          <w:szCs w:val="22"/>
        </w:rPr>
        <w:t xml:space="preserve"> v</w:t>
      </w:r>
      <w:r w:rsidR="00AC2ACD" w:rsidRPr="00402B29">
        <w:rPr>
          <w:rFonts w:ascii="Calibri" w:hAnsi="Calibri"/>
          <w:sz w:val="22"/>
          <w:szCs w:val="22"/>
        </w:rPr>
        <w:t> parkovacích zálivech</w:t>
      </w:r>
      <w:r w:rsidR="008E5F53" w:rsidRPr="00402B29">
        <w:rPr>
          <w:rFonts w:ascii="Calibri" w:hAnsi="Calibri"/>
          <w:sz w:val="22"/>
          <w:szCs w:val="22"/>
        </w:rPr>
        <w:t xml:space="preserve"> od budovy č.</w:t>
      </w:r>
      <w:r w:rsidR="00EF6F81" w:rsidRPr="00402B29">
        <w:rPr>
          <w:rFonts w:ascii="Calibri" w:hAnsi="Calibri"/>
          <w:sz w:val="22"/>
          <w:szCs w:val="22"/>
        </w:rPr>
        <w:t xml:space="preserve"> </w:t>
      </w:r>
      <w:r w:rsidR="008E5F53" w:rsidRPr="00402B29">
        <w:rPr>
          <w:rFonts w:ascii="Calibri" w:hAnsi="Calibri"/>
          <w:sz w:val="22"/>
          <w:szCs w:val="22"/>
        </w:rPr>
        <w:t>p. 124 po budovu č.</w:t>
      </w:r>
      <w:r w:rsidR="005761F3" w:rsidRPr="00402B29">
        <w:rPr>
          <w:rFonts w:ascii="Calibri" w:hAnsi="Calibri"/>
          <w:sz w:val="22"/>
          <w:szCs w:val="22"/>
        </w:rPr>
        <w:t xml:space="preserve"> </w:t>
      </w:r>
      <w:r w:rsidR="008E5F53" w:rsidRPr="00402B29">
        <w:rPr>
          <w:rFonts w:ascii="Calibri" w:hAnsi="Calibri"/>
          <w:sz w:val="22"/>
          <w:szCs w:val="22"/>
        </w:rPr>
        <w:t>p. 121</w:t>
      </w:r>
      <w:r w:rsidR="002F7DA1">
        <w:rPr>
          <w:rFonts w:ascii="Calibri" w:hAnsi="Calibri"/>
          <w:sz w:val="22"/>
          <w:szCs w:val="22"/>
        </w:rPr>
        <w:t>,</w:t>
      </w:r>
    </w:p>
    <w:p w:rsidR="002F7DA1" w:rsidRPr="006E405C" w:rsidRDefault="002F7DA1" w:rsidP="00AF7B98">
      <w:pPr>
        <w:pStyle w:val="Odstavecseseznamem"/>
        <w:numPr>
          <w:ilvl w:val="1"/>
          <w:numId w:val="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/>
          <w:sz w:val="22"/>
          <w:szCs w:val="22"/>
        </w:rPr>
      </w:pPr>
      <w:r w:rsidRPr="006E405C">
        <w:rPr>
          <w:rFonts w:ascii="Calibri" w:hAnsi="Calibri"/>
          <w:sz w:val="22"/>
          <w:szCs w:val="22"/>
        </w:rPr>
        <w:lastRenderedPageBreak/>
        <w:t xml:space="preserve">nám. Komenského v parkovacím zálivu před budovou </w:t>
      </w:r>
      <w:proofErr w:type="gramStart"/>
      <w:r w:rsidRPr="006E405C">
        <w:rPr>
          <w:rFonts w:ascii="Calibri" w:hAnsi="Calibri"/>
          <w:sz w:val="22"/>
          <w:szCs w:val="22"/>
        </w:rPr>
        <w:t>č.p.</w:t>
      </w:r>
      <w:proofErr w:type="gramEnd"/>
      <w:r w:rsidRPr="006E405C">
        <w:rPr>
          <w:rFonts w:ascii="Calibri" w:hAnsi="Calibri"/>
          <w:sz w:val="22"/>
          <w:szCs w:val="22"/>
        </w:rPr>
        <w:t xml:space="preserve"> 105,</w:t>
      </w:r>
    </w:p>
    <w:p w:rsidR="002F7DA1" w:rsidRPr="006E405C" w:rsidRDefault="002F7DA1" w:rsidP="00AF7B98">
      <w:pPr>
        <w:pStyle w:val="Odstavecseseznamem"/>
        <w:numPr>
          <w:ilvl w:val="1"/>
          <w:numId w:val="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/>
          <w:sz w:val="22"/>
          <w:szCs w:val="22"/>
        </w:rPr>
      </w:pPr>
      <w:r w:rsidRPr="006E405C">
        <w:rPr>
          <w:rFonts w:ascii="Calibri" w:hAnsi="Calibri"/>
          <w:sz w:val="22"/>
          <w:szCs w:val="22"/>
        </w:rPr>
        <w:t xml:space="preserve">ulice Dvořáčkova od křižovatky s ulicí Jungmannovou a nám. Komenského po budovu </w:t>
      </w:r>
      <w:proofErr w:type="gramStart"/>
      <w:r w:rsidRPr="006E405C">
        <w:rPr>
          <w:rFonts w:ascii="Calibri" w:hAnsi="Calibri"/>
          <w:sz w:val="22"/>
          <w:szCs w:val="22"/>
        </w:rPr>
        <w:t>č.p.</w:t>
      </w:r>
      <w:proofErr w:type="gramEnd"/>
      <w:r w:rsidRPr="006E405C">
        <w:rPr>
          <w:rFonts w:ascii="Calibri" w:hAnsi="Calibri"/>
          <w:sz w:val="22"/>
          <w:szCs w:val="22"/>
        </w:rPr>
        <w:t xml:space="preserve"> 1847,</w:t>
      </w:r>
    </w:p>
    <w:p w:rsidR="00AC2ACD" w:rsidRPr="006E405C" w:rsidRDefault="002F7DA1" w:rsidP="00AF7B98">
      <w:pPr>
        <w:pStyle w:val="Odstavecseseznamem"/>
        <w:numPr>
          <w:ilvl w:val="1"/>
          <w:numId w:val="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/>
          <w:sz w:val="22"/>
          <w:szCs w:val="22"/>
        </w:rPr>
      </w:pPr>
      <w:r w:rsidRPr="006E405C">
        <w:rPr>
          <w:rFonts w:ascii="Calibri" w:hAnsi="Calibri"/>
          <w:sz w:val="22"/>
          <w:szCs w:val="22"/>
        </w:rPr>
        <w:t xml:space="preserve">ulice </w:t>
      </w:r>
      <w:proofErr w:type="spellStart"/>
      <w:r w:rsidRPr="006E405C">
        <w:rPr>
          <w:rFonts w:ascii="Calibri" w:hAnsi="Calibri"/>
          <w:sz w:val="22"/>
          <w:szCs w:val="22"/>
        </w:rPr>
        <w:t>Ráboňova</w:t>
      </w:r>
      <w:proofErr w:type="spellEnd"/>
      <w:r w:rsidR="00A4589E" w:rsidRPr="006E405C">
        <w:rPr>
          <w:rFonts w:ascii="Calibri" w:hAnsi="Calibri"/>
          <w:sz w:val="22"/>
          <w:szCs w:val="22"/>
        </w:rPr>
        <w:t>.</w:t>
      </w:r>
    </w:p>
    <w:p w:rsidR="00DC3673" w:rsidRPr="006E405C" w:rsidRDefault="00DC3673" w:rsidP="00DC3673">
      <w:pPr>
        <w:jc w:val="both"/>
        <w:rPr>
          <w:rFonts w:ascii="Calibri" w:hAnsi="Calibri"/>
          <w:sz w:val="22"/>
          <w:szCs w:val="22"/>
        </w:rPr>
      </w:pPr>
    </w:p>
    <w:p w:rsidR="00DC3673" w:rsidRPr="00402B29" w:rsidRDefault="002F7DA1" w:rsidP="00DC3673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to v pondělí až pátek 08</w:t>
      </w:r>
      <w:r w:rsidR="00DC3673" w:rsidRPr="00402B29">
        <w:rPr>
          <w:rFonts w:ascii="Calibri" w:hAnsi="Calibri"/>
          <w:sz w:val="22"/>
          <w:szCs w:val="22"/>
        </w:rPr>
        <w:t>,00 – 17,00 (mimo dnů státního svátku).</w:t>
      </w:r>
    </w:p>
    <w:p w:rsidR="001E21B0" w:rsidRPr="00402B29" w:rsidRDefault="001E21B0" w:rsidP="001E21B0">
      <w:pPr>
        <w:pStyle w:val="Odstavecseseznamem"/>
        <w:ind w:left="709"/>
        <w:jc w:val="both"/>
        <w:rPr>
          <w:rFonts w:ascii="Calibri" w:hAnsi="Calibri"/>
          <w:sz w:val="22"/>
          <w:szCs w:val="22"/>
        </w:rPr>
      </w:pPr>
    </w:p>
    <w:p w:rsidR="00B54321" w:rsidRPr="00402B29" w:rsidRDefault="00B54321" w:rsidP="00B54321">
      <w:pPr>
        <w:jc w:val="both"/>
        <w:rPr>
          <w:rFonts w:ascii="Calibri" w:hAnsi="Calibri"/>
          <w:color w:val="FF0000"/>
          <w:sz w:val="22"/>
          <w:szCs w:val="22"/>
        </w:rPr>
      </w:pPr>
    </w:p>
    <w:p w:rsidR="00B54321" w:rsidRPr="00402B29" w:rsidRDefault="001E21B0" w:rsidP="002D7C8D">
      <w:pPr>
        <w:pStyle w:val="Odstavecseseznamem"/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/>
          <w:sz w:val="22"/>
          <w:szCs w:val="22"/>
        </w:rPr>
      </w:pPr>
      <w:r w:rsidRPr="00402B29">
        <w:rPr>
          <w:rFonts w:ascii="Calibri" w:hAnsi="Calibri"/>
          <w:sz w:val="22"/>
          <w:szCs w:val="22"/>
        </w:rPr>
        <w:t xml:space="preserve">K stání silničního motorového vozila </w:t>
      </w:r>
      <w:r w:rsidR="00BE251B" w:rsidRPr="00402B29">
        <w:rPr>
          <w:rFonts w:ascii="Calibri" w:hAnsi="Calibri"/>
          <w:sz w:val="22"/>
          <w:szCs w:val="22"/>
        </w:rPr>
        <w:t>pro</w:t>
      </w:r>
      <w:r w:rsidR="002D7C8D" w:rsidRPr="00402B29">
        <w:rPr>
          <w:rFonts w:ascii="Calibri" w:hAnsi="Calibri"/>
          <w:sz w:val="22"/>
          <w:szCs w:val="22"/>
        </w:rPr>
        <w:t xml:space="preserve"> rezident</w:t>
      </w:r>
      <w:r w:rsidR="00BE251B" w:rsidRPr="00402B29">
        <w:rPr>
          <w:rFonts w:ascii="Calibri" w:hAnsi="Calibri"/>
          <w:sz w:val="22"/>
          <w:szCs w:val="22"/>
        </w:rPr>
        <w:t>y</w:t>
      </w:r>
      <w:r w:rsidR="002D7C8D" w:rsidRPr="00402B29">
        <w:rPr>
          <w:rFonts w:ascii="Calibri" w:hAnsi="Calibri"/>
          <w:sz w:val="22"/>
          <w:szCs w:val="22"/>
        </w:rPr>
        <w:t xml:space="preserve"> </w:t>
      </w:r>
      <w:r w:rsidR="00BE251B" w:rsidRPr="00402B29">
        <w:rPr>
          <w:rFonts w:ascii="Calibri" w:hAnsi="Calibri"/>
          <w:sz w:val="22"/>
          <w:szCs w:val="22"/>
        </w:rPr>
        <w:t>a</w:t>
      </w:r>
      <w:r w:rsidR="002D7C8D" w:rsidRPr="00402B29">
        <w:rPr>
          <w:rFonts w:ascii="Calibri" w:hAnsi="Calibri"/>
          <w:sz w:val="22"/>
          <w:szCs w:val="22"/>
        </w:rPr>
        <w:t xml:space="preserve"> předplatitele</w:t>
      </w:r>
      <w:r w:rsidR="00BE251B" w:rsidRPr="00402B29">
        <w:rPr>
          <w:rFonts w:ascii="Calibri" w:hAnsi="Calibri"/>
          <w:sz w:val="22"/>
          <w:szCs w:val="22"/>
        </w:rPr>
        <w:t xml:space="preserve"> se</w:t>
      </w:r>
      <w:r w:rsidR="00B54321" w:rsidRPr="00402B29">
        <w:rPr>
          <w:rFonts w:ascii="Calibri" w:hAnsi="Calibri"/>
          <w:sz w:val="22"/>
          <w:szCs w:val="22"/>
        </w:rPr>
        <w:t xml:space="preserve"> pro účely tohoto nařízení </w:t>
      </w:r>
      <w:r w:rsidR="00BE251B" w:rsidRPr="00402B29">
        <w:rPr>
          <w:rFonts w:ascii="Calibri" w:hAnsi="Calibri"/>
          <w:sz w:val="22"/>
          <w:szCs w:val="22"/>
        </w:rPr>
        <w:t xml:space="preserve">vymezují </w:t>
      </w:r>
      <w:r w:rsidR="00B54321" w:rsidRPr="00402B29">
        <w:rPr>
          <w:rFonts w:ascii="Calibri" w:hAnsi="Calibri"/>
          <w:sz w:val="22"/>
          <w:szCs w:val="22"/>
        </w:rPr>
        <w:t>následující místní komunikace nebo jejich části ve městě Tišnově:</w:t>
      </w:r>
    </w:p>
    <w:p w:rsidR="00B54321" w:rsidRPr="00402B29" w:rsidRDefault="00B54321" w:rsidP="00DD32D6">
      <w:pPr>
        <w:jc w:val="both"/>
        <w:rPr>
          <w:rFonts w:ascii="Calibri" w:hAnsi="Calibri"/>
          <w:sz w:val="22"/>
          <w:szCs w:val="22"/>
        </w:rPr>
      </w:pPr>
    </w:p>
    <w:p w:rsidR="00B54321" w:rsidRPr="00402B29" w:rsidRDefault="00B54321" w:rsidP="002D7C8D">
      <w:pPr>
        <w:pStyle w:val="Odstavecseseznamem"/>
        <w:numPr>
          <w:ilvl w:val="0"/>
          <w:numId w:val="17"/>
        </w:numPr>
        <w:ind w:left="709" w:hanging="425"/>
        <w:jc w:val="both"/>
        <w:rPr>
          <w:rFonts w:ascii="Calibri" w:hAnsi="Calibri"/>
          <w:sz w:val="22"/>
          <w:szCs w:val="22"/>
        </w:rPr>
      </w:pPr>
      <w:r w:rsidRPr="00402B29">
        <w:rPr>
          <w:rFonts w:ascii="Calibri" w:hAnsi="Calibri"/>
          <w:sz w:val="22"/>
          <w:szCs w:val="22"/>
        </w:rPr>
        <w:t>nám. Míru v parkovacích zálivech od křižovatky ul. Dvořáčkova a nám. Míru po budovu č. p. 120,</w:t>
      </w:r>
    </w:p>
    <w:p w:rsidR="00B54321" w:rsidRPr="00402B29" w:rsidRDefault="00B54321" w:rsidP="002D7C8D">
      <w:pPr>
        <w:pStyle w:val="Odstavecseseznamem"/>
        <w:numPr>
          <w:ilvl w:val="0"/>
          <w:numId w:val="17"/>
        </w:numPr>
        <w:ind w:left="709" w:hanging="425"/>
        <w:jc w:val="both"/>
        <w:rPr>
          <w:rFonts w:ascii="Calibri" w:hAnsi="Calibri"/>
          <w:sz w:val="22"/>
          <w:szCs w:val="22"/>
        </w:rPr>
      </w:pPr>
      <w:r w:rsidRPr="00402B29">
        <w:rPr>
          <w:rFonts w:ascii="Calibri" w:hAnsi="Calibri"/>
          <w:sz w:val="22"/>
          <w:szCs w:val="22"/>
        </w:rPr>
        <w:t>nám. Míru od budovy č. p. 346 po budovu č. p. 111,</w:t>
      </w:r>
    </w:p>
    <w:p w:rsidR="002F7DA1" w:rsidRPr="006E405C" w:rsidRDefault="00B54321" w:rsidP="002D7C8D">
      <w:pPr>
        <w:pStyle w:val="Odstavecseseznamem"/>
        <w:numPr>
          <w:ilvl w:val="0"/>
          <w:numId w:val="17"/>
        </w:numPr>
        <w:ind w:left="709" w:hanging="425"/>
        <w:jc w:val="both"/>
        <w:rPr>
          <w:rFonts w:ascii="Calibri" w:hAnsi="Calibri"/>
          <w:sz w:val="22"/>
          <w:szCs w:val="22"/>
        </w:rPr>
      </w:pPr>
      <w:r w:rsidRPr="006E405C">
        <w:rPr>
          <w:rFonts w:ascii="Calibri" w:hAnsi="Calibri"/>
          <w:sz w:val="22"/>
          <w:szCs w:val="22"/>
        </w:rPr>
        <w:t>nám. Komenského v parkovacích zálivech od budovy č. p. 124 po budovu č. p. 121</w:t>
      </w:r>
      <w:r w:rsidR="002F7DA1" w:rsidRPr="006E405C">
        <w:rPr>
          <w:rFonts w:ascii="Calibri" w:hAnsi="Calibri"/>
          <w:sz w:val="22"/>
          <w:szCs w:val="22"/>
        </w:rPr>
        <w:t xml:space="preserve"> </w:t>
      </w:r>
    </w:p>
    <w:p w:rsidR="00B54321" w:rsidRPr="006E405C" w:rsidRDefault="002F7DA1" w:rsidP="002D7C8D">
      <w:pPr>
        <w:pStyle w:val="Odstavecseseznamem"/>
        <w:numPr>
          <w:ilvl w:val="0"/>
          <w:numId w:val="17"/>
        </w:numPr>
        <w:ind w:left="709" w:hanging="425"/>
        <w:jc w:val="both"/>
        <w:rPr>
          <w:rFonts w:ascii="Calibri" w:hAnsi="Calibri"/>
          <w:sz w:val="22"/>
          <w:szCs w:val="22"/>
        </w:rPr>
      </w:pPr>
      <w:r w:rsidRPr="006E405C">
        <w:rPr>
          <w:rFonts w:ascii="Calibri" w:hAnsi="Calibri"/>
          <w:sz w:val="22"/>
          <w:szCs w:val="22"/>
        </w:rPr>
        <w:t xml:space="preserve">nám. Komenského v parkovacím zálivu před budovou </w:t>
      </w:r>
      <w:proofErr w:type="gramStart"/>
      <w:r w:rsidRPr="006E405C">
        <w:rPr>
          <w:rFonts w:ascii="Calibri" w:hAnsi="Calibri"/>
          <w:sz w:val="22"/>
          <w:szCs w:val="22"/>
        </w:rPr>
        <w:t>č.p.</w:t>
      </w:r>
      <w:proofErr w:type="gramEnd"/>
      <w:r w:rsidRPr="006E405C">
        <w:rPr>
          <w:rFonts w:ascii="Calibri" w:hAnsi="Calibri"/>
          <w:sz w:val="22"/>
          <w:szCs w:val="22"/>
        </w:rPr>
        <w:t>105,</w:t>
      </w:r>
    </w:p>
    <w:p w:rsidR="002F7DA1" w:rsidRPr="006E405C" w:rsidRDefault="002F7DA1" w:rsidP="002D7C8D">
      <w:pPr>
        <w:pStyle w:val="Odstavecseseznamem"/>
        <w:numPr>
          <w:ilvl w:val="0"/>
          <w:numId w:val="17"/>
        </w:numPr>
        <w:ind w:left="709" w:hanging="425"/>
        <w:jc w:val="both"/>
        <w:rPr>
          <w:rFonts w:ascii="Calibri" w:hAnsi="Calibri"/>
          <w:sz w:val="22"/>
          <w:szCs w:val="22"/>
        </w:rPr>
      </w:pPr>
      <w:r w:rsidRPr="006E405C">
        <w:rPr>
          <w:rFonts w:ascii="Calibri" w:hAnsi="Calibri"/>
          <w:sz w:val="22"/>
          <w:szCs w:val="22"/>
        </w:rPr>
        <w:t xml:space="preserve">ulice Dvořáčkova od křižovatky s ulicí Jungmannovou a nám. Komenského po budovu </w:t>
      </w:r>
      <w:proofErr w:type="gramStart"/>
      <w:r w:rsidRPr="006E405C">
        <w:rPr>
          <w:rFonts w:ascii="Calibri" w:hAnsi="Calibri"/>
          <w:sz w:val="22"/>
          <w:szCs w:val="22"/>
        </w:rPr>
        <w:t>č.p.</w:t>
      </w:r>
      <w:proofErr w:type="gramEnd"/>
      <w:r w:rsidRPr="006E405C">
        <w:rPr>
          <w:rFonts w:ascii="Calibri" w:hAnsi="Calibri"/>
          <w:sz w:val="22"/>
          <w:szCs w:val="22"/>
        </w:rPr>
        <w:t xml:space="preserve"> 1847,</w:t>
      </w:r>
    </w:p>
    <w:p w:rsidR="002F7DA1" w:rsidRPr="006E405C" w:rsidRDefault="002F7DA1" w:rsidP="002D7C8D">
      <w:pPr>
        <w:pStyle w:val="Odstavecseseznamem"/>
        <w:numPr>
          <w:ilvl w:val="0"/>
          <w:numId w:val="17"/>
        </w:numPr>
        <w:ind w:left="709" w:hanging="425"/>
        <w:jc w:val="both"/>
        <w:rPr>
          <w:rFonts w:ascii="Calibri" w:hAnsi="Calibri"/>
          <w:sz w:val="22"/>
          <w:szCs w:val="22"/>
        </w:rPr>
      </w:pPr>
      <w:r w:rsidRPr="006E405C">
        <w:rPr>
          <w:rFonts w:ascii="Calibri" w:hAnsi="Calibri"/>
          <w:sz w:val="22"/>
          <w:szCs w:val="22"/>
        </w:rPr>
        <w:t xml:space="preserve">ulice </w:t>
      </w:r>
      <w:proofErr w:type="spellStart"/>
      <w:r w:rsidRPr="006E405C">
        <w:rPr>
          <w:rFonts w:ascii="Calibri" w:hAnsi="Calibri"/>
          <w:sz w:val="22"/>
          <w:szCs w:val="22"/>
        </w:rPr>
        <w:t>Ráboňova</w:t>
      </w:r>
      <w:proofErr w:type="spellEnd"/>
      <w:r w:rsidRPr="006E405C">
        <w:rPr>
          <w:rFonts w:ascii="Calibri" w:hAnsi="Calibri"/>
          <w:sz w:val="22"/>
          <w:szCs w:val="22"/>
        </w:rPr>
        <w:t>.</w:t>
      </w:r>
    </w:p>
    <w:p w:rsidR="00B54321" w:rsidRPr="006E405C" w:rsidRDefault="00B54321" w:rsidP="00B54321">
      <w:pPr>
        <w:ind w:left="360"/>
        <w:jc w:val="both"/>
        <w:rPr>
          <w:rFonts w:ascii="Calibri" w:hAnsi="Calibri"/>
          <w:sz w:val="22"/>
          <w:szCs w:val="22"/>
        </w:rPr>
      </w:pPr>
    </w:p>
    <w:p w:rsidR="00BA60D4" w:rsidRPr="00402B29" w:rsidRDefault="008A589D" w:rsidP="008A589D">
      <w:pPr>
        <w:jc w:val="both"/>
        <w:rPr>
          <w:rFonts w:ascii="Calibri" w:hAnsi="Calibri"/>
          <w:color w:val="FF0000"/>
          <w:sz w:val="22"/>
          <w:szCs w:val="22"/>
        </w:rPr>
      </w:pPr>
      <w:r w:rsidRPr="000C6951">
        <w:rPr>
          <w:rFonts w:ascii="Calibri" w:hAnsi="Calibri"/>
          <w:sz w:val="22"/>
          <w:szCs w:val="22"/>
        </w:rPr>
        <w:t>Místní komunikace nebo jejich určené úseky jsou označeny příslušnou dopravní značkou dle příslušných právních předpisů</w:t>
      </w:r>
      <w:r w:rsidR="000C6951" w:rsidRPr="00402B29">
        <w:rPr>
          <w:rStyle w:val="Znakapoznpodarou"/>
          <w:rFonts w:ascii="Calibri" w:hAnsi="Calibri"/>
          <w:sz w:val="22"/>
          <w:szCs w:val="22"/>
        </w:rPr>
        <w:footnoteReference w:id="4"/>
      </w:r>
      <w:r w:rsidR="000C6951" w:rsidRPr="00402B29">
        <w:rPr>
          <w:rFonts w:ascii="Calibri" w:hAnsi="Calibri"/>
          <w:sz w:val="22"/>
          <w:szCs w:val="22"/>
          <w:vertAlign w:val="superscript"/>
        </w:rPr>
        <w:t>)</w:t>
      </w:r>
      <w:r w:rsidRPr="000C6951">
        <w:rPr>
          <w:rFonts w:ascii="Calibri" w:hAnsi="Calibri"/>
          <w:sz w:val="22"/>
          <w:szCs w:val="22"/>
        </w:rPr>
        <w:t>.</w:t>
      </w:r>
    </w:p>
    <w:p w:rsidR="008A589D" w:rsidRPr="00402B29" w:rsidRDefault="008A589D" w:rsidP="00BA60D4">
      <w:pPr>
        <w:ind w:left="360"/>
        <w:jc w:val="both"/>
        <w:rPr>
          <w:rFonts w:ascii="Calibri" w:hAnsi="Calibri"/>
          <w:sz w:val="22"/>
          <w:szCs w:val="22"/>
        </w:rPr>
      </w:pPr>
    </w:p>
    <w:p w:rsidR="00BA60D4" w:rsidRPr="00402B29" w:rsidRDefault="0041228B" w:rsidP="0041228B">
      <w:pPr>
        <w:jc w:val="center"/>
        <w:rPr>
          <w:rFonts w:ascii="Calibri" w:hAnsi="Calibri"/>
          <w:b/>
          <w:sz w:val="22"/>
          <w:szCs w:val="22"/>
        </w:rPr>
      </w:pPr>
      <w:r w:rsidRPr="00402B29">
        <w:rPr>
          <w:rFonts w:ascii="Calibri" w:hAnsi="Calibri"/>
          <w:b/>
          <w:sz w:val="22"/>
          <w:szCs w:val="22"/>
        </w:rPr>
        <w:t xml:space="preserve">Článek </w:t>
      </w:r>
      <w:r w:rsidR="00FB6119" w:rsidRPr="00402B29">
        <w:rPr>
          <w:rFonts w:ascii="Calibri" w:hAnsi="Calibri"/>
          <w:b/>
          <w:sz w:val="22"/>
          <w:szCs w:val="22"/>
        </w:rPr>
        <w:t>3</w:t>
      </w:r>
    </w:p>
    <w:p w:rsidR="0041228B" w:rsidRPr="00402B29" w:rsidRDefault="0041228B" w:rsidP="0041228B">
      <w:pPr>
        <w:jc w:val="center"/>
        <w:rPr>
          <w:rFonts w:ascii="Calibri" w:hAnsi="Calibri"/>
          <w:b/>
          <w:sz w:val="22"/>
          <w:szCs w:val="22"/>
        </w:rPr>
      </w:pPr>
    </w:p>
    <w:p w:rsidR="0041228B" w:rsidRPr="00402B29" w:rsidRDefault="0041228B" w:rsidP="0041228B">
      <w:pPr>
        <w:jc w:val="center"/>
        <w:rPr>
          <w:rFonts w:ascii="Calibri" w:hAnsi="Calibri"/>
          <w:b/>
          <w:sz w:val="22"/>
          <w:szCs w:val="22"/>
        </w:rPr>
      </w:pPr>
      <w:r w:rsidRPr="00402B29">
        <w:rPr>
          <w:rFonts w:ascii="Calibri" w:hAnsi="Calibri"/>
          <w:b/>
          <w:sz w:val="22"/>
          <w:szCs w:val="22"/>
        </w:rPr>
        <w:t>Způsob placení a způsob prokazování zaplacení sjednané ceny</w:t>
      </w:r>
    </w:p>
    <w:p w:rsidR="0041228B" w:rsidRPr="00402B29" w:rsidRDefault="0041228B" w:rsidP="00ED23EF">
      <w:pPr>
        <w:jc w:val="both"/>
        <w:rPr>
          <w:rFonts w:ascii="Calibri" w:hAnsi="Calibri"/>
          <w:sz w:val="22"/>
          <w:szCs w:val="22"/>
        </w:rPr>
      </w:pPr>
    </w:p>
    <w:p w:rsidR="008A589D" w:rsidRPr="00402B29" w:rsidRDefault="008A589D" w:rsidP="008A589D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402B29">
        <w:rPr>
          <w:rFonts w:ascii="Calibri" w:hAnsi="Calibri"/>
          <w:sz w:val="22"/>
          <w:szCs w:val="22"/>
        </w:rPr>
        <w:t>Sjednaná cena se platí</w:t>
      </w:r>
    </w:p>
    <w:p w:rsidR="000875C1" w:rsidRPr="00402B29" w:rsidRDefault="008A589D" w:rsidP="00AF7B98">
      <w:pPr>
        <w:pStyle w:val="Odstavecseseznamem"/>
        <w:numPr>
          <w:ilvl w:val="0"/>
          <w:numId w:val="15"/>
        </w:numPr>
        <w:spacing w:after="120"/>
        <w:ind w:left="284" w:firstLine="0"/>
        <w:jc w:val="both"/>
        <w:rPr>
          <w:rFonts w:ascii="Calibri" w:hAnsi="Calibri"/>
          <w:sz w:val="22"/>
          <w:szCs w:val="22"/>
        </w:rPr>
      </w:pPr>
      <w:r w:rsidRPr="00402B29">
        <w:rPr>
          <w:rFonts w:ascii="Calibri" w:hAnsi="Calibri"/>
          <w:sz w:val="22"/>
          <w:szCs w:val="22"/>
        </w:rPr>
        <w:t xml:space="preserve">zakoupením </w:t>
      </w:r>
      <w:r w:rsidR="000875C1" w:rsidRPr="00402B29">
        <w:rPr>
          <w:rFonts w:ascii="Calibri" w:hAnsi="Calibri"/>
          <w:sz w:val="22"/>
          <w:szCs w:val="22"/>
        </w:rPr>
        <w:t xml:space="preserve">lístku </w:t>
      </w:r>
      <w:r w:rsidR="00FE3B97" w:rsidRPr="00402B29">
        <w:rPr>
          <w:rFonts w:ascii="Calibri" w:hAnsi="Calibri"/>
          <w:sz w:val="22"/>
          <w:szCs w:val="22"/>
        </w:rPr>
        <w:t>prostřednictvím</w:t>
      </w:r>
      <w:r w:rsidRPr="00402B29">
        <w:rPr>
          <w:rFonts w:ascii="Calibri" w:hAnsi="Calibri"/>
          <w:sz w:val="22"/>
          <w:szCs w:val="22"/>
        </w:rPr>
        <w:t> parkovací</w:t>
      </w:r>
      <w:r w:rsidR="00FE3B97" w:rsidRPr="00402B29">
        <w:rPr>
          <w:rFonts w:ascii="Calibri" w:hAnsi="Calibri"/>
          <w:sz w:val="22"/>
          <w:szCs w:val="22"/>
        </w:rPr>
        <w:t>ho</w:t>
      </w:r>
      <w:r w:rsidRPr="00402B29">
        <w:rPr>
          <w:rFonts w:ascii="Calibri" w:hAnsi="Calibri"/>
          <w:sz w:val="22"/>
          <w:szCs w:val="22"/>
        </w:rPr>
        <w:t xml:space="preserve"> </w:t>
      </w:r>
      <w:r w:rsidR="000875C1" w:rsidRPr="00402B29">
        <w:rPr>
          <w:rFonts w:ascii="Calibri" w:hAnsi="Calibri"/>
          <w:sz w:val="22"/>
          <w:szCs w:val="22"/>
        </w:rPr>
        <w:t>automatu</w:t>
      </w:r>
      <w:r w:rsidR="00922CCC" w:rsidRPr="00402B29">
        <w:rPr>
          <w:rFonts w:ascii="Calibri" w:hAnsi="Calibri"/>
          <w:sz w:val="22"/>
          <w:szCs w:val="22"/>
        </w:rPr>
        <w:t>,</w:t>
      </w:r>
    </w:p>
    <w:p w:rsidR="00FE3B97" w:rsidRPr="00402B29" w:rsidRDefault="00FE3B97" w:rsidP="00FE3B97">
      <w:pPr>
        <w:pStyle w:val="Odstavecseseznamem"/>
        <w:spacing w:after="120"/>
        <w:ind w:left="284"/>
        <w:jc w:val="both"/>
        <w:rPr>
          <w:rFonts w:ascii="Calibri" w:hAnsi="Calibri"/>
          <w:sz w:val="22"/>
          <w:szCs w:val="22"/>
        </w:rPr>
      </w:pPr>
    </w:p>
    <w:p w:rsidR="00FE3B97" w:rsidRPr="00402B29" w:rsidRDefault="00FE3B97" w:rsidP="00FE3B97">
      <w:pPr>
        <w:pStyle w:val="Odstavecseseznamem"/>
        <w:numPr>
          <w:ilvl w:val="0"/>
          <w:numId w:val="15"/>
        </w:numPr>
        <w:spacing w:after="120"/>
        <w:ind w:left="709" w:hanging="425"/>
        <w:jc w:val="both"/>
        <w:rPr>
          <w:rFonts w:ascii="Calibri" w:hAnsi="Calibri"/>
          <w:sz w:val="22"/>
          <w:szCs w:val="22"/>
        </w:rPr>
      </w:pPr>
      <w:r w:rsidRPr="00402B29">
        <w:rPr>
          <w:rFonts w:ascii="Calibri" w:hAnsi="Calibri"/>
          <w:sz w:val="22"/>
          <w:szCs w:val="22"/>
        </w:rPr>
        <w:t xml:space="preserve">zakoupením </w:t>
      </w:r>
      <w:r w:rsidR="000875C1" w:rsidRPr="00402B29">
        <w:rPr>
          <w:rFonts w:ascii="Calibri" w:hAnsi="Calibri"/>
          <w:sz w:val="22"/>
          <w:szCs w:val="22"/>
        </w:rPr>
        <w:t>parkovací karty rezidenta nebo předplatitele</w:t>
      </w:r>
      <w:r w:rsidRPr="00402B29">
        <w:rPr>
          <w:rFonts w:ascii="Calibri" w:hAnsi="Calibri"/>
          <w:sz w:val="22"/>
          <w:szCs w:val="22"/>
        </w:rPr>
        <w:t>, kterou vydává Městská policie Tišnov na dobu maximálně jednoho roku a minimálně na dobu jednoho měsíce počínaje dnem vydání parkovací karty</w:t>
      </w:r>
      <w:r w:rsidR="00BF693B" w:rsidRPr="00402B29">
        <w:rPr>
          <w:rFonts w:ascii="Calibri" w:hAnsi="Calibri"/>
          <w:sz w:val="22"/>
          <w:szCs w:val="22"/>
        </w:rPr>
        <w:t xml:space="preserve"> pro jedno motorové vozidlo</w:t>
      </w:r>
      <w:r w:rsidR="00673C6D" w:rsidRPr="00402B29">
        <w:rPr>
          <w:rFonts w:ascii="Calibri" w:hAnsi="Calibri"/>
          <w:sz w:val="22"/>
          <w:szCs w:val="22"/>
        </w:rPr>
        <w:t>.</w:t>
      </w:r>
      <w:r w:rsidR="00BF693B" w:rsidRPr="00402B29">
        <w:rPr>
          <w:rFonts w:ascii="Calibri" w:hAnsi="Calibri"/>
          <w:sz w:val="22"/>
          <w:szCs w:val="22"/>
        </w:rPr>
        <w:t xml:space="preserve"> </w:t>
      </w:r>
    </w:p>
    <w:p w:rsidR="00402B29" w:rsidRPr="00402B29" w:rsidRDefault="00402B29" w:rsidP="00402B29">
      <w:pPr>
        <w:pStyle w:val="Odstavecseseznamem"/>
        <w:spacing w:after="120"/>
        <w:ind w:left="709"/>
        <w:jc w:val="both"/>
        <w:rPr>
          <w:rFonts w:ascii="Calibri" w:hAnsi="Calibri"/>
          <w:sz w:val="22"/>
          <w:szCs w:val="22"/>
        </w:rPr>
      </w:pPr>
    </w:p>
    <w:p w:rsidR="00FE3B97" w:rsidRPr="00402B29" w:rsidRDefault="00FE3B97" w:rsidP="00FE3B97">
      <w:pPr>
        <w:jc w:val="center"/>
        <w:rPr>
          <w:rFonts w:ascii="Calibri" w:hAnsi="Calibri"/>
          <w:b/>
          <w:sz w:val="22"/>
          <w:szCs w:val="22"/>
        </w:rPr>
      </w:pPr>
      <w:r w:rsidRPr="00402B29">
        <w:rPr>
          <w:rFonts w:ascii="Calibri" w:hAnsi="Calibri"/>
          <w:b/>
          <w:sz w:val="22"/>
          <w:szCs w:val="22"/>
        </w:rPr>
        <w:t>Článek 4</w:t>
      </w:r>
    </w:p>
    <w:p w:rsidR="00FE3B97" w:rsidRPr="00402B29" w:rsidRDefault="00FE3B97" w:rsidP="00FE3B97">
      <w:pPr>
        <w:jc w:val="center"/>
        <w:rPr>
          <w:rFonts w:ascii="Calibri" w:hAnsi="Calibri"/>
          <w:b/>
          <w:sz w:val="22"/>
          <w:szCs w:val="22"/>
        </w:rPr>
      </w:pPr>
    </w:p>
    <w:p w:rsidR="00FE3B97" w:rsidRPr="00402B29" w:rsidRDefault="00FE3B97" w:rsidP="00FE3B97">
      <w:pPr>
        <w:jc w:val="center"/>
        <w:rPr>
          <w:rFonts w:ascii="Calibri" w:hAnsi="Calibri"/>
          <w:b/>
          <w:sz w:val="22"/>
          <w:szCs w:val="22"/>
        </w:rPr>
      </w:pPr>
      <w:r w:rsidRPr="00402B29">
        <w:rPr>
          <w:rFonts w:ascii="Calibri" w:hAnsi="Calibri"/>
          <w:b/>
          <w:sz w:val="22"/>
          <w:szCs w:val="22"/>
        </w:rPr>
        <w:t>Způsob prokazování a kontrola zaplacení sjednané ceny</w:t>
      </w:r>
    </w:p>
    <w:p w:rsidR="00FE3B97" w:rsidRPr="00402B29" w:rsidRDefault="00FE3B97" w:rsidP="00FE3B97">
      <w:pPr>
        <w:jc w:val="center"/>
        <w:rPr>
          <w:rFonts w:ascii="Calibri" w:hAnsi="Calibri"/>
          <w:b/>
          <w:sz w:val="22"/>
          <w:szCs w:val="22"/>
        </w:rPr>
      </w:pPr>
    </w:p>
    <w:p w:rsidR="00FE3B97" w:rsidRPr="00402B29" w:rsidRDefault="00FE3B97" w:rsidP="00FE3B97">
      <w:pPr>
        <w:jc w:val="center"/>
        <w:rPr>
          <w:rFonts w:ascii="Calibri" w:hAnsi="Calibri"/>
          <w:b/>
          <w:sz w:val="22"/>
          <w:szCs w:val="22"/>
        </w:rPr>
      </w:pPr>
    </w:p>
    <w:p w:rsidR="00F143EA" w:rsidRPr="00402B29" w:rsidRDefault="00FE3B97" w:rsidP="009521AF">
      <w:pPr>
        <w:spacing w:after="120"/>
        <w:ind w:firstLine="426"/>
        <w:jc w:val="both"/>
        <w:rPr>
          <w:rFonts w:ascii="Calibri" w:hAnsi="Calibri"/>
          <w:color w:val="FF0000"/>
          <w:sz w:val="22"/>
          <w:szCs w:val="22"/>
        </w:rPr>
      </w:pPr>
      <w:r w:rsidRPr="00402B29">
        <w:rPr>
          <w:rFonts w:ascii="Calibri" w:hAnsi="Calibri"/>
          <w:sz w:val="22"/>
          <w:szCs w:val="22"/>
        </w:rPr>
        <w:t xml:space="preserve">Zaplacení sjednané ceny se prokazuje </w:t>
      </w:r>
      <w:r w:rsidR="00FE2CB8" w:rsidRPr="00402B29">
        <w:rPr>
          <w:rFonts w:ascii="Calibri" w:hAnsi="Calibri"/>
          <w:sz w:val="22"/>
          <w:szCs w:val="22"/>
        </w:rPr>
        <w:t>umístěním platného parkovacího lístku nebo parkovací karty po celou dobu stání silničního motorového vozidla na viditelném místě za přední sklo vozidla tak, aby byly veškeré údaje na tomto dokladu čitelné z vnějšku vozidla.</w:t>
      </w:r>
    </w:p>
    <w:p w:rsidR="00FE2CB8" w:rsidRPr="00402B29" w:rsidRDefault="00FE2CB8" w:rsidP="00F143EA">
      <w:pPr>
        <w:jc w:val="both"/>
        <w:rPr>
          <w:rFonts w:ascii="Calibri" w:hAnsi="Calibri"/>
          <w:sz w:val="22"/>
          <w:szCs w:val="22"/>
        </w:rPr>
      </w:pPr>
    </w:p>
    <w:p w:rsidR="00BA60D4" w:rsidRPr="00402B29" w:rsidRDefault="00422B99" w:rsidP="00422B99">
      <w:pPr>
        <w:jc w:val="center"/>
        <w:rPr>
          <w:rFonts w:ascii="Calibri" w:hAnsi="Calibri"/>
          <w:b/>
          <w:sz w:val="22"/>
          <w:szCs w:val="22"/>
        </w:rPr>
      </w:pPr>
      <w:r w:rsidRPr="00402B29">
        <w:rPr>
          <w:rFonts w:ascii="Calibri" w:hAnsi="Calibri"/>
          <w:b/>
          <w:sz w:val="22"/>
          <w:szCs w:val="22"/>
        </w:rPr>
        <w:t xml:space="preserve">Článek </w:t>
      </w:r>
      <w:r w:rsidR="00FE3B97" w:rsidRPr="00402B29">
        <w:rPr>
          <w:rFonts w:ascii="Calibri" w:hAnsi="Calibri"/>
          <w:b/>
          <w:sz w:val="22"/>
          <w:szCs w:val="22"/>
        </w:rPr>
        <w:t>5</w:t>
      </w:r>
    </w:p>
    <w:p w:rsidR="00422B99" w:rsidRPr="00402B29" w:rsidRDefault="00422B99" w:rsidP="00422B99">
      <w:pPr>
        <w:jc w:val="center"/>
        <w:rPr>
          <w:rFonts w:ascii="Calibri" w:hAnsi="Calibri"/>
          <w:b/>
          <w:sz w:val="22"/>
          <w:szCs w:val="22"/>
        </w:rPr>
      </w:pPr>
    </w:p>
    <w:p w:rsidR="00422B99" w:rsidRPr="00402B29" w:rsidRDefault="00422B99" w:rsidP="00422B99">
      <w:pPr>
        <w:jc w:val="center"/>
        <w:rPr>
          <w:rFonts w:ascii="Calibri" w:hAnsi="Calibri"/>
          <w:b/>
          <w:sz w:val="22"/>
          <w:szCs w:val="22"/>
        </w:rPr>
      </w:pPr>
      <w:r w:rsidRPr="00402B29">
        <w:rPr>
          <w:rFonts w:ascii="Calibri" w:hAnsi="Calibri"/>
          <w:b/>
          <w:sz w:val="22"/>
          <w:szCs w:val="22"/>
        </w:rPr>
        <w:t>Provozovatel</w:t>
      </w:r>
    </w:p>
    <w:p w:rsidR="00422B99" w:rsidRPr="00402B29" w:rsidRDefault="00422B99" w:rsidP="00422B99">
      <w:pPr>
        <w:jc w:val="center"/>
        <w:rPr>
          <w:rFonts w:ascii="Calibri" w:hAnsi="Calibri"/>
          <w:sz w:val="22"/>
          <w:szCs w:val="22"/>
        </w:rPr>
      </w:pPr>
    </w:p>
    <w:p w:rsidR="00745F7F" w:rsidRDefault="00422B99" w:rsidP="00FE3B97">
      <w:pPr>
        <w:ind w:firstLine="426"/>
        <w:jc w:val="both"/>
        <w:rPr>
          <w:rFonts w:ascii="Calibri" w:hAnsi="Calibri"/>
          <w:sz w:val="22"/>
          <w:szCs w:val="22"/>
        </w:rPr>
      </w:pPr>
      <w:r w:rsidRPr="00402B29">
        <w:rPr>
          <w:rFonts w:ascii="Calibri" w:hAnsi="Calibri"/>
          <w:sz w:val="22"/>
          <w:szCs w:val="22"/>
        </w:rPr>
        <w:t>Provozo</w:t>
      </w:r>
      <w:r w:rsidR="00BD3B7A" w:rsidRPr="00402B29">
        <w:rPr>
          <w:rFonts w:ascii="Calibri" w:hAnsi="Calibri"/>
          <w:sz w:val="22"/>
          <w:szCs w:val="22"/>
        </w:rPr>
        <w:t>vatelem systému placeného stání</w:t>
      </w:r>
      <w:r w:rsidRPr="00402B29">
        <w:rPr>
          <w:rFonts w:ascii="Calibri" w:hAnsi="Calibri"/>
          <w:sz w:val="22"/>
          <w:szCs w:val="22"/>
        </w:rPr>
        <w:t xml:space="preserve"> stanoveného tímto nařízením je </w:t>
      </w:r>
      <w:r w:rsidR="0086156E" w:rsidRPr="00402B29">
        <w:rPr>
          <w:rFonts w:ascii="Calibri" w:hAnsi="Calibri"/>
          <w:sz w:val="22"/>
          <w:szCs w:val="22"/>
        </w:rPr>
        <w:t>M</w:t>
      </w:r>
      <w:r w:rsidR="00F93092">
        <w:rPr>
          <w:rFonts w:ascii="Calibri" w:hAnsi="Calibri"/>
          <w:sz w:val="22"/>
          <w:szCs w:val="22"/>
        </w:rPr>
        <w:t>ěsto Tišnov,</w:t>
      </w:r>
      <w:r w:rsidR="00125B18">
        <w:rPr>
          <w:rFonts w:ascii="Calibri" w:hAnsi="Calibri"/>
          <w:sz w:val="22"/>
          <w:szCs w:val="22"/>
        </w:rPr>
        <w:t xml:space="preserve"> </w:t>
      </w:r>
      <w:r w:rsidRPr="00402B29">
        <w:rPr>
          <w:rFonts w:ascii="Calibri" w:hAnsi="Calibri"/>
          <w:sz w:val="22"/>
          <w:szCs w:val="22"/>
        </w:rPr>
        <w:t>IČ 00282707, nám</w:t>
      </w:r>
      <w:r w:rsidR="0086156E" w:rsidRPr="00402B29">
        <w:rPr>
          <w:rFonts w:ascii="Calibri" w:hAnsi="Calibri"/>
          <w:sz w:val="22"/>
          <w:szCs w:val="22"/>
        </w:rPr>
        <w:t>.</w:t>
      </w:r>
      <w:r w:rsidRPr="00402B29">
        <w:rPr>
          <w:rFonts w:ascii="Calibri" w:hAnsi="Calibri"/>
          <w:sz w:val="22"/>
          <w:szCs w:val="22"/>
        </w:rPr>
        <w:t xml:space="preserve"> Míru 111, 666 19 Tišnov.</w:t>
      </w:r>
    </w:p>
    <w:p w:rsidR="005C0FE4" w:rsidRPr="00402B29" w:rsidRDefault="005C0FE4" w:rsidP="00FE3B97">
      <w:pPr>
        <w:ind w:firstLine="426"/>
        <w:jc w:val="both"/>
        <w:rPr>
          <w:rFonts w:ascii="Calibri" w:hAnsi="Calibri"/>
          <w:sz w:val="22"/>
          <w:szCs w:val="22"/>
        </w:rPr>
      </w:pPr>
    </w:p>
    <w:p w:rsidR="008630D8" w:rsidRDefault="008630D8" w:rsidP="0065180E">
      <w:pPr>
        <w:jc w:val="center"/>
        <w:rPr>
          <w:rFonts w:ascii="Calibri" w:hAnsi="Calibri"/>
          <w:b/>
          <w:sz w:val="22"/>
          <w:szCs w:val="22"/>
        </w:rPr>
      </w:pPr>
    </w:p>
    <w:p w:rsidR="008630D8" w:rsidRDefault="008630D8" w:rsidP="0065180E">
      <w:pPr>
        <w:jc w:val="center"/>
        <w:rPr>
          <w:rFonts w:ascii="Calibri" w:hAnsi="Calibri"/>
          <w:b/>
          <w:sz w:val="22"/>
          <w:szCs w:val="22"/>
        </w:rPr>
      </w:pPr>
    </w:p>
    <w:p w:rsidR="008630D8" w:rsidRDefault="008630D8" w:rsidP="0065180E">
      <w:pPr>
        <w:jc w:val="center"/>
        <w:rPr>
          <w:rFonts w:ascii="Calibri" w:hAnsi="Calibri"/>
          <w:b/>
          <w:sz w:val="22"/>
          <w:szCs w:val="22"/>
        </w:rPr>
      </w:pPr>
    </w:p>
    <w:p w:rsidR="008630D8" w:rsidRDefault="008630D8" w:rsidP="0065180E">
      <w:pPr>
        <w:jc w:val="center"/>
        <w:rPr>
          <w:rFonts w:ascii="Calibri" w:hAnsi="Calibri"/>
          <w:b/>
          <w:sz w:val="22"/>
          <w:szCs w:val="22"/>
        </w:rPr>
      </w:pPr>
    </w:p>
    <w:p w:rsidR="008630D8" w:rsidRDefault="008630D8" w:rsidP="0065180E">
      <w:pPr>
        <w:jc w:val="center"/>
        <w:rPr>
          <w:rFonts w:ascii="Calibri" w:hAnsi="Calibri"/>
          <w:b/>
          <w:sz w:val="22"/>
          <w:szCs w:val="22"/>
        </w:rPr>
      </w:pPr>
    </w:p>
    <w:p w:rsidR="0065180E" w:rsidRPr="00402B29" w:rsidRDefault="0065180E" w:rsidP="0065180E">
      <w:pPr>
        <w:jc w:val="center"/>
        <w:rPr>
          <w:rFonts w:ascii="Calibri" w:hAnsi="Calibri"/>
          <w:b/>
          <w:sz w:val="22"/>
          <w:szCs w:val="22"/>
        </w:rPr>
      </w:pPr>
      <w:r w:rsidRPr="00402B29">
        <w:rPr>
          <w:rFonts w:ascii="Calibri" w:hAnsi="Calibri"/>
          <w:b/>
          <w:sz w:val="22"/>
          <w:szCs w:val="22"/>
        </w:rPr>
        <w:t xml:space="preserve">Článek </w:t>
      </w:r>
      <w:r w:rsidR="00FE3B97" w:rsidRPr="00402B29">
        <w:rPr>
          <w:rFonts w:ascii="Calibri" w:hAnsi="Calibri"/>
          <w:b/>
          <w:sz w:val="22"/>
          <w:szCs w:val="22"/>
        </w:rPr>
        <w:t>6</w:t>
      </w:r>
    </w:p>
    <w:p w:rsidR="0065180E" w:rsidRPr="00402B29" w:rsidRDefault="0065180E" w:rsidP="0065180E">
      <w:pPr>
        <w:jc w:val="center"/>
        <w:rPr>
          <w:rFonts w:ascii="Calibri" w:hAnsi="Calibri"/>
          <w:b/>
          <w:sz w:val="22"/>
          <w:szCs w:val="22"/>
        </w:rPr>
      </w:pPr>
    </w:p>
    <w:p w:rsidR="0065180E" w:rsidRPr="00402B29" w:rsidRDefault="0065180E" w:rsidP="0065180E">
      <w:pPr>
        <w:jc w:val="center"/>
        <w:rPr>
          <w:rFonts w:ascii="Calibri" w:hAnsi="Calibri"/>
          <w:b/>
          <w:sz w:val="22"/>
          <w:szCs w:val="22"/>
        </w:rPr>
      </w:pPr>
      <w:r w:rsidRPr="00402B29">
        <w:rPr>
          <w:rFonts w:ascii="Calibri" w:hAnsi="Calibri"/>
          <w:b/>
          <w:sz w:val="22"/>
          <w:szCs w:val="22"/>
        </w:rPr>
        <w:t>Zrušovací ustanovení</w:t>
      </w:r>
    </w:p>
    <w:p w:rsidR="0065180E" w:rsidRPr="00402B29" w:rsidRDefault="0065180E" w:rsidP="0065180E">
      <w:pPr>
        <w:jc w:val="both"/>
        <w:rPr>
          <w:rFonts w:ascii="Calibri" w:hAnsi="Calibri"/>
          <w:sz w:val="22"/>
          <w:szCs w:val="22"/>
        </w:rPr>
      </w:pPr>
    </w:p>
    <w:p w:rsidR="0065180E" w:rsidRPr="006E405C" w:rsidRDefault="0065180E" w:rsidP="0065180E">
      <w:pPr>
        <w:jc w:val="both"/>
        <w:rPr>
          <w:rFonts w:ascii="Calibri" w:hAnsi="Calibri"/>
          <w:sz w:val="22"/>
          <w:szCs w:val="22"/>
        </w:rPr>
      </w:pPr>
      <w:r w:rsidRPr="00402B29">
        <w:rPr>
          <w:rFonts w:ascii="Calibri" w:hAnsi="Calibri"/>
          <w:sz w:val="22"/>
          <w:szCs w:val="22"/>
        </w:rPr>
        <w:t xml:space="preserve">        Ke dni účinnosti tohoto nařízení se </w:t>
      </w:r>
      <w:r w:rsidR="00F93092">
        <w:rPr>
          <w:rFonts w:ascii="Calibri" w:hAnsi="Calibri"/>
          <w:sz w:val="22"/>
          <w:szCs w:val="22"/>
        </w:rPr>
        <w:t xml:space="preserve">ruší nařízení města </w:t>
      </w:r>
      <w:r w:rsidR="00F93092" w:rsidRPr="006E405C">
        <w:rPr>
          <w:rFonts w:ascii="Calibri" w:hAnsi="Calibri"/>
          <w:sz w:val="22"/>
          <w:szCs w:val="22"/>
        </w:rPr>
        <w:t>Tišnova č. 8</w:t>
      </w:r>
      <w:r w:rsidRPr="006E405C">
        <w:rPr>
          <w:rFonts w:ascii="Calibri" w:hAnsi="Calibri"/>
          <w:sz w:val="22"/>
          <w:szCs w:val="22"/>
        </w:rPr>
        <w:t>/2017</w:t>
      </w:r>
      <w:r w:rsidR="00474815" w:rsidRPr="006E405C">
        <w:rPr>
          <w:rFonts w:ascii="Calibri" w:hAnsi="Calibri"/>
          <w:sz w:val="22"/>
          <w:szCs w:val="22"/>
        </w:rPr>
        <w:t xml:space="preserve"> o placeném stání silničních motorových vozidel na místních komunikacích ve vymezených oblastech města</w:t>
      </w:r>
      <w:r w:rsidR="00F93092" w:rsidRPr="006E405C">
        <w:rPr>
          <w:rFonts w:ascii="Calibri" w:hAnsi="Calibri"/>
          <w:sz w:val="22"/>
          <w:szCs w:val="22"/>
        </w:rPr>
        <w:t>, ve znění nařízení města Tišnova č. 5/2021</w:t>
      </w:r>
      <w:r w:rsidRPr="006E405C">
        <w:rPr>
          <w:rFonts w:ascii="Calibri" w:hAnsi="Calibri"/>
          <w:sz w:val="22"/>
          <w:szCs w:val="22"/>
        </w:rPr>
        <w:t>.</w:t>
      </w:r>
    </w:p>
    <w:p w:rsidR="0065180E" w:rsidRPr="00402B29" w:rsidRDefault="0065180E" w:rsidP="0065180E">
      <w:pPr>
        <w:jc w:val="both"/>
        <w:rPr>
          <w:rFonts w:ascii="Calibri" w:hAnsi="Calibri"/>
          <w:sz w:val="22"/>
          <w:szCs w:val="22"/>
        </w:rPr>
      </w:pPr>
    </w:p>
    <w:p w:rsidR="00B61377" w:rsidRPr="00402B29" w:rsidRDefault="00B61377" w:rsidP="0065180E">
      <w:pPr>
        <w:jc w:val="both"/>
        <w:rPr>
          <w:rFonts w:ascii="Calibri" w:hAnsi="Calibri"/>
          <w:sz w:val="22"/>
          <w:szCs w:val="22"/>
        </w:rPr>
      </w:pPr>
    </w:p>
    <w:p w:rsidR="00BA60D4" w:rsidRPr="00402B29" w:rsidRDefault="00BA60D4" w:rsidP="00BA60D4">
      <w:pPr>
        <w:jc w:val="center"/>
        <w:rPr>
          <w:rFonts w:ascii="Calibri" w:hAnsi="Calibri"/>
          <w:b/>
          <w:sz w:val="22"/>
          <w:szCs w:val="22"/>
        </w:rPr>
      </w:pPr>
      <w:r w:rsidRPr="00402B29">
        <w:rPr>
          <w:rFonts w:ascii="Calibri" w:hAnsi="Calibri"/>
          <w:b/>
          <w:sz w:val="22"/>
          <w:szCs w:val="22"/>
        </w:rPr>
        <w:t>Článek</w:t>
      </w:r>
      <w:r w:rsidR="00422B99" w:rsidRPr="00402B29">
        <w:rPr>
          <w:rFonts w:ascii="Calibri" w:hAnsi="Calibri"/>
          <w:b/>
          <w:sz w:val="22"/>
          <w:szCs w:val="22"/>
        </w:rPr>
        <w:t xml:space="preserve"> </w:t>
      </w:r>
      <w:r w:rsidR="00FE3B97" w:rsidRPr="00402B29">
        <w:rPr>
          <w:rFonts w:ascii="Calibri" w:hAnsi="Calibri"/>
          <w:b/>
          <w:sz w:val="22"/>
          <w:szCs w:val="22"/>
        </w:rPr>
        <w:t>7</w:t>
      </w:r>
    </w:p>
    <w:p w:rsidR="00BA60D4" w:rsidRPr="00402B29" w:rsidRDefault="00BA60D4" w:rsidP="00BA60D4">
      <w:pPr>
        <w:jc w:val="center"/>
        <w:rPr>
          <w:rFonts w:ascii="Calibri" w:hAnsi="Calibri"/>
          <w:b/>
          <w:sz w:val="22"/>
          <w:szCs w:val="22"/>
        </w:rPr>
      </w:pPr>
    </w:p>
    <w:p w:rsidR="00BA60D4" w:rsidRPr="00402B29" w:rsidRDefault="00BA60D4" w:rsidP="00BA60D4">
      <w:pPr>
        <w:jc w:val="center"/>
        <w:rPr>
          <w:rFonts w:ascii="Calibri" w:hAnsi="Calibri"/>
          <w:b/>
          <w:sz w:val="22"/>
          <w:szCs w:val="22"/>
        </w:rPr>
      </w:pPr>
      <w:r w:rsidRPr="00402B29">
        <w:rPr>
          <w:rFonts w:ascii="Calibri" w:hAnsi="Calibri"/>
          <w:b/>
          <w:sz w:val="22"/>
          <w:szCs w:val="22"/>
        </w:rPr>
        <w:t>Závěrečná ustanovení</w:t>
      </w:r>
    </w:p>
    <w:p w:rsidR="00BA60D4" w:rsidRPr="00402B29" w:rsidRDefault="00BA60D4" w:rsidP="00BA60D4">
      <w:pPr>
        <w:jc w:val="both"/>
        <w:rPr>
          <w:rFonts w:ascii="Calibri" w:hAnsi="Calibri"/>
          <w:sz w:val="22"/>
          <w:szCs w:val="22"/>
        </w:rPr>
      </w:pPr>
    </w:p>
    <w:p w:rsidR="00BA60D4" w:rsidRPr="00402B29" w:rsidRDefault="00BA60D4" w:rsidP="00673C6D">
      <w:pPr>
        <w:ind w:firstLine="426"/>
        <w:jc w:val="both"/>
        <w:rPr>
          <w:rFonts w:ascii="Calibri" w:hAnsi="Calibri"/>
          <w:sz w:val="22"/>
          <w:szCs w:val="22"/>
        </w:rPr>
      </w:pPr>
      <w:r w:rsidRPr="00402B29">
        <w:rPr>
          <w:rFonts w:ascii="Calibri" w:hAnsi="Calibri"/>
          <w:sz w:val="22"/>
          <w:szCs w:val="22"/>
        </w:rPr>
        <w:t xml:space="preserve">Toto nařízení nabývá účinnosti dnem </w:t>
      </w:r>
      <w:r w:rsidR="003E0C30" w:rsidRPr="006E405C">
        <w:rPr>
          <w:rFonts w:ascii="Calibri" w:hAnsi="Calibri"/>
          <w:sz w:val="22"/>
          <w:szCs w:val="22"/>
        </w:rPr>
        <w:t>1</w:t>
      </w:r>
      <w:r w:rsidR="000A2B98" w:rsidRPr="006E405C">
        <w:rPr>
          <w:rFonts w:ascii="Calibri" w:hAnsi="Calibri"/>
          <w:sz w:val="22"/>
          <w:szCs w:val="22"/>
        </w:rPr>
        <w:t xml:space="preserve">. </w:t>
      </w:r>
      <w:r w:rsidR="00CC25E0" w:rsidRPr="006E405C">
        <w:rPr>
          <w:rFonts w:ascii="Calibri" w:hAnsi="Calibri"/>
          <w:sz w:val="22"/>
          <w:szCs w:val="22"/>
        </w:rPr>
        <w:t>12. 2022</w:t>
      </w:r>
      <w:r w:rsidRPr="006E405C">
        <w:rPr>
          <w:rFonts w:ascii="Calibri" w:hAnsi="Calibri"/>
          <w:sz w:val="22"/>
          <w:szCs w:val="22"/>
        </w:rPr>
        <w:t>.</w:t>
      </w:r>
    </w:p>
    <w:p w:rsidR="00BA60D4" w:rsidRPr="00402B29" w:rsidRDefault="00BA60D4" w:rsidP="00BA60D4">
      <w:pPr>
        <w:jc w:val="both"/>
        <w:rPr>
          <w:rFonts w:ascii="Calibri" w:hAnsi="Calibri"/>
          <w:sz w:val="22"/>
          <w:szCs w:val="22"/>
        </w:rPr>
      </w:pPr>
    </w:p>
    <w:p w:rsidR="0065180E" w:rsidRPr="00402B29" w:rsidRDefault="0065180E" w:rsidP="00BA60D4">
      <w:pPr>
        <w:jc w:val="both"/>
        <w:rPr>
          <w:rFonts w:ascii="Calibri" w:hAnsi="Calibri"/>
          <w:sz w:val="22"/>
          <w:szCs w:val="22"/>
        </w:rPr>
      </w:pPr>
    </w:p>
    <w:p w:rsidR="0065180E" w:rsidRPr="00402B29" w:rsidRDefault="0065180E" w:rsidP="00BA60D4">
      <w:pPr>
        <w:jc w:val="both"/>
        <w:rPr>
          <w:rFonts w:ascii="Calibri" w:hAnsi="Calibri"/>
          <w:sz w:val="22"/>
          <w:szCs w:val="22"/>
        </w:rPr>
      </w:pPr>
    </w:p>
    <w:p w:rsidR="0065180E" w:rsidRPr="00402B29" w:rsidRDefault="0065180E" w:rsidP="00BA60D4">
      <w:pPr>
        <w:jc w:val="both"/>
        <w:rPr>
          <w:rFonts w:ascii="Calibri" w:hAnsi="Calibri"/>
          <w:sz w:val="22"/>
          <w:szCs w:val="22"/>
        </w:rPr>
      </w:pPr>
    </w:p>
    <w:p w:rsidR="00745F7F" w:rsidRPr="00402B29" w:rsidRDefault="00745F7F" w:rsidP="00BA60D4">
      <w:pPr>
        <w:jc w:val="both"/>
        <w:rPr>
          <w:rFonts w:ascii="Calibri" w:hAnsi="Calibri"/>
          <w:sz w:val="22"/>
          <w:szCs w:val="22"/>
        </w:rPr>
      </w:pPr>
    </w:p>
    <w:p w:rsidR="0065180E" w:rsidRPr="00402B29" w:rsidRDefault="0065180E" w:rsidP="00BA60D4">
      <w:pPr>
        <w:jc w:val="both"/>
        <w:rPr>
          <w:rFonts w:ascii="Calibri" w:hAnsi="Calibri"/>
          <w:sz w:val="22"/>
          <w:szCs w:val="22"/>
        </w:rPr>
      </w:pPr>
    </w:p>
    <w:p w:rsidR="00CC6144" w:rsidRPr="00402B29" w:rsidRDefault="00CC6144" w:rsidP="00BA60D4">
      <w:pPr>
        <w:jc w:val="both"/>
        <w:rPr>
          <w:rFonts w:ascii="Calibri" w:hAnsi="Calibri"/>
          <w:sz w:val="22"/>
          <w:szCs w:val="22"/>
        </w:rPr>
      </w:pPr>
    </w:p>
    <w:p w:rsidR="00715087" w:rsidRPr="00402B29" w:rsidRDefault="00715087" w:rsidP="00715087">
      <w:pPr>
        <w:spacing w:after="120"/>
        <w:rPr>
          <w:rFonts w:ascii="Calibri" w:hAnsi="Calibri"/>
          <w:sz w:val="22"/>
          <w:szCs w:val="22"/>
        </w:rPr>
      </w:pPr>
      <w:r w:rsidRPr="00402B29">
        <w:rPr>
          <w:rFonts w:ascii="Calibri" w:hAnsi="Calibri"/>
          <w:sz w:val="22"/>
          <w:szCs w:val="22"/>
        </w:rPr>
        <w:t>....................................................................</w:t>
      </w:r>
      <w:r w:rsidRPr="00402B29">
        <w:rPr>
          <w:rFonts w:ascii="Calibri" w:hAnsi="Calibri"/>
          <w:sz w:val="22"/>
          <w:szCs w:val="22"/>
        </w:rPr>
        <w:tab/>
      </w:r>
      <w:r w:rsidRPr="00402B29">
        <w:rPr>
          <w:rFonts w:ascii="Calibri" w:hAnsi="Calibri"/>
          <w:sz w:val="22"/>
          <w:szCs w:val="22"/>
        </w:rPr>
        <w:tab/>
        <w:t>....................................................................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08"/>
        <w:gridCol w:w="1362"/>
        <w:gridCol w:w="3882"/>
      </w:tblGrid>
      <w:tr w:rsidR="00715087" w:rsidRPr="00402B29" w:rsidTr="00656EEB">
        <w:tc>
          <w:tcPr>
            <w:tcW w:w="3708" w:type="dxa"/>
          </w:tcPr>
          <w:p w:rsidR="00715087" w:rsidRPr="00402B29" w:rsidRDefault="00CC25E0" w:rsidP="00656EEB">
            <w:pPr>
              <w:ind w:left="284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Ing. Karel Souček</w:t>
            </w:r>
          </w:p>
          <w:p w:rsidR="00715087" w:rsidRPr="00402B29" w:rsidRDefault="00715087" w:rsidP="00656EEB">
            <w:pPr>
              <w:ind w:left="284"/>
              <w:jc w:val="center"/>
              <w:rPr>
                <w:rFonts w:ascii="Calibri" w:hAnsi="Calibri"/>
                <w:sz w:val="22"/>
                <w:szCs w:val="22"/>
              </w:rPr>
            </w:pPr>
            <w:r w:rsidRPr="00402B29">
              <w:rPr>
                <w:rFonts w:ascii="Calibri" w:hAnsi="Calibri"/>
                <w:sz w:val="22"/>
                <w:szCs w:val="22"/>
              </w:rPr>
              <w:t>1. místostarosta města Tišnova</w:t>
            </w:r>
          </w:p>
        </w:tc>
        <w:tc>
          <w:tcPr>
            <w:tcW w:w="1362" w:type="dxa"/>
          </w:tcPr>
          <w:p w:rsidR="00715087" w:rsidRPr="00402B29" w:rsidRDefault="00715087" w:rsidP="00656EE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82" w:type="dxa"/>
          </w:tcPr>
          <w:p w:rsidR="00715087" w:rsidRPr="00402B29" w:rsidRDefault="00B61377" w:rsidP="00656EE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02B29">
              <w:rPr>
                <w:rFonts w:ascii="Calibri" w:hAnsi="Calibri"/>
                <w:sz w:val="22"/>
                <w:szCs w:val="22"/>
              </w:rPr>
              <w:t>Bc. Jiří Dospíšil</w:t>
            </w:r>
          </w:p>
          <w:p w:rsidR="00715087" w:rsidRPr="00402B29" w:rsidRDefault="00715087" w:rsidP="00656EE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02B29">
              <w:rPr>
                <w:rFonts w:ascii="Calibri" w:hAnsi="Calibri"/>
                <w:sz w:val="22"/>
                <w:szCs w:val="22"/>
              </w:rPr>
              <w:t>starosta města Tišnova</w:t>
            </w:r>
          </w:p>
        </w:tc>
      </w:tr>
    </w:tbl>
    <w:p w:rsidR="0065180E" w:rsidRPr="00402B29" w:rsidRDefault="0065180E" w:rsidP="00BA60D4">
      <w:pPr>
        <w:jc w:val="both"/>
        <w:rPr>
          <w:rFonts w:ascii="Calibri" w:hAnsi="Calibri"/>
          <w:sz w:val="22"/>
          <w:szCs w:val="22"/>
        </w:rPr>
      </w:pPr>
    </w:p>
    <w:p w:rsidR="0065180E" w:rsidRPr="00402B29" w:rsidRDefault="0065180E" w:rsidP="00BA60D4">
      <w:pPr>
        <w:jc w:val="both"/>
        <w:rPr>
          <w:rFonts w:ascii="Calibri" w:hAnsi="Calibri"/>
          <w:sz w:val="22"/>
          <w:szCs w:val="22"/>
        </w:rPr>
      </w:pPr>
    </w:p>
    <w:p w:rsidR="0065180E" w:rsidRPr="00402B29" w:rsidRDefault="0065180E" w:rsidP="00BA60D4">
      <w:pPr>
        <w:jc w:val="both"/>
        <w:rPr>
          <w:rFonts w:ascii="Calibri" w:hAnsi="Calibri"/>
          <w:sz w:val="22"/>
          <w:szCs w:val="22"/>
        </w:rPr>
      </w:pPr>
    </w:p>
    <w:p w:rsidR="0065180E" w:rsidRPr="00402B29" w:rsidRDefault="0065180E" w:rsidP="00BA60D4">
      <w:pPr>
        <w:jc w:val="both"/>
        <w:rPr>
          <w:rFonts w:ascii="Calibri" w:hAnsi="Calibri"/>
          <w:sz w:val="22"/>
          <w:szCs w:val="22"/>
        </w:rPr>
      </w:pPr>
    </w:p>
    <w:sectPr w:rsidR="0065180E" w:rsidRPr="00402B29" w:rsidSect="0065180E"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4ED" w:rsidRDefault="00F614ED">
      <w:r>
        <w:separator/>
      </w:r>
    </w:p>
  </w:endnote>
  <w:endnote w:type="continuationSeparator" w:id="0">
    <w:p w:rsidR="00F614ED" w:rsidRDefault="00F6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144" w:rsidRPr="008E251C" w:rsidRDefault="008E251C">
    <w:pPr>
      <w:pStyle w:val="Zpat"/>
      <w:rPr>
        <w:i/>
        <w:sz w:val="20"/>
        <w:szCs w:val="20"/>
      </w:rPr>
    </w:pPr>
    <w:r w:rsidRPr="008E251C">
      <w:rPr>
        <w:i/>
        <w:sz w:val="20"/>
        <w:szCs w:val="20"/>
      </w:rPr>
      <w:t xml:space="preserve">str. </w:t>
    </w:r>
    <w:r w:rsidR="00A4745C" w:rsidRPr="00A4745C">
      <w:rPr>
        <w:i/>
        <w:sz w:val="20"/>
        <w:szCs w:val="20"/>
      </w:rPr>
      <w:fldChar w:fldCharType="begin"/>
    </w:r>
    <w:r w:rsidR="00A4745C" w:rsidRPr="00A4745C">
      <w:rPr>
        <w:i/>
        <w:sz w:val="20"/>
        <w:szCs w:val="20"/>
      </w:rPr>
      <w:instrText>PAGE   \* MERGEFORMAT</w:instrText>
    </w:r>
    <w:r w:rsidR="00A4745C" w:rsidRPr="00A4745C">
      <w:rPr>
        <w:i/>
        <w:sz w:val="20"/>
        <w:szCs w:val="20"/>
      </w:rPr>
      <w:fldChar w:fldCharType="separate"/>
    </w:r>
    <w:r w:rsidR="00A97EBC">
      <w:rPr>
        <w:i/>
        <w:noProof/>
        <w:sz w:val="20"/>
        <w:szCs w:val="20"/>
      </w:rPr>
      <w:t>3</w:t>
    </w:r>
    <w:r w:rsidR="00A4745C" w:rsidRPr="00A4745C">
      <w:rPr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4ED" w:rsidRDefault="00F614ED">
      <w:r>
        <w:separator/>
      </w:r>
    </w:p>
  </w:footnote>
  <w:footnote w:type="continuationSeparator" w:id="0">
    <w:p w:rsidR="00F614ED" w:rsidRDefault="00F614ED">
      <w:r>
        <w:continuationSeparator/>
      </w:r>
    </w:p>
  </w:footnote>
  <w:footnote w:id="1">
    <w:p w:rsidR="00FB6119" w:rsidRPr="00B92E7E" w:rsidRDefault="00BA60D4" w:rsidP="00182C91">
      <w:pPr>
        <w:pStyle w:val="Textpoznpodarou"/>
        <w:ind w:left="180" w:hanging="180"/>
        <w:rPr>
          <w:rFonts w:ascii="Calibri" w:hAnsi="Calibri"/>
        </w:rPr>
      </w:pPr>
      <w:r w:rsidRPr="00B92E7E">
        <w:rPr>
          <w:rStyle w:val="Znakapoznpodarou"/>
          <w:rFonts w:ascii="Calibri" w:hAnsi="Calibri"/>
        </w:rPr>
        <w:footnoteRef/>
      </w:r>
      <w:r w:rsidRPr="00B92E7E">
        <w:rPr>
          <w:rFonts w:ascii="Calibri" w:hAnsi="Calibri"/>
          <w:vertAlign w:val="superscript"/>
        </w:rPr>
        <w:t>)</w:t>
      </w:r>
      <w:r w:rsidRPr="00B92E7E">
        <w:rPr>
          <w:rFonts w:ascii="Calibri" w:hAnsi="Calibri"/>
        </w:rPr>
        <w:t xml:space="preserve"> Zákon č. 361/2000 Sb., o provozu na pozemních komunikacích a o změnách některých zákonů (zákon o silničním provozu)</w:t>
      </w:r>
      <w:r w:rsidR="00FB6119" w:rsidRPr="00B92E7E">
        <w:rPr>
          <w:rFonts w:ascii="Calibri" w:hAnsi="Calibri"/>
        </w:rPr>
        <w:t>, ve znění pozdějších předpisů</w:t>
      </w:r>
      <w:r w:rsidR="00125B18">
        <w:rPr>
          <w:rFonts w:ascii="Calibri" w:hAnsi="Calibri"/>
        </w:rPr>
        <w:t>.</w:t>
      </w:r>
    </w:p>
    <w:p w:rsidR="00BA60D4" w:rsidRPr="00716E2C" w:rsidRDefault="00FB6119" w:rsidP="00182C91">
      <w:pPr>
        <w:pStyle w:val="Textpoznpodarou"/>
        <w:ind w:left="180" w:hanging="180"/>
        <w:rPr>
          <w:rFonts w:ascii="Calibri" w:hAnsi="Calibri"/>
        </w:rPr>
      </w:pPr>
      <w:r w:rsidRPr="00716E2C">
        <w:rPr>
          <w:rFonts w:ascii="Calibri" w:hAnsi="Calibri"/>
        </w:rPr>
        <w:t xml:space="preserve">   </w:t>
      </w:r>
      <w:r w:rsidR="00716E2C">
        <w:rPr>
          <w:rFonts w:ascii="Calibri" w:hAnsi="Calibri"/>
        </w:rPr>
        <w:t xml:space="preserve"> </w:t>
      </w:r>
      <w:r w:rsidR="00BA60D4" w:rsidRPr="00716E2C">
        <w:rPr>
          <w:rFonts w:ascii="Calibri" w:hAnsi="Calibri"/>
        </w:rPr>
        <w:t xml:space="preserve">Vyhláška č. </w:t>
      </w:r>
      <w:r w:rsidRPr="00716E2C">
        <w:rPr>
          <w:rFonts w:ascii="Calibri" w:hAnsi="Calibri"/>
        </w:rPr>
        <w:t>294</w:t>
      </w:r>
      <w:r w:rsidR="00BA60D4" w:rsidRPr="00716E2C">
        <w:rPr>
          <w:rFonts w:ascii="Calibri" w:hAnsi="Calibri"/>
        </w:rPr>
        <w:t>/20</w:t>
      </w:r>
      <w:r w:rsidRPr="00716E2C">
        <w:rPr>
          <w:rFonts w:ascii="Calibri" w:hAnsi="Calibri"/>
        </w:rPr>
        <w:t>15</w:t>
      </w:r>
      <w:r w:rsidR="00BA60D4" w:rsidRPr="00716E2C">
        <w:rPr>
          <w:rFonts w:ascii="Calibri" w:hAnsi="Calibri"/>
        </w:rPr>
        <w:t xml:space="preserve"> Sb., kterou se provádějí pravidla provozu na pozemníc</w:t>
      </w:r>
      <w:r w:rsidR="00927088" w:rsidRPr="00716E2C">
        <w:rPr>
          <w:rFonts w:ascii="Calibri" w:hAnsi="Calibri"/>
        </w:rPr>
        <w:t>h komunikacích</w:t>
      </w:r>
      <w:r w:rsidR="00BA60D4" w:rsidRPr="00716E2C">
        <w:rPr>
          <w:rFonts w:ascii="Calibri" w:hAnsi="Calibri"/>
        </w:rPr>
        <w:t>, ve znění pozdějších předpisů</w:t>
      </w:r>
    </w:p>
  </w:footnote>
  <w:footnote w:id="2">
    <w:p w:rsidR="00BA60D4" w:rsidRPr="00B92E7E" w:rsidRDefault="00BA60D4" w:rsidP="00182C91">
      <w:pPr>
        <w:pStyle w:val="Textpoznpodarou"/>
        <w:rPr>
          <w:rFonts w:ascii="Calibri" w:hAnsi="Calibri"/>
        </w:rPr>
      </w:pPr>
      <w:r w:rsidRPr="00B92E7E">
        <w:rPr>
          <w:rStyle w:val="Znakapoznpodarou"/>
          <w:rFonts w:ascii="Calibri" w:hAnsi="Calibri"/>
        </w:rPr>
        <w:footnoteRef/>
      </w:r>
      <w:r w:rsidRPr="00B92E7E">
        <w:rPr>
          <w:rFonts w:ascii="Calibri" w:hAnsi="Calibri"/>
          <w:vertAlign w:val="superscript"/>
        </w:rPr>
        <w:t>)</w:t>
      </w:r>
      <w:r w:rsidRPr="00B92E7E">
        <w:rPr>
          <w:rFonts w:ascii="Calibri" w:hAnsi="Calibri"/>
        </w:rPr>
        <w:t xml:space="preserve"> Zákon č. 526/1990 Sb., o cenách, ve znění pozdějších přepisů</w:t>
      </w:r>
    </w:p>
  </w:footnote>
  <w:footnote w:id="3">
    <w:p w:rsidR="00BA60D4" w:rsidRDefault="00BA60D4" w:rsidP="00182C91">
      <w:pPr>
        <w:pStyle w:val="Textpoznpodarou"/>
      </w:pPr>
      <w:r w:rsidRPr="00B92E7E">
        <w:rPr>
          <w:rStyle w:val="Znakapoznpodarou"/>
          <w:rFonts w:ascii="Calibri" w:hAnsi="Calibri"/>
        </w:rPr>
        <w:footnoteRef/>
      </w:r>
      <w:r w:rsidRPr="00B92E7E">
        <w:rPr>
          <w:rFonts w:ascii="Calibri" w:hAnsi="Calibri"/>
          <w:vertAlign w:val="superscript"/>
        </w:rPr>
        <w:t>)</w:t>
      </w:r>
      <w:r w:rsidRPr="00B92E7E">
        <w:rPr>
          <w:rFonts w:ascii="Calibri" w:hAnsi="Calibri"/>
        </w:rPr>
        <w:t xml:space="preserve"> Zákon č. 455/1991 Sb., o živnostenském podnikání (živnostenský zákon), ve znění pozdějších předpisů</w:t>
      </w:r>
    </w:p>
  </w:footnote>
  <w:footnote w:id="4">
    <w:p w:rsidR="000C6951" w:rsidRPr="00B92E7E" w:rsidRDefault="000C6951" w:rsidP="000C6951">
      <w:pPr>
        <w:pStyle w:val="Textpoznpodarou"/>
        <w:ind w:left="180" w:hanging="180"/>
        <w:rPr>
          <w:rFonts w:ascii="Calibri" w:hAnsi="Calibri"/>
        </w:rPr>
      </w:pPr>
      <w:r w:rsidRPr="00B92E7E">
        <w:rPr>
          <w:rStyle w:val="Znakapoznpodarou"/>
          <w:rFonts w:ascii="Calibri" w:hAnsi="Calibri"/>
        </w:rPr>
        <w:footnoteRef/>
      </w:r>
      <w:r w:rsidRPr="00B92E7E">
        <w:rPr>
          <w:rFonts w:ascii="Calibri" w:hAnsi="Calibri"/>
          <w:vertAlign w:val="superscript"/>
        </w:rPr>
        <w:t>)</w:t>
      </w:r>
      <w:r w:rsidRPr="00B92E7E">
        <w:rPr>
          <w:rFonts w:ascii="Calibri" w:hAnsi="Calibri"/>
        </w:rPr>
        <w:t xml:space="preserve"> Zákon č. 361/2000 Sb., o provozu na pozemních komunikacích a o změnách některých zákonů (zákon o silničním provozu), ve znění pozdějších předpisů</w:t>
      </w:r>
      <w:r w:rsidR="00125B18">
        <w:rPr>
          <w:rFonts w:ascii="Calibri" w:hAnsi="Calibri"/>
        </w:rPr>
        <w:t>.</w:t>
      </w:r>
    </w:p>
    <w:p w:rsidR="000C6951" w:rsidRPr="00716E2C" w:rsidRDefault="000C6951" w:rsidP="000C6951">
      <w:pPr>
        <w:pStyle w:val="Textpoznpodarou"/>
        <w:ind w:left="180" w:hanging="180"/>
        <w:rPr>
          <w:rFonts w:ascii="Calibri" w:hAnsi="Calibri"/>
        </w:rPr>
      </w:pPr>
      <w:r w:rsidRPr="00716E2C">
        <w:rPr>
          <w:rFonts w:ascii="Calibri" w:hAnsi="Calibri"/>
        </w:rPr>
        <w:t xml:space="preserve">   </w:t>
      </w:r>
      <w:r>
        <w:rPr>
          <w:rFonts w:ascii="Calibri" w:hAnsi="Calibri"/>
        </w:rPr>
        <w:t xml:space="preserve"> </w:t>
      </w:r>
      <w:r w:rsidRPr="00716E2C">
        <w:rPr>
          <w:rFonts w:ascii="Calibri" w:hAnsi="Calibri"/>
        </w:rPr>
        <w:t>Vyhláška č. 294/2015 Sb., kterou se provádějí pravidla provozu na pozemních komunikacích,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201AF"/>
    <w:multiLevelType w:val="hybridMultilevel"/>
    <w:tmpl w:val="7B722B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72D72"/>
    <w:multiLevelType w:val="hybridMultilevel"/>
    <w:tmpl w:val="C5AE548A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220556E7"/>
    <w:multiLevelType w:val="hybridMultilevel"/>
    <w:tmpl w:val="358C876C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B4F4D"/>
    <w:multiLevelType w:val="hybridMultilevel"/>
    <w:tmpl w:val="0EBA4CB4"/>
    <w:lvl w:ilvl="0" w:tplc="9C1C55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82808"/>
    <w:multiLevelType w:val="hybridMultilevel"/>
    <w:tmpl w:val="1E9822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C91FB0"/>
    <w:multiLevelType w:val="hybridMultilevel"/>
    <w:tmpl w:val="BA829B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2C1045"/>
    <w:multiLevelType w:val="hybridMultilevel"/>
    <w:tmpl w:val="A702757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4B53EC0"/>
    <w:multiLevelType w:val="hybridMultilevel"/>
    <w:tmpl w:val="4F501884"/>
    <w:lvl w:ilvl="0" w:tplc="5322D8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7586919"/>
    <w:multiLevelType w:val="hybridMultilevel"/>
    <w:tmpl w:val="937A40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A513D5"/>
    <w:multiLevelType w:val="hybridMultilevel"/>
    <w:tmpl w:val="18B062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0F413A"/>
    <w:multiLevelType w:val="hybridMultilevel"/>
    <w:tmpl w:val="6E760712"/>
    <w:lvl w:ilvl="0" w:tplc="0AF82B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E73D71"/>
    <w:multiLevelType w:val="hybridMultilevel"/>
    <w:tmpl w:val="B096FA3A"/>
    <w:lvl w:ilvl="0" w:tplc="80D4AC92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F66255"/>
    <w:multiLevelType w:val="hybridMultilevel"/>
    <w:tmpl w:val="568CA9E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877945"/>
    <w:multiLevelType w:val="hybridMultilevel"/>
    <w:tmpl w:val="5880802E"/>
    <w:lvl w:ilvl="0" w:tplc="80D4AC9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9D1E30"/>
    <w:multiLevelType w:val="hybridMultilevel"/>
    <w:tmpl w:val="AF3C08D6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1E70B54"/>
    <w:multiLevelType w:val="hybridMultilevel"/>
    <w:tmpl w:val="BEF08EA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E31A83"/>
    <w:multiLevelType w:val="hybridMultilevel"/>
    <w:tmpl w:val="BF5498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C48A70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51E6128"/>
    <w:multiLevelType w:val="hybridMultilevel"/>
    <w:tmpl w:val="282698C4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7C1249"/>
    <w:multiLevelType w:val="hybridMultilevel"/>
    <w:tmpl w:val="50B254E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6"/>
  </w:num>
  <w:num w:numId="4">
    <w:abstractNumId w:val="10"/>
  </w:num>
  <w:num w:numId="5">
    <w:abstractNumId w:val="5"/>
  </w:num>
  <w:num w:numId="6">
    <w:abstractNumId w:val="15"/>
  </w:num>
  <w:num w:numId="7">
    <w:abstractNumId w:val="1"/>
  </w:num>
  <w:num w:numId="8">
    <w:abstractNumId w:val="4"/>
  </w:num>
  <w:num w:numId="9">
    <w:abstractNumId w:val="13"/>
  </w:num>
  <w:num w:numId="10">
    <w:abstractNumId w:val="0"/>
  </w:num>
  <w:num w:numId="11">
    <w:abstractNumId w:val="11"/>
  </w:num>
  <w:num w:numId="12">
    <w:abstractNumId w:val="14"/>
  </w:num>
  <w:num w:numId="13">
    <w:abstractNumId w:val="3"/>
  </w:num>
  <w:num w:numId="14">
    <w:abstractNumId w:val="2"/>
  </w:num>
  <w:num w:numId="15">
    <w:abstractNumId w:val="9"/>
  </w:num>
  <w:num w:numId="16">
    <w:abstractNumId w:val="17"/>
  </w:num>
  <w:num w:numId="17">
    <w:abstractNumId w:val="6"/>
  </w:num>
  <w:num w:numId="18">
    <w:abstractNumId w:val="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0D4"/>
    <w:rsid w:val="00041C85"/>
    <w:rsid w:val="000875C1"/>
    <w:rsid w:val="000A2B98"/>
    <w:rsid w:val="000A31E9"/>
    <w:rsid w:val="000C6951"/>
    <w:rsid w:val="000D1544"/>
    <w:rsid w:val="000D6DD8"/>
    <w:rsid w:val="000E00DF"/>
    <w:rsid w:val="000E53CE"/>
    <w:rsid w:val="000F17AE"/>
    <w:rsid w:val="00112262"/>
    <w:rsid w:val="00113E9B"/>
    <w:rsid w:val="001168D4"/>
    <w:rsid w:val="00125B18"/>
    <w:rsid w:val="001262B4"/>
    <w:rsid w:val="0013618A"/>
    <w:rsid w:val="00136899"/>
    <w:rsid w:val="00165B4F"/>
    <w:rsid w:val="001671D0"/>
    <w:rsid w:val="00182C91"/>
    <w:rsid w:val="001870EF"/>
    <w:rsid w:val="001A77E5"/>
    <w:rsid w:val="001C633F"/>
    <w:rsid w:val="001C6ABD"/>
    <w:rsid w:val="001E21B0"/>
    <w:rsid w:val="001E7836"/>
    <w:rsid w:val="00232E95"/>
    <w:rsid w:val="0028617E"/>
    <w:rsid w:val="00293A7C"/>
    <w:rsid w:val="002B339C"/>
    <w:rsid w:val="002D7C8D"/>
    <w:rsid w:val="002F7DA1"/>
    <w:rsid w:val="003279D5"/>
    <w:rsid w:val="00331EE0"/>
    <w:rsid w:val="00333F09"/>
    <w:rsid w:val="003340D1"/>
    <w:rsid w:val="0035308F"/>
    <w:rsid w:val="00360CCF"/>
    <w:rsid w:val="0036346C"/>
    <w:rsid w:val="00387220"/>
    <w:rsid w:val="003A187D"/>
    <w:rsid w:val="003B7D2E"/>
    <w:rsid w:val="003E0C30"/>
    <w:rsid w:val="003F4A33"/>
    <w:rsid w:val="003F6B6C"/>
    <w:rsid w:val="00402B29"/>
    <w:rsid w:val="0041228B"/>
    <w:rsid w:val="00422B99"/>
    <w:rsid w:val="00435BB3"/>
    <w:rsid w:val="0046165E"/>
    <w:rsid w:val="00466979"/>
    <w:rsid w:val="00474815"/>
    <w:rsid w:val="004E07BD"/>
    <w:rsid w:val="004E62B7"/>
    <w:rsid w:val="00506506"/>
    <w:rsid w:val="00537442"/>
    <w:rsid w:val="005761F3"/>
    <w:rsid w:val="005C0FE4"/>
    <w:rsid w:val="005E61C6"/>
    <w:rsid w:val="005E6484"/>
    <w:rsid w:val="005E7680"/>
    <w:rsid w:val="006050E5"/>
    <w:rsid w:val="00626F39"/>
    <w:rsid w:val="00635B03"/>
    <w:rsid w:val="0065180E"/>
    <w:rsid w:val="00651BFD"/>
    <w:rsid w:val="00673C6D"/>
    <w:rsid w:val="00682C6C"/>
    <w:rsid w:val="006913D4"/>
    <w:rsid w:val="00697C6F"/>
    <w:rsid w:val="006E405C"/>
    <w:rsid w:val="006F2F17"/>
    <w:rsid w:val="00702EF5"/>
    <w:rsid w:val="00715087"/>
    <w:rsid w:val="00716E2C"/>
    <w:rsid w:val="0073300D"/>
    <w:rsid w:val="007422A3"/>
    <w:rsid w:val="00745F7F"/>
    <w:rsid w:val="007572E4"/>
    <w:rsid w:val="0076145F"/>
    <w:rsid w:val="00772ECF"/>
    <w:rsid w:val="00773486"/>
    <w:rsid w:val="007D1F13"/>
    <w:rsid w:val="007D3640"/>
    <w:rsid w:val="007E637D"/>
    <w:rsid w:val="007F02B9"/>
    <w:rsid w:val="00805642"/>
    <w:rsid w:val="008138CC"/>
    <w:rsid w:val="0081493C"/>
    <w:rsid w:val="00857C8E"/>
    <w:rsid w:val="0086156E"/>
    <w:rsid w:val="008630D8"/>
    <w:rsid w:val="0088619C"/>
    <w:rsid w:val="008A589D"/>
    <w:rsid w:val="008D2DB6"/>
    <w:rsid w:val="008E251C"/>
    <w:rsid w:val="008E5F53"/>
    <w:rsid w:val="008F3F21"/>
    <w:rsid w:val="00917121"/>
    <w:rsid w:val="00922CCC"/>
    <w:rsid w:val="00925169"/>
    <w:rsid w:val="00927088"/>
    <w:rsid w:val="009521AF"/>
    <w:rsid w:val="00976C7F"/>
    <w:rsid w:val="009A3563"/>
    <w:rsid w:val="009B7B3D"/>
    <w:rsid w:val="00A05363"/>
    <w:rsid w:val="00A242E0"/>
    <w:rsid w:val="00A26A7D"/>
    <w:rsid w:val="00A42F89"/>
    <w:rsid w:val="00A4589E"/>
    <w:rsid w:val="00A4745C"/>
    <w:rsid w:val="00A63DFF"/>
    <w:rsid w:val="00A865E0"/>
    <w:rsid w:val="00A97EBC"/>
    <w:rsid w:val="00AA23E9"/>
    <w:rsid w:val="00AA5D5E"/>
    <w:rsid w:val="00AC2ACD"/>
    <w:rsid w:val="00AE7C4F"/>
    <w:rsid w:val="00AF7B98"/>
    <w:rsid w:val="00B54321"/>
    <w:rsid w:val="00B549F1"/>
    <w:rsid w:val="00B5561B"/>
    <w:rsid w:val="00B61377"/>
    <w:rsid w:val="00B62573"/>
    <w:rsid w:val="00B832FE"/>
    <w:rsid w:val="00B92E7E"/>
    <w:rsid w:val="00BA60D4"/>
    <w:rsid w:val="00BC2810"/>
    <w:rsid w:val="00BC45F2"/>
    <w:rsid w:val="00BD3B7A"/>
    <w:rsid w:val="00BE251B"/>
    <w:rsid w:val="00BF693B"/>
    <w:rsid w:val="00C0003C"/>
    <w:rsid w:val="00C053BB"/>
    <w:rsid w:val="00C30E3B"/>
    <w:rsid w:val="00C40F0D"/>
    <w:rsid w:val="00C445C7"/>
    <w:rsid w:val="00C61B6A"/>
    <w:rsid w:val="00C66E2C"/>
    <w:rsid w:val="00C96E05"/>
    <w:rsid w:val="00CB72CE"/>
    <w:rsid w:val="00CC25E0"/>
    <w:rsid w:val="00CC6144"/>
    <w:rsid w:val="00CD753C"/>
    <w:rsid w:val="00CF32CC"/>
    <w:rsid w:val="00D01B74"/>
    <w:rsid w:val="00D038C5"/>
    <w:rsid w:val="00D12424"/>
    <w:rsid w:val="00D344F4"/>
    <w:rsid w:val="00D352F7"/>
    <w:rsid w:val="00D50A0B"/>
    <w:rsid w:val="00D57145"/>
    <w:rsid w:val="00D869F0"/>
    <w:rsid w:val="00D921CC"/>
    <w:rsid w:val="00DB2507"/>
    <w:rsid w:val="00DC3673"/>
    <w:rsid w:val="00DD32D6"/>
    <w:rsid w:val="00DE5690"/>
    <w:rsid w:val="00DF18FD"/>
    <w:rsid w:val="00E01035"/>
    <w:rsid w:val="00E4514B"/>
    <w:rsid w:val="00E77325"/>
    <w:rsid w:val="00E92BE4"/>
    <w:rsid w:val="00EA6B21"/>
    <w:rsid w:val="00EB4DA8"/>
    <w:rsid w:val="00EC4F40"/>
    <w:rsid w:val="00ED23EF"/>
    <w:rsid w:val="00EF6F81"/>
    <w:rsid w:val="00F018E4"/>
    <w:rsid w:val="00F07EF5"/>
    <w:rsid w:val="00F143EA"/>
    <w:rsid w:val="00F23F57"/>
    <w:rsid w:val="00F26B45"/>
    <w:rsid w:val="00F2766B"/>
    <w:rsid w:val="00F40BA4"/>
    <w:rsid w:val="00F614ED"/>
    <w:rsid w:val="00F632DA"/>
    <w:rsid w:val="00F6703A"/>
    <w:rsid w:val="00F8145C"/>
    <w:rsid w:val="00F84475"/>
    <w:rsid w:val="00F93092"/>
    <w:rsid w:val="00FA6811"/>
    <w:rsid w:val="00FB6119"/>
    <w:rsid w:val="00FB662F"/>
    <w:rsid w:val="00FC4236"/>
    <w:rsid w:val="00FE0ED1"/>
    <w:rsid w:val="00FE2CB8"/>
    <w:rsid w:val="00FE3B97"/>
    <w:rsid w:val="00FF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4CA2C1"/>
  <w15:docId w15:val="{240F6BB3-5738-4040-84CF-29736C5AB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60D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BA60D4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BA60D4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6913D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65B4F"/>
    <w:rPr>
      <w:b/>
      <w:bCs/>
    </w:rPr>
  </w:style>
  <w:style w:type="paragraph" w:styleId="Textbubliny">
    <w:name w:val="Balloon Text"/>
    <w:basedOn w:val="Normln"/>
    <w:link w:val="TextbublinyChar"/>
    <w:rsid w:val="00C053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053BB"/>
    <w:rPr>
      <w:rFonts w:ascii="Tahoma" w:hAnsi="Tahoma" w:cs="Tahoma"/>
      <w:sz w:val="16"/>
      <w:szCs w:val="16"/>
    </w:rPr>
  </w:style>
  <w:style w:type="paragraph" w:customStyle="1" w:styleId="import0">
    <w:name w:val="import0"/>
    <w:basedOn w:val="Normln"/>
    <w:rsid w:val="00715087"/>
    <w:pPr>
      <w:spacing w:line="288" w:lineRule="auto"/>
    </w:pPr>
    <w:rPr>
      <w:rFonts w:ascii="Courier New" w:hAnsi="Courier New" w:cs="Courier New"/>
    </w:rPr>
  </w:style>
  <w:style w:type="paragraph" w:styleId="Zhlav">
    <w:name w:val="header"/>
    <w:basedOn w:val="Normln"/>
    <w:link w:val="ZhlavChar"/>
    <w:rsid w:val="00CC61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C6144"/>
    <w:rPr>
      <w:sz w:val="24"/>
      <w:szCs w:val="24"/>
    </w:rPr>
  </w:style>
  <w:style w:type="paragraph" w:styleId="Zpat">
    <w:name w:val="footer"/>
    <w:basedOn w:val="Normln"/>
    <w:link w:val="ZpatChar"/>
    <w:rsid w:val="00CC61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C61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9E516-49CD-4839-AC71-8E621EF40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623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MĚLNÍK</vt:lpstr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MĚLNÍK</dc:title>
  <dc:creator>j.daniska</dc:creator>
  <cp:lastModifiedBy>Salajka Jaroslav</cp:lastModifiedBy>
  <cp:revision>2</cp:revision>
  <cp:lastPrinted>2022-10-27T06:55:00Z</cp:lastPrinted>
  <dcterms:created xsi:type="dcterms:W3CDTF">2022-10-27T07:01:00Z</dcterms:created>
  <dcterms:modified xsi:type="dcterms:W3CDTF">2022-10-27T07:01:00Z</dcterms:modified>
</cp:coreProperties>
</file>