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SVS/2025/172284</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4D35291E" w14:textId="77777777" w:rsidR="00DD0D3C" w:rsidRPr="00B2512A" w:rsidRDefault="00DD0D3C" w:rsidP="00DD0D3C">
      <w:pPr>
        <w:spacing w:before="120" w:after="0" w:line="240" w:lineRule="auto"/>
        <w:ind w:firstLine="708"/>
        <w:jc w:val="both"/>
        <w:rPr>
          <w:rFonts w:ascii="Arial" w:eastAsia="Times New Roman" w:hAnsi="Arial" w:cs="Times New Roman"/>
          <w:szCs w:val="24"/>
          <w:lang w:eastAsia="cs-CZ"/>
        </w:rPr>
      </w:pPr>
      <w:r w:rsidRPr="00B2512A">
        <w:rPr>
          <w:rFonts w:ascii="Arial" w:eastAsia="Times New Roman" w:hAnsi="Arial" w:cs="Arial"/>
          <w:szCs w:val="20"/>
          <w:lang w:eastAsia="cs-CZ"/>
        </w:rPr>
        <w:t xml:space="preserve">Krajská veterinární správa Státní veterinární správy pro Středočeský kraj (dále též „KVS“) </w:t>
      </w:r>
      <w:r w:rsidRPr="00B2512A">
        <w:rPr>
          <w:rFonts w:ascii="Arial" w:eastAsia="Times New Roman" w:hAnsi="Arial" w:cs="Times New Roman"/>
          <w:szCs w:val="24"/>
          <w:lang w:eastAsia="cs-CZ"/>
        </w:rPr>
        <w:t xml:space="preserve">jako místně a věcně příslušný správní orgán podle § 49 odst. 1 písm. c), a dále dle § 54 odst. 2 písm. a) a odst. 3 zákona č. 166/1999 Sb., o veterinární péči a o změně některých souvisejících zákonů (veterinární zákon), ve znění pozdějších předpisů, v souladu s ustanovením § 75a odst. 1 a 2 veterinárního zákona, nařízením Evropského parlamentu a Rady (EU) 2016/429 ze dne 9. 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a v souladu s ustanovením § 75a odst. 1 a 2 veterinárního zákona </w:t>
      </w:r>
      <w:r w:rsidRPr="008D060F">
        <w:rPr>
          <w:rFonts w:ascii="Arial" w:eastAsia="Times New Roman" w:hAnsi="Arial" w:cs="Times New Roman"/>
          <w:b/>
          <w:bCs/>
          <w:szCs w:val="24"/>
          <w:lang w:eastAsia="cs-CZ"/>
        </w:rPr>
        <w:t>nařizuje tato</w:t>
      </w:r>
    </w:p>
    <w:p w14:paraId="0B773DBE" w14:textId="77777777" w:rsidR="00DD0D3C" w:rsidRPr="00B2512A" w:rsidRDefault="00DD0D3C" w:rsidP="00DD0D3C">
      <w:pPr>
        <w:numPr>
          <w:ilvl w:val="1"/>
          <w:numId w:val="0"/>
        </w:numPr>
        <w:spacing w:before="240" w:after="240" w:line="240" w:lineRule="auto"/>
        <w:jc w:val="center"/>
        <w:rPr>
          <w:rFonts w:ascii="Arial" w:eastAsia="Times New Roman" w:hAnsi="Arial" w:cs="Arial"/>
          <w:b/>
          <w:iCs/>
          <w:spacing w:val="15"/>
          <w:sz w:val="24"/>
          <w:szCs w:val="26"/>
          <w:lang w:eastAsia="cs-CZ"/>
        </w:rPr>
      </w:pPr>
      <w:r w:rsidRPr="00B2512A">
        <w:rPr>
          <w:rFonts w:ascii="Arial" w:eastAsia="Times New Roman" w:hAnsi="Arial" w:cs="Arial"/>
          <w:b/>
          <w:iCs/>
          <w:spacing w:val="15"/>
          <w:sz w:val="24"/>
          <w:szCs w:val="26"/>
          <w:lang w:eastAsia="cs-CZ"/>
        </w:rPr>
        <w:t>mimořádná veterinární opatření:</w:t>
      </w:r>
    </w:p>
    <w:p w14:paraId="78884D54" w14:textId="666EC95F" w:rsidR="00DD0D3C" w:rsidRPr="00B2512A" w:rsidRDefault="00DD0D3C" w:rsidP="00DD0D3C">
      <w:pPr>
        <w:spacing w:after="0" w:line="240" w:lineRule="auto"/>
        <w:ind w:firstLine="708"/>
        <w:jc w:val="both"/>
        <w:rPr>
          <w:rFonts w:ascii="Arial" w:eastAsia="Times New Roman" w:hAnsi="Arial" w:cs="Arial"/>
          <w:b/>
          <w:bCs/>
          <w:szCs w:val="20"/>
          <w:lang w:eastAsia="cs-CZ"/>
        </w:rPr>
      </w:pPr>
      <w:r w:rsidRPr="00B2512A">
        <w:rPr>
          <w:rFonts w:ascii="Arial" w:eastAsia="Times New Roman" w:hAnsi="Arial" w:cs="Arial"/>
          <w:szCs w:val="20"/>
          <w:lang w:eastAsia="cs-CZ"/>
        </w:rPr>
        <w:t xml:space="preserve">Tato mimořádná veterinární opatření jsou vydávána na základě potvrzení výskytu nebezpečné nákazy – vysoce patogenní aviární influenzy – v chovu drůbeže </w:t>
      </w:r>
      <w:r w:rsidRPr="00B2512A">
        <w:rPr>
          <w:rFonts w:ascii="Arial" w:eastAsia="Times New Roman" w:hAnsi="Arial" w:cs="Arial"/>
          <w:b/>
          <w:bCs/>
          <w:szCs w:val="20"/>
          <w:lang w:eastAsia="cs-CZ"/>
        </w:rPr>
        <w:t xml:space="preserve">v katastrálním území </w:t>
      </w:r>
      <w:proofErr w:type="spellStart"/>
      <w:r w:rsidRPr="00DD0D3C">
        <w:rPr>
          <w:rFonts w:ascii="Arial" w:eastAsia="Times New Roman" w:hAnsi="Arial" w:cs="Arial"/>
          <w:b/>
          <w:bCs/>
          <w:szCs w:val="20"/>
          <w:lang w:eastAsia="cs-CZ"/>
        </w:rPr>
        <w:t>k.ú</w:t>
      </w:r>
      <w:proofErr w:type="spellEnd"/>
      <w:r w:rsidRPr="00DD0D3C">
        <w:rPr>
          <w:rFonts w:ascii="Arial" w:eastAsia="Times New Roman" w:hAnsi="Arial" w:cs="Arial"/>
          <w:b/>
          <w:bCs/>
          <w:szCs w:val="20"/>
          <w:lang w:eastAsia="cs-CZ"/>
        </w:rPr>
        <w:t>. 605247 - Blatná (okres Strakonice</w:t>
      </w:r>
      <w:r>
        <w:rPr>
          <w:rFonts w:ascii="Arial" w:eastAsia="Times New Roman" w:hAnsi="Arial" w:cs="Arial"/>
          <w:b/>
          <w:bCs/>
          <w:szCs w:val="20"/>
          <w:lang w:eastAsia="cs-CZ"/>
        </w:rPr>
        <w:t>, Jihočeský</w:t>
      </w:r>
      <w:r w:rsidRPr="00B2512A">
        <w:rPr>
          <w:rFonts w:ascii="Arial" w:eastAsia="Times New Roman" w:hAnsi="Arial" w:cs="Arial"/>
          <w:b/>
          <w:bCs/>
          <w:szCs w:val="20"/>
          <w:lang w:eastAsia="cs-CZ"/>
        </w:rPr>
        <w:t xml:space="preserve"> kraji</w:t>
      </w:r>
      <w:r>
        <w:rPr>
          <w:rFonts w:ascii="Arial" w:eastAsia="Times New Roman" w:hAnsi="Arial" w:cs="Arial"/>
          <w:b/>
          <w:bCs/>
          <w:szCs w:val="20"/>
          <w:lang w:eastAsia="cs-CZ"/>
        </w:rPr>
        <w:t>), jakožto přesah vytyčeného uzavřeného pásma z Jihočeského kraje do kraje Středočeského</w:t>
      </w:r>
      <w:r w:rsidRPr="00B2512A">
        <w:rPr>
          <w:rFonts w:ascii="Arial" w:eastAsia="Times New Roman" w:hAnsi="Arial" w:cs="Arial"/>
          <w:b/>
          <w:bCs/>
          <w:szCs w:val="20"/>
          <w:lang w:eastAsia="cs-CZ"/>
        </w:rPr>
        <w:t>.</w:t>
      </w:r>
    </w:p>
    <w:p w14:paraId="200B8F45" w14:textId="77777777" w:rsidR="00DD0D3C" w:rsidRPr="00B2512A" w:rsidRDefault="00DD0D3C" w:rsidP="00DD0D3C">
      <w:pPr>
        <w:spacing w:before="240" w:after="12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1</w:t>
      </w:r>
    </w:p>
    <w:p w14:paraId="7684185D" w14:textId="77777777" w:rsidR="00DD0D3C" w:rsidRPr="00B2512A" w:rsidRDefault="00DD0D3C" w:rsidP="00DD0D3C">
      <w:pPr>
        <w:spacing w:before="12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Vymezení uzavřeného pásma</w:t>
      </w:r>
    </w:p>
    <w:p w14:paraId="44A7A0DF" w14:textId="55A6BCC0" w:rsidR="00DD0D3C" w:rsidRPr="00B2512A" w:rsidRDefault="00DD0D3C" w:rsidP="00DD0D3C">
      <w:pPr>
        <w:spacing w:before="120" w:after="120" w:line="240" w:lineRule="auto"/>
        <w:jc w:val="both"/>
        <w:rPr>
          <w:rFonts w:ascii="Arial" w:eastAsia="Times New Roman" w:hAnsi="Arial" w:cs="Arial"/>
          <w:szCs w:val="20"/>
          <w:lang w:eastAsia="cs-CZ"/>
        </w:rPr>
      </w:pPr>
      <w:r w:rsidRPr="00B2512A">
        <w:rPr>
          <w:rFonts w:ascii="Arial" w:eastAsia="Times New Roman" w:hAnsi="Arial" w:cs="Arial"/>
          <w:szCs w:val="20"/>
          <w:lang w:eastAsia="cs-CZ"/>
        </w:rPr>
        <w:t>Vyme</w:t>
      </w:r>
      <w:r>
        <w:rPr>
          <w:rFonts w:ascii="Arial" w:eastAsia="Times New Roman" w:hAnsi="Arial" w:cs="Arial"/>
          <w:szCs w:val="20"/>
          <w:lang w:eastAsia="cs-CZ"/>
        </w:rPr>
        <w:t>zuje se uzavřené pásmo, které</w:t>
      </w:r>
      <w:r w:rsidRPr="00B2512A">
        <w:rPr>
          <w:rFonts w:ascii="Arial" w:eastAsia="Times New Roman" w:hAnsi="Arial" w:cs="Arial"/>
          <w:szCs w:val="20"/>
          <w:lang w:eastAsia="cs-CZ"/>
        </w:rPr>
        <w:t xml:space="preserve"> sestává </w:t>
      </w:r>
      <w:r>
        <w:rPr>
          <w:rFonts w:ascii="Arial" w:eastAsia="Times New Roman" w:hAnsi="Arial" w:cs="Arial"/>
          <w:szCs w:val="20"/>
          <w:lang w:eastAsia="cs-CZ"/>
        </w:rPr>
        <w:t>z</w:t>
      </w:r>
      <w:r w:rsidRPr="00B2512A">
        <w:rPr>
          <w:rFonts w:ascii="Arial" w:eastAsia="Times New Roman" w:hAnsi="Arial" w:cs="Arial"/>
          <w:szCs w:val="20"/>
          <w:lang w:eastAsia="cs-CZ"/>
        </w:rPr>
        <w:t xml:space="preserve"> pásma dozoru:</w:t>
      </w:r>
    </w:p>
    <w:p w14:paraId="624112EF" w14:textId="3ECE808A" w:rsidR="00DD0D3C" w:rsidRPr="00DD0D3C" w:rsidRDefault="00DD0D3C" w:rsidP="00DD0D3C">
      <w:pPr>
        <w:spacing w:after="0" w:line="240" w:lineRule="auto"/>
        <w:rPr>
          <w:rFonts w:ascii="Arial" w:eastAsia="Aptos" w:hAnsi="Arial" w:cs="Arial"/>
        </w:rPr>
      </w:pPr>
      <w:r w:rsidRPr="00DD0D3C">
        <w:rPr>
          <w:rFonts w:ascii="Arial" w:eastAsia="Aptos" w:hAnsi="Arial" w:cs="Arial"/>
          <w:b/>
          <w:bCs/>
        </w:rPr>
        <w:t>Pásmem dozoru</w:t>
      </w:r>
      <w:r w:rsidRPr="00DD0D3C">
        <w:rPr>
          <w:rFonts w:ascii="Arial" w:eastAsia="Aptos" w:hAnsi="Arial" w:cs="Arial"/>
        </w:rPr>
        <w:t xml:space="preserve"> se stanovuje c</w:t>
      </w:r>
      <w:r>
        <w:rPr>
          <w:rFonts w:ascii="Arial" w:eastAsia="Aptos" w:hAnsi="Arial" w:cs="Arial"/>
          <w:u w:val="single"/>
        </w:rPr>
        <w:t>elé</w:t>
      </w:r>
      <w:r w:rsidRPr="00DD0D3C">
        <w:rPr>
          <w:rFonts w:ascii="Arial" w:eastAsia="Aptos" w:hAnsi="Arial" w:cs="Arial"/>
          <w:u w:val="single"/>
        </w:rPr>
        <w:t xml:space="preserve"> </w:t>
      </w:r>
      <w:r>
        <w:rPr>
          <w:rFonts w:ascii="Arial" w:eastAsia="Aptos" w:hAnsi="Arial" w:cs="Arial"/>
          <w:u w:val="single"/>
        </w:rPr>
        <w:t xml:space="preserve">katastrální území </w:t>
      </w:r>
      <w:r w:rsidRPr="00DD0D3C">
        <w:rPr>
          <w:rFonts w:ascii="Arial" w:eastAsia="Aptos" w:hAnsi="Arial" w:cs="Arial"/>
          <w:b/>
          <w:u w:val="single"/>
        </w:rPr>
        <w:t>Koupě (671207).</w:t>
      </w:r>
    </w:p>
    <w:p w14:paraId="71F13281" w14:textId="77777777" w:rsidR="00DD0D3C" w:rsidRPr="00B2512A" w:rsidRDefault="00DD0D3C" w:rsidP="00DD0D3C">
      <w:pPr>
        <w:spacing w:after="0" w:line="240" w:lineRule="auto"/>
        <w:ind w:left="1134"/>
        <w:contextualSpacing/>
        <w:jc w:val="both"/>
        <w:rPr>
          <w:rFonts w:ascii="Arial" w:eastAsia="Times New Roman" w:hAnsi="Arial" w:cs="Arial"/>
          <w:szCs w:val="20"/>
          <w:lang w:eastAsia="cs-CZ"/>
        </w:rPr>
      </w:pPr>
    </w:p>
    <w:p w14:paraId="4D2B6A9C" w14:textId="77777777" w:rsidR="00DD0D3C" w:rsidRPr="00B2512A" w:rsidRDefault="00DD0D3C" w:rsidP="00DD0D3C">
      <w:pPr>
        <w:spacing w:before="120" w:after="0" w:line="240" w:lineRule="auto"/>
        <w:contextualSpacing/>
        <w:jc w:val="center"/>
        <w:rPr>
          <w:rFonts w:ascii="Arial" w:eastAsia="Times New Roman" w:hAnsi="Arial" w:cs="Arial"/>
          <w:b/>
          <w:lang w:eastAsia="cs-CZ"/>
        </w:rPr>
      </w:pPr>
      <w:r w:rsidRPr="00B2512A">
        <w:rPr>
          <w:rFonts w:ascii="Arial" w:eastAsia="Times New Roman" w:hAnsi="Arial" w:cs="Arial"/>
          <w:b/>
          <w:lang w:eastAsia="cs-CZ"/>
        </w:rPr>
        <w:t>Čl. 2</w:t>
      </w:r>
    </w:p>
    <w:p w14:paraId="15A5C44E" w14:textId="77777777" w:rsidR="00DD0D3C" w:rsidRPr="00B2512A" w:rsidRDefault="00DD0D3C" w:rsidP="00DD0D3C">
      <w:pPr>
        <w:spacing w:after="239"/>
        <w:ind w:left="10" w:right="19" w:hanging="10"/>
        <w:jc w:val="center"/>
        <w:rPr>
          <w:rFonts w:ascii="Arial" w:eastAsia="Times New Roman" w:hAnsi="Arial" w:cs="Arial"/>
          <w:color w:val="000000"/>
          <w:lang w:eastAsia="cs-CZ"/>
        </w:rPr>
      </w:pPr>
      <w:r w:rsidRPr="00B2512A">
        <w:rPr>
          <w:rFonts w:ascii="Arial" w:eastAsia="Times New Roman" w:hAnsi="Arial" w:cs="Arial"/>
          <w:b/>
          <w:color w:val="000000"/>
          <w:lang w:eastAsia="cs-CZ"/>
        </w:rPr>
        <w:t xml:space="preserve">Opatření v uzavřeném pásmu </w:t>
      </w:r>
    </w:p>
    <w:p w14:paraId="1368B1D1" w14:textId="77777777" w:rsidR="00DD0D3C" w:rsidRPr="00B2512A" w:rsidRDefault="00DD0D3C" w:rsidP="00DD0D3C">
      <w:pPr>
        <w:spacing w:after="111" w:line="250" w:lineRule="auto"/>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(1) </w:t>
      </w:r>
      <w:r w:rsidRPr="00B2512A">
        <w:rPr>
          <w:rFonts w:ascii="Arial" w:eastAsia="Times New Roman" w:hAnsi="Arial" w:cs="Arial"/>
          <w:b/>
          <w:color w:val="000000"/>
          <w:lang w:eastAsia="cs-CZ"/>
        </w:rPr>
        <w:t>Obcím v uzavřeném pásmu se nařizuje</w:t>
      </w:r>
      <w:r w:rsidRPr="00B2512A">
        <w:rPr>
          <w:rFonts w:ascii="Arial" w:eastAsia="Times New Roman" w:hAnsi="Arial" w:cs="Arial"/>
          <w:color w:val="000000"/>
          <w:lang w:eastAsia="cs-CZ"/>
        </w:rPr>
        <w:t xml:space="preserve">:  </w:t>
      </w:r>
    </w:p>
    <w:p w14:paraId="327A4B5C" w14:textId="77777777" w:rsidR="00DD0D3C" w:rsidRPr="00E464AE" w:rsidRDefault="00DD0D3C" w:rsidP="00DD0D3C">
      <w:pPr>
        <w:numPr>
          <w:ilvl w:val="0"/>
          <w:numId w:val="8"/>
        </w:numPr>
        <w:spacing w:after="111" w:line="250" w:lineRule="auto"/>
        <w:ind w:right="14" w:hanging="285"/>
        <w:jc w:val="both"/>
        <w:rPr>
          <w:rFonts w:ascii="Arial" w:eastAsia="Times New Roman" w:hAnsi="Arial" w:cs="Arial"/>
          <w:color w:val="000000"/>
          <w:lang w:eastAsia="cs-CZ"/>
        </w:rPr>
      </w:pPr>
      <w:r w:rsidRPr="00E464AE">
        <w:rPr>
          <w:rFonts w:ascii="Arial" w:eastAsia="Times New Roman" w:hAnsi="Arial" w:cs="Arial"/>
          <w:b/>
          <w:color w:val="000000"/>
          <w:lang w:eastAsia="cs-CZ"/>
        </w:rPr>
        <w:t xml:space="preserve">na základě hlášení chovatelů provést soupis všech hospodářství, kde je chována či držena drůbež (dále jen „chovaní ptáci“), s výjimkou domácností, které chovají ptáky v zájmovém chovu (druhy ptáků jiné než kur domácí, krůty, perličky, kachny, husy, křepelky, holubi, bažanti, koroptve a běžci). </w:t>
      </w:r>
    </w:p>
    <w:p w14:paraId="6731C7A1" w14:textId="44ACC8E4" w:rsidR="00DD0D3C" w:rsidRDefault="00DD0D3C" w:rsidP="00424632">
      <w:pPr>
        <w:spacing w:after="111" w:line="250" w:lineRule="auto"/>
        <w:ind w:left="285" w:right="14"/>
        <w:jc w:val="both"/>
        <w:rPr>
          <w:rFonts w:ascii="Arial" w:eastAsia="Times New Roman" w:hAnsi="Arial" w:cs="Arial"/>
          <w:b/>
          <w:color w:val="000000"/>
          <w:lang w:eastAsia="cs-CZ"/>
        </w:rPr>
      </w:pPr>
      <w:r w:rsidRPr="0056156B">
        <w:rPr>
          <w:rFonts w:ascii="Arial" w:eastAsia="Times New Roman" w:hAnsi="Arial" w:cs="Arial"/>
          <w:b/>
          <w:color w:val="000000"/>
          <w:lang w:eastAsia="cs-CZ"/>
        </w:rPr>
        <w:t xml:space="preserve">Soupis bude obsahovat vždy druh, kategorii a počet chovaných ptáků v každém chovu či hospodářství; tento soupis předat KVS nejpozději do </w:t>
      </w:r>
      <w:r w:rsidRPr="0005463E">
        <w:rPr>
          <w:rFonts w:ascii="Arial" w:eastAsia="Times New Roman" w:hAnsi="Arial" w:cs="Arial"/>
          <w:b/>
          <w:color w:val="000000"/>
          <w:lang w:eastAsia="cs-CZ"/>
        </w:rPr>
        <w:t>2</w:t>
      </w:r>
      <w:r w:rsidR="00F51E5D">
        <w:rPr>
          <w:rFonts w:ascii="Arial" w:eastAsia="Times New Roman" w:hAnsi="Arial" w:cs="Arial"/>
          <w:b/>
          <w:color w:val="000000"/>
          <w:lang w:eastAsia="cs-CZ"/>
        </w:rPr>
        <w:t>5</w:t>
      </w:r>
      <w:r w:rsidRPr="0005463E">
        <w:rPr>
          <w:rFonts w:ascii="Arial" w:eastAsia="Times New Roman" w:hAnsi="Arial" w:cs="Arial"/>
          <w:b/>
          <w:color w:val="000000"/>
          <w:lang w:eastAsia="cs-CZ"/>
        </w:rPr>
        <w:t>.11.2025</w:t>
      </w:r>
      <w:r w:rsidRPr="0056156B">
        <w:rPr>
          <w:rFonts w:ascii="Arial" w:eastAsia="Times New Roman" w:hAnsi="Arial" w:cs="Arial"/>
          <w:b/>
          <w:color w:val="000000"/>
          <w:lang w:eastAsia="cs-CZ"/>
        </w:rPr>
        <w:t xml:space="preserve"> </w:t>
      </w:r>
      <w:r w:rsidRPr="00424632">
        <w:rPr>
          <w:rFonts w:ascii="Arial" w:eastAsia="Times New Roman" w:hAnsi="Arial" w:cs="Arial"/>
          <w:color w:val="000000"/>
          <w:u w:val="single"/>
          <w:lang w:eastAsia="cs-CZ"/>
        </w:rPr>
        <w:t>prostřednictvím následujícího webového formuláře na webových stránkách Státní veterinární správy</w:t>
      </w:r>
      <w:r w:rsidRPr="00424632">
        <w:rPr>
          <w:rFonts w:ascii="Arial" w:eastAsia="Times New Roman" w:hAnsi="Arial" w:cs="Arial"/>
          <w:color w:val="000000"/>
          <w:lang w:eastAsia="cs-CZ"/>
        </w:rPr>
        <w:t>:</w:t>
      </w:r>
      <w:r w:rsidRPr="0056156B">
        <w:rPr>
          <w:rFonts w:ascii="Arial" w:eastAsia="Times New Roman" w:hAnsi="Arial" w:cs="Arial"/>
          <w:color w:val="000000"/>
          <w:lang w:eastAsia="cs-CZ"/>
        </w:rPr>
        <w:t xml:space="preserve"> </w:t>
      </w:r>
      <w:hyperlink r:id="rId8" w:anchor="pasmo=BLATNA-KVSS-2025-10KM" w:history="1">
        <w:r w:rsidR="00424632" w:rsidRPr="00094BD5">
          <w:rPr>
            <w:rStyle w:val="Hypertextovodkaz"/>
            <w:rFonts w:ascii="Arial" w:eastAsia="Times New Roman" w:hAnsi="Arial" w:cs="Arial"/>
            <w:b/>
            <w:lang w:eastAsia="cs-CZ"/>
          </w:rPr>
          <w:t>https://www.svscr.cz/online-formulare/aviarni-influenza-stavy-drubeze-a-ostatnich-ptaku-v-obci-v2/#pasmo=BLATNA-KVSS-2025-10KM</w:t>
        </w:r>
      </w:hyperlink>
    </w:p>
    <w:p w14:paraId="4E6BA3FA" w14:textId="676AF772" w:rsidR="00DD0D3C" w:rsidRPr="00B2512A" w:rsidRDefault="00DD0D3C" w:rsidP="00DD0D3C">
      <w:pPr>
        <w:numPr>
          <w:ilvl w:val="0"/>
          <w:numId w:val="8"/>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informovat veřejnost způsobem v obci obvyklým</w:t>
      </w:r>
      <w:r w:rsidRPr="00B2512A">
        <w:rPr>
          <w:rFonts w:ascii="Arial" w:eastAsia="Times New Roman" w:hAnsi="Arial" w:cs="Arial"/>
          <w:color w:val="000000"/>
          <w:lang w:eastAsia="cs-CZ"/>
        </w:rPr>
        <w:t xml:space="preserve">, s cílem zvýšit povědomí o nákaze zejména mezi chovateli drůbeže nebo jiného ptactva chovaného v zajetí, lovci, pozorovateli ptáků;  </w:t>
      </w:r>
    </w:p>
    <w:p w14:paraId="127E79EA" w14:textId="77777777" w:rsidR="00DD0D3C" w:rsidRPr="00B2512A" w:rsidRDefault="00DD0D3C" w:rsidP="00DD0D3C">
      <w:pPr>
        <w:numPr>
          <w:ilvl w:val="0"/>
          <w:numId w:val="8"/>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zajistit kontejnery nebo nepropustné uzavíratelné nádoby k bezpečnému uložení uhynulých volně žijících ptáků pro jejich svoz</w:t>
      </w:r>
      <w:r w:rsidRPr="00B2512A">
        <w:rPr>
          <w:rFonts w:ascii="Arial" w:eastAsia="Times New Roman" w:hAnsi="Arial" w:cs="Arial"/>
          <w:color w:val="000000"/>
          <w:lang w:eastAsia="cs-CZ"/>
        </w:rPr>
        <w:t xml:space="preserve"> </w:t>
      </w:r>
      <w:r w:rsidRPr="00B2512A">
        <w:rPr>
          <w:rFonts w:ascii="Arial" w:eastAsia="Times New Roman" w:hAnsi="Arial" w:cs="Arial"/>
          <w:b/>
          <w:color w:val="000000"/>
          <w:lang w:eastAsia="cs-CZ"/>
        </w:rPr>
        <w:t>a neškodné odstranění asanačním podnikem</w:t>
      </w:r>
      <w:r w:rsidRPr="00B2512A">
        <w:rPr>
          <w:rFonts w:ascii="Arial" w:eastAsia="Times New Roman" w:hAnsi="Arial" w:cs="Arial"/>
          <w:color w:val="000000"/>
          <w:lang w:eastAsia="cs-CZ"/>
        </w:rPr>
        <w:t>; tyto nádoby vhodně umístit a označit nápisem „</w:t>
      </w:r>
      <w:r w:rsidRPr="00B2512A">
        <w:rPr>
          <w:rFonts w:ascii="Arial" w:eastAsia="Times New Roman" w:hAnsi="Arial" w:cs="Arial"/>
          <w:i/>
          <w:color w:val="000000"/>
          <w:lang w:eastAsia="cs-CZ"/>
        </w:rPr>
        <w:t xml:space="preserve">VŽP 2. </w:t>
      </w:r>
      <w:proofErr w:type="gramStart"/>
      <w:r w:rsidRPr="00B2512A">
        <w:rPr>
          <w:rFonts w:ascii="Arial" w:eastAsia="Times New Roman" w:hAnsi="Arial" w:cs="Arial"/>
          <w:i/>
          <w:color w:val="000000"/>
          <w:lang w:eastAsia="cs-CZ"/>
        </w:rPr>
        <w:t>kategorie - Není</w:t>
      </w:r>
      <w:proofErr w:type="gramEnd"/>
      <w:r w:rsidRPr="00B2512A">
        <w:rPr>
          <w:rFonts w:ascii="Arial" w:eastAsia="Times New Roman" w:hAnsi="Arial" w:cs="Arial"/>
          <w:i/>
          <w:color w:val="000000"/>
          <w:lang w:eastAsia="cs-CZ"/>
        </w:rPr>
        <w:t xml:space="preserve"> určeno ke krmení zvířat</w:t>
      </w:r>
      <w:r w:rsidRPr="00B2512A">
        <w:rPr>
          <w:rFonts w:ascii="Arial" w:eastAsia="Times New Roman" w:hAnsi="Arial" w:cs="Arial"/>
          <w:color w:val="000000"/>
          <w:lang w:eastAsia="cs-CZ"/>
        </w:rPr>
        <w:t xml:space="preserve">“; neprodleně hlásit výskyt vedlejších produktů živočišného původu </w:t>
      </w:r>
      <w:r w:rsidRPr="00B2512A">
        <w:rPr>
          <w:rFonts w:ascii="Arial" w:eastAsia="Times New Roman" w:hAnsi="Arial" w:cs="Arial"/>
          <w:color w:val="000000"/>
          <w:lang w:eastAsia="cs-CZ"/>
        </w:rPr>
        <w:lastRenderedPageBreak/>
        <w:t xml:space="preserve">asanačnímu podniku a po jejich odvozu asanačním podnikem provést dezinfekci nádoby účinným dezinfekčním přípravkem;  </w:t>
      </w:r>
    </w:p>
    <w:p w14:paraId="1917B7C3" w14:textId="77777777" w:rsidR="00DD0D3C" w:rsidRPr="00B2512A" w:rsidRDefault="00DD0D3C" w:rsidP="00DD0D3C">
      <w:pPr>
        <w:numPr>
          <w:ilvl w:val="0"/>
          <w:numId w:val="8"/>
        </w:numPr>
        <w:spacing w:after="231"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spolupracovat s KVS</w:t>
      </w:r>
      <w:r w:rsidRPr="00B2512A">
        <w:rPr>
          <w:rFonts w:ascii="Arial" w:eastAsia="Times New Roman" w:hAnsi="Arial" w:cs="Arial"/>
          <w:color w:val="000000"/>
          <w:lang w:eastAsia="cs-CZ"/>
        </w:rPr>
        <w:t xml:space="preserve"> při provádění intenzivního úředního dozoru nad populacemi volně žijícího ptactva, zejména vodního ptactva a dalšího monitorování uhynulých nebo nemocných ptáků; </w:t>
      </w:r>
    </w:p>
    <w:p w14:paraId="3DF17EB2" w14:textId="77777777" w:rsidR="00DD0D3C" w:rsidRPr="00B2512A" w:rsidRDefault="00DD0D3C" w:rsidP="00DD0D3C">
      <w:pPr>
        <w:spacing w:after="120" w:line="250" w:lineRule="auto"/>
        <w:ind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(2) </w:t>
      </w:r>
      <w:r w:rsidRPr="00B2512A">
        <w:rPr>
          <w:rFonts w:ascii="Arial" w:eastAsia="Times New Roman" w:hAnsi="Arial" w:cs="Arial"/>
          <w:b/>
          <w:color w:val="000000"/>
          <w:lang w:eastAsia="cs-CZ"/>
        </w:rPr>
        <w:t>Chovatelům ptáků v uzavřeném pásmu se nařizuje</w:t>
      </w:r>
      <w:r w:rsidRPr="00B2512A">
        <w:rPr>
          <w:rFonts w:ascii="Arial" w:eastAsia="Times New Roman" w:hAnsi="Arial" w:cs="Arial"/>
          <w:color w:val="000000"/>
          <w:lang w:eastAsia="cs-CZ"/>
        </w:rPr>
        <w:t xml:space="preserve">:  </w:t>
      </w:r>
    </w:p>
    <w:p w14:paraId="749637BF" w14:textId="77777777" w:rsidR="00DD0D3C" w:rsidRPr="00B2512A" w:rsidRDefault="00DD0D3C" w:rsidP="00DD0D3C">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držet chované ptáky odděleně od volně žijících zvířat a ostatních zvířat, tzn. </w:t>
      </w:r>
      <w:r w:rsidRPr="00B2512A">
        <w:rPr>
          <w:rFonts w:ascii="Arial" w:eastAsia="Times New Roman" w:hAnsi="Arial" w:cs="Arial"/>
          <w:b/>
          <w:color w:val="000000"/>
          <w:lang w:eastAsia="cs-CZ"/>
        </w:rPr>
        <w:t>zajistit umístění</w:t>
      </w:r>
      <w:r w:rsidRPr="00B2512A">
        <w:rPr>
          <w:rFonts w:ascii="Arial" w:eastAsia="Times New Roman" w:hAnsi="Arial" w:cs="Arial"/>
          <w:color w:val="000000"/>
          <w:lang w:eastAsia="cs-CZ"/>
        </w:rPr>
        <w:t xml:space="preserve"> ptáků do uzavřených prostor, zde je držet, </w:t>
      </w:r>
      <w:r w:rsidRPr="00B2512A">
        <w:rPr>
          <w:rFonts w:ascii="Arial" w:eastAsia="Times New Roman" w:hAnsi="Arial" w:cs="Arial"/>
          <w:color w:val="000000"/>
          <w:u w:val="single"/>
          <w:lang w:eastAsia="cs-CZ"/>
        </w:rPr>
        <w:t>zamezit vniku volně žijícího ptactva do objektů zasíťováním oken a větracích otvorů, zamezit kontaminaci krmiva a napájecí vody trusem volně žijících ptáků</w:t>
      </w:r>
      <w:r w:rsidRPr="00B2512A">
        <w:rPr>
          <w:rFonts w:ascii="Arial" w:eastAsia="Times New Roman" w:hAnsi="Arial" w:cs="Arial"/>
          <w:color w:val="000000"/>
          <w:lang w:eastAsia="cs-CZ"/>
        </w:rPr>
        <w:t xml:space="preserve">, zamezit vstupu jiných druhů zvířat do hospodářství; </w:t>
      </w:r>
      <w:r w:rsidRPr="00B2512A">
        <w:rPr>
          <w:rFonts w:ascii="Arial" w:eastAsia="Times New Roman" w:hAnsi="Arial" w:cs="Arial"/>
          <w:b/>
          <w:color w:val="000000"/>
          <w:lang w:eastAsia="cs-CZ"/>
        </w:rPr>
        <w:t xml:space="preserve">není-li to proveditelné </w:t>
      </w:r>
      <w:r w:rsidRPr="00B2512A">
        <w:rPr>
          <w:rFonts w:ascii="Arial" w:eastAsia="Times New Roman" w:hAnsi="Arial" w:cs="Arial"/>
          <w:color w:val="000000"/>
          <w:lang w:eastAsia="cs-CZ"/>
        </w:rPr>
        <w:t xml:space="preserve">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14:paraId="41E5865C" w14:textId="77777777" w:rsidR="00DD0D3C" w:rsidRPr="00B2512A" w:rsidRDefault="00DD0D3C" w:rsidP="00DD0D3C">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Pr="00B2512A">
        <w:rPr>
          <w:rFonts w:ascii="Arial" w:eastAsia="Times New Roman" w:hAnsi="Arial" w:cs="Arial"/>
          <w:b/>
          <w:color w:val="000000"/>
          <w:lang w:eastAsia="cs-CZ"/>
        </w:rPr>
        <w:t>+420 720 995 204</w:t>
      </w:r>
      <w:r w:rsidRPr="00B2512A">
        <w:rPr>
          <w:rFonts w:ascii="Arial" w:eastAsia="Times New Roman" w:hAnsi="Arial" w:cs="Arial"/>
          <w:color w:val="000000"/>
          <w:lang w:eastAsia="cs-CZ"/>
        </w:rPr>
        <w:t xml:space="preserve"> </w:t>
      </w:r>
    </w:p>
    <w:p w14:paraId="1D604786" w14:textId="77777777" w:rsidR="00DD0D3C" w:rsidRPr="00B2512A" w:rsidRDefault="00DD0D3C" w:rsidP="00DD0D3C">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používat na vstupech a výstupech do a z hospodářství či chovu dezinfekční prostředky vhodné k tlumení nákazy;  </w:t>
      </w:r>
    </w:p>
    <w:p w14:paraId="11A499D4" w14:textId="77777777" w:rsidR="00DD0D3C" w:rsidRPr="00B2512A" w:rsidRDefault="00DD0D3C" w:rsidP="00DD0D3C">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72AE0BB1" w14:textId="77777777" w:rsidR="00DD0D3C" w:rsidRPr="00B2512A" w:rsidRDefault="00DD0D3C" w:rsidP="00DD0D3C">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 </w:t>
      </w:r>
    </w:p>
    <w:p w14:paraId="1A036F8D" w14:textId="77777777" w:rsidR="00DD0D3C" w:rsidRPr="00B2512A" w:rsidRDefault="00DD0D3C" w:rsidP="00DD0D3C">
      <w:pPr>
        <w:numPr>
          <w:ilvl w:val="0"/>
          <w:numId w:val="9"/>
        </w:numPr>
        <w:spacing w:after="112" w:line="250" w:lineRule="auto"/>
        <w:ind w:right="14" w:hanging="285"/>
        <w:jc w:val="both"/>
        <w:rPr>
          <w:rFonts w:ascii="Arial" w:eastAsia="Times New Roman" w:hAnsi="Arial" w:cs="Arial"/>
          <w:color w:val="000000"/>
          <w:lang w:eastAsia="cs-CZ"/>
        </w:rPr>
      </w:pPr>
      <w:bookmarkStart w:id="0" w:name="_Hlk121478867"/>
      <w:r w:rsidRPr="00B2512A">
        <w:rPr>
          <w:rFonts w:ascii="Arial" w:eastAsia="Times New Roman" w:hAnsi="Arial" w:cs="Arial"/>
          <w:color w:val="000000"/>
          <w:lang w:eastAsia="cs-CZ"/>
        </w:rPr>
        <w:t>umožnit úřednímu veterinárnímu lékaři provedení klinické prohlídky zvířat včetně případného odběru vzorků a poskytnout mu potřebnou součinnost</w:t>
      </w:r>
    </w:p>
    <w:bookmarkEnd w:id="0"/>
    <w:p w14:paraId="10DB3D95" w14:textId="77777777" w:rsidR="00DD0D3C" w:rsidRPr="00B2512A" w:rsidRDefault="00DD0D3C" w:rsidP="00DD0D3C">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 souladu s § 40 veterinárního zákona neškodně odstraňovat </w:t>
      </w:r>
      <w:proofErr w:type="spellStart"/>
      <w:r w:rsidRPr="00B2512A">
        <w:rPr>
          <w:rFonts w:ascii="Arial" w:eastAsia="Times New Roman" w:hAnsi="Arial" w:cs="Arial"/>
          <w:color w:val="000000"/>
          <w:lang w:eastAsia="cs-CZ"/>
        </w:rPr>
        <w:t>kadávery</w:t>
      </w:r>
      <w:proofErr w:type="spellEnd"/>
      <w:r w:rsidRPr="00B2512A">
        <w:rPr>
          <w:rFonts w:ascii="Arial" w:eastAsia="Times New Roman" w:hAnsi="Arial" w:cs="Arial"/>
          <w:color w:val="000000"/>
          <w:lang w:eastAsia="cs-CZ"/>
        </w:rPr>
        <w:t xml:space="preserve">, a to neprodleně. </w:t>
      </w:r>
    </w:p>
    <w:p w14:paraId="45D629F0" w14:textId="26720CD5" w:rsidR="00DD0D3C" w:rsidRPr="00B2512A" w:rsidRDefault="00DD0D3C" w:rsidP="00DD0D3C">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poskytnout obci pro účely naplnění tohoto nařízení následující informace k provedení soupisu ptáků na hospodářství, </w:t>
      </w:r>
      <w:r w:rsidRPr="0069220A">
        <w:rPr>
          <w:rFonts w:ascii="Arial" w:eastAsia="Times New Roman" w:hAnsi="Arial" w:cs="Arial"/>
          <w:color w:val="000000"/>
          <w:u w:val="single"/>
          <w:lang w:eastAsia="cs-CZ"/>
        </w:rPr>
        <w:t xml:space="preserve">a to nejpozději </w:t>
      </w:r>
      <w:r w:rsidRPr="0069220A">
        <w:rPr>
          <w:rFonts w:ascii="Arial" w:eastAsia="Times New Roman" w:hAnsi="Arial" w:cs="Arial"/>
          <w:b/>
          <w:color w:val="000000"/>
          <w:u w:val="single"/>
          <w:lang w:eastAsia="cs-CZ"/>
        </w:rPr>
        <w:t>do 2</w:t>
      </w:r>
      <w:r w:rsidR="00F51E5D">
        <w:rPr>
          <w:rFonts w:ascii="Arial" w:eastAsia="Times New Roman" w:hAnsi="Arial" w:cs="Arial"/>
          <w:b/>
          <w:color w:val="000000"/>
          <w:u w:val="single"/>
          <w:lang w:eastAsia="cs-CZ"/>
        </w:rPr>
        <w:t>3</w:t>
      </w:r>
      <w:r w:rsidRPr="0069220A">
        <w:rPr>
          <w:rFonts w:ascii="Arial" w:eastAsia="Times New Roman" w:hAnsi="Arial" w:cs="Arial"/>
          <w:b/>
          <w:color w:val="000000"/>
          <w:u w:val="single"/>
          <w:lang w:eastAsia="cs-CZ"/>
        </w:rPr>
        <w:t>.11.2025:</w:t>
      </w:r>
      <w:r w:rsidRPr="00B2512A">
        <w:rPr>
          <w:rFonts w:ascii="Arial" w:eastAsia="Times New Roman" w:hAnsi="Arial" w:cs="Arial"/>
          <w:b/>
          <w:color w:val="000000"/>
          <w:lang w:eastAsia="cs-CZ"/>
        </w:rPr>
        <w:t xml:space="preserve">  </w:t>
      </w:r>
    </w:p>
    <w:p w14:paraId="4413A77E" w14:textId="77777777" w:rsidR="00DD0D3C" w:rsidRPr="00B2512A" w:rsidRDefault="00DD0D3C" w:rsidP="00DD0D3C">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Chovatel (jméno, příjmení, obchodní firma, název)  </w:t>
      </w:r>
    </w:p>
    <w:p w14:paraId="410D554E" w14:textId="77777777" w:rsidR="00DD0D3C" w:rsidRPr="00B2512A" w:rsidRDefault="00DD0D3C" w:rsidP="00DD0D3C">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(sídlo) chovatele  </w:t>
      </w:r>
    </w:p>
    <w:p w14:paraId="378E6495" w14:textId="77777777" w:rsidR="00DD0D3C" w:rsidRPr="00B2512A" w:rsidRDefault="00DD0D3C" w:rsidP="00DD0D3C">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Kontaktní osoba  </w:t>
      </w:r>
    </w:p>
    <w:p w14:paraId="6CB57A66" w14:textId="77777777" w:rsidR="00DD0D3C" w:rsidRPr="00B2512A" w:rsidRDefault="00DD0D3C" w:rsidP="00DD0D3C">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Kontakt (telefonní číslo, nejlépe na mobilní telefon)  </w:t>
      </w:r>
    </w:p>
    <w:p w14:paraId="092585D5" w14:textId="77777777" w:rsidR="00DD0D3C" w:rsidRPr="00B2512A" w:rsidRDefault="00DD0D3C" w:rsidP="00DD0D3C">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místa chovu ptáků  </w:t>
      </w:r>
    </w:p>
    <w:p w14:paraId="7F8BE9B5" w14:textId="77777777" w:rsidR="00DD0D3C" w:rsidRPr="00B2512A" w:rsidRDefault="00DD0D3C" w:rsidP="00DD0D3C">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Určení produktů (pro vlastní potřebu, i pro prodej)  </w:t>
      </w:r>
    </w:p>
    <w:p w14:paraId="3591C0D6" w14:textId="77777777" w:rsidR="00DD0D3C" w:rsidRPr="00B2512A" w:rsidRDefault="00DD0D3C" w:rsidP="00DD0D3C">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Počty drůbeže chovaných v hospodářství dle kategorie:  </w:t>
      </w:r>
    </w:p>
    <w:p w14:paraId="339FA3CA" w14:textId="77777777" w:rsidR="00DD0D3C" w:rsidRPr="00B2512A" w:rsidRDefault="00DD0D3C" w:rsidP="00DD0D3C">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Hrabavá (slepice, krůty, perličky, křepelky, </w:t>
      </w:r>
      <w:proofErr w:type="gramStart"/>
      <w:r w:rsidRPr="00B2512A">
        <w:rPr>
          <w:rFonts w:ascii="Arial" w:eastAsia="Times New Roman" w:hAnsi="Arial" w:cs="Arial"/>
          <w:color w:val="000000"/>
          <w:lang w:eastAsia="cs-CZ"/>
        </w:rPr>
        <w:t>bažanti,…</w:t>
      </w:r>
      <w:proofErr w:type="gramEnd"/>
      <w:r w:rsidRPr="00B2512A">
        <w:rPr>
          <w:rFonts w:ascii="Arial" w:eastAsia="Times New Roman" w:hAnsi="Arial" w:cs="Arial"/>
          <w:color w:val="000000"/>
          <w:lang w:eastAsia="cs-CZ"/>
        </w:rPr>
        <w:t xml:space="preserve">)  </w:t>
      </w:r>
    </w:p>
    <w:p w14:paraId="0E5B5241" w14:textId="77777777" w:rsidR="00DD0D3C" w:rsidRPr="00B2512A" w:rsidRDefault="00DD0D3C" w:rsidP="00DD0D3C">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Vodní (husy, kachny)  </w:t>
      </w:r>
    </w:p>
    <w:p w14:paraId="606F413B" w14:textId="77777777" w:rsidR="00DD0D3C" w:rsidRPr="00B2512A" w:rsidRDefault="00DD0D3C" w:rsidP="00DD0D3C">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Ostatní (pštros, pávi)  </w:t>
      </w:r>
    </w:p>
    <w:p w14:paraId="2726686D" w14:textId="77777777" w:rsidR="00DD0D3C" w:rsidRPr="00B2512A" w:rsidRDefault="00DD0D3C" w:rsidP="00DD0D3C">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Holubi  </w:t>
      </w:r>
    </w:p>
    <w:p w14:paraId="0780D7F8" w14:textId="77777777" w:rsidR="00DD0D3C" w:rsidRPr="00B2512A" w:rsidRDefault="00DD0D3C" w:rsidP="00DD0D3C">
      <w:pPr>
        <w:numPr>
          <w:ilvl w:val="1"/>
          <w:numId w:val="9"/>
        </w:numPr>
        <w:spacing w:after="112"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Jiné ptactvo v zajetí (exotické ptactvo a ostatní</w:t>
      </w:r>
      <w:r>
        <w:rPr>
          <w:rFonts w:ascii="Arial" w:eastAsia="Times New Roman" w:hAnsi="Arial" w:cs="Arial"/>
          <w:color w:val="000000"/>
          <w:lang w:eastAsia="cs-CZ"/>
        </w:rPr>
        <w:t xml:space="preserve"> v komerčních chovech</w:t>
      </w:r>
      <w:r w:rsidRPr="00B2512A">
        <w:rPr>
          <w:rFonts w:ascii="Arial" w:eastAsia="Times New Roman" w:hAnsi="Arial" w:cs="Arial"/>
          <w:color w:val="000000"/>
          <w:lang w:eastAsia="cs-CZ"/>
        </w:rPr>
        <w:t xml:space="preserve">), </w:t>
      </w:r>
    </w:p>
    <w:p w14:paraId="74EA0BAC" w14:textId="77777777" w:rsidR="00DD0D3C" w:rsidRDefault="00DD0D3C" w:rsidP="00DD0D3C">
      <w:pPr>
        <w:spacing w:after="112" w:line="250" w:lineRule="auto"/>
        <w:ind w:left="426" w:right="14"/>
        <w:jc w:val="both"/>
        <w:rPr>
          <w:rFonts w:ascii="Arial" w:eastAsia="Times New Roman" w:hAnsi="Arial" w:cs="Arial"/>
          <w:color w:val="000000"/>
          <w:lang w:eastAsia="cs-CZ"/>
        </w:rPr>
      </w:pPr>
      <w:r w:rsidRPr="00B2512A">
        <w:rPr>
          <w:rFonts w:ascii="Arial" w:eastAsia="Times New Roman" w:hAnsi="Arial" w:cs="Arial"/>
          <w:color w:val="000000"/>
          <w:lang w:eastAsia="cs-CZ"/>
        </w:rPr>
        <w:t>vyplněním sčítacího listu uvedeného v příloze nařízení.</w:t>
      </w:r>
    </w:p>
    <w:p w14:paraId="051DFBB4" w14:textId="77777777" w:rsidR="00DD0D3C" w:rsidRPr="00B2512A" w:rsidRDefault="00DD0D3C" w:rsidP="00DD0D3C">
      <w:pPr>
        <w:spacing w:before="240" w:after="120" w:line="250" w:lineRule="auto"/>
        <w:ind w:right="14" w:hanging="10"/>
        <w:jc w:val="both"/>
        <w:rPr>
          <w:rFonts w:ascii="Arial" w:eastAsia="Times New Roman" w:hAnsi="Arial" w:cs="Arial"/>
          <w:b/>
          <w:color w:val="000000"/>
          <w:lang w:eastAsia="cs-CZ"/>
        </w:rPr>
      </w:pPr>
      <w:r w:rsidRPr="00B2512A">
        <w:rPr>
          <w:rFonts w:ascii="Arial" w:eastAsia="Times New Roman" w:hAnsi="Arial" w:cs="Arial"/>
          <w:b/>
          <w:color w:val="000000"/>
          <w:lang w:eastAsia="cs-CZ"/>
        </w:rPr>
        <w:lastRenderedPageBreak/>
        <w:t xml:space="preserve">(3) V uzavřeném pásmu se dále nařizuje:  </w:t>
      </w:r>
    </w:p>
    <w:p w14:paraId="6A4DEA07" w14:textId="77777777" w:rsidR="00DD0D3C" w:rsidRPr="00B2512A" w:rsidRDefault="00DD0D3C" w:rsidP="00DD0D3C">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4A17ECE1" w14:textId="77777777" w:rsidR="00DD0D3C" w:rsidRPr="00B2512A" w:rsidRDefault="00DD0D3C" w:rsidP="00DD0D3C">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12E74184" w14:textId="77777777" w:rsidR="00DD0D3C" w:rsidRPr="00B2512A" w:rsidRDefault="00DD0D3C" w:rsidP="00DD0D3C">
      <w:pPr>
        <w:numPr>
          <w:ilvl w:val="0"/>
          <w:numId w:val="10"/>
        </w:numPr>
        <w:spacing w:after="0"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přepravu zvířat a produktů přes uzavřené pásmo  </w:t>
      </w:r>
    </w:p>
    <w:p w14:paraId="4CC92D42" w14:textId="77777777" w:rsidR="00DD0D3C" w:rsidRPr="00B2512A" w:rsidRDefault="00DD0D3C" w:rsidP="00DD0D3C">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bez zastávky nebo vykládky v uzavřeném pásmu;  </w:t>
      </w:r>
    </w:p>
    <w:p w14:paraId="5CDA21AE" w14:textId="77777777" w:rsidR="00DD0D3C" w:rsidRPr="00B2512A" w:rsidRDefault="00DD0D3C" w:rsidP="00DD0D3C">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s upřednostněním hlavních silnic nebo železnic a  </w:t>
      </w:r>
    </w:p>
    <w:p w14:paraId="374AEED9" w14:textId="77777777" w:rsidR="00DD0D3C" w:rsidRPr="00B2512A" w:rsidRDefault="00DD0D3C" w:rsidP="00DD0D3C">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s vyhýbáním se blízkosti zařízení, která chovají ptáky; </w:t>
      </w:r>
    </w:p>
    <w:p w14:paraId="50B9BE1E" w14:textId="7601CA1A" w:rsidR="00DD0D3C" w:rsidRPr="00B2512A" w:rsidRDefault="00DD0D3C" w:rsidP="00DD0D3C">
      <w:pPr>
        <w:numPr>
          <w:ilvl w:val="0"/>
          <w:numId w:val="10"/>
        </w:numPr>
        <w:spacing w:before="120"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přepravovat </w:t>
      </w:r>
      <w:r>
        <w:rPr>
          <w:rFonts w:ascii="Arial" w:eastAsia="Times New Roman" w:hAnsi="Arial" w:cs="Arial"/>
          <w:color w:val="000000"/>
          <w:lang w:eastAsia="cs-CZ"/>
        </w:rPr>
        <w:t xml:space="preserve">vedlejší </w:t>
      </w:r>
      <w:r w:rsidRPr="00B2512A">
        <w:rPr>
          <w:rFonts w:ascii="Arial" w:eastAsia="Times New Roman" w:hAnsi="Arial" w:cs="Arial"/>
          <w:color w:val="000000"/>
          <w:lang w:eastAsia="cs-CZ"/>
        </w:rPr>
        <w:t>produkty živočišného původu</w:t>
      </w:r>
      <w:r w:rsidR="0000593C">
        <w:rPr>
          <w:rFonts w:ascii="Arial" w:eastAsia="Times New Roman" w:hAnsi="Arial" w:cs="Arial"/>
          <w:color w:val="000000"/>
          <w:lang w:eastAsia="cs-CZ"/>
        </w:rPr>
        <w:t xml:space="preserve">, vyjma </w:t>
      </w:r>
      <w:proofErr w:type="spellStart"/>
      <w:r w:rsidR="0000593C">
        <w:rPr>
          <w:rFonts w:ascii="Arial" w:eastAsia="Times New Roman" w:hAnsi="Arial" w:cs="Arial"/>
          <w:color w:val="000000"/>
          <w:lang w:eastAsia="cs-CZ"/>
        </w:rPr>
        <w:t>kadáverů</w:t>
      </w:r>
      <w:proofErr w:type="spellEnd"/>
      <w:r w:rsidR="0000593C">
        <w:rPr>
          <w:rFonts w:ascii="Arial" w:eastAsia="Times New Roman" w:hAnsi="Arial" w:cs="Arial"/>
          <w:color w:val="000000"/>
          <w:lang w:eastAsia="cs-CZ"/>
        </w:rPr>
        <w:t xml:space="preserve"> zvířat do asanačního podniku,</w:t>
      </w:r>
      <w:r w:rsidRPr="00B2512A">
        <w:rPr>
          <w:rFonts w:ascii="Arial" w:eastAsia="Times New Roman" w:hAnsi="Arial" w:cs="Arial"/>
          <w:color w:val="000000"/>
          <w:lang w:eastAsia="cs-CZ"/>
        </w:rPr>
        <w:t xml:space="preserve"> pocházející z uzavřeného pásma a přepravované mimo toto pásmo </w:t>
      </w:r>
      <w:r w:rsidRPr="001D7292">
        <w:rPr>
          <w:rFonts w:ascii="Arial" w:eastAsia="Times New Roman" w:hAnsi="Arial" w:cs="Arial"/>
          <w:color w:val="000000"/>
          <w:lang w:eastAsia="cs-CZ"/>
        </w:rPr>
        <w:t>pouze s veterinárním osvědčením vydaným úředním veterinárním lékařem KVS,</w:t>
      </w:r>
      <w:r w:rsidRPr="00B2512A">
        <w:rPr>
          <w:rFonts w:ascii="Arial" w:eastAsia="Times New Roman" w:hAnsi="Arial" w:cs="Arial"/>
          <w:color w:val="000000"/>
          <w:lang w:eastAsia="cs-CZ"/>
        </w:rPr>
        <w:t xml:space="preserve"> které upraví podmínky jejich přemístění z uzavřeného pásma, KVS může rozhodnout o výjimce z tohoto pravidla za podmínek stanovených v </w:t>
      </w:r>
      <w:r w:rsidRPr="00B2512A">
        <w:rPr>
          <w:rFonts w:ascii="Arial" w:eastAsia="Times New Roman" w:hAnsi="Arial" w:cs="Times New Roman"/>
          <w:szCs w:val="24"/>
          <w:lang w:eastAsia="cs-CZ"/>
        </w:rPr>
        <w:t>nařízení Komise 2020/687 na základě žádosti provozovatele</w:t>
      </w:r>
      <w:r w:rsidRPr="00B2512A">
        <w:rPr>
          <w:rFonts w:ascii="Arial" w:eastAsia="Times New Roman" w:hAnsi="Arial" w:cs="Arial"/>
          <w:color w:val="000000"/>
          <w:lang w:eastAsia="cs-CZ"/>
        </w:rPr>
        <w:t xml:space="preserve">; </w:t>
      </w:r>
    </w:p>
    <w:p w14:paraId="00BF6316" w14:textId="77777777" w:rsidR="00DD0D3C" w:rsidRPr="00B2512A" w:rsidRDefault="00DD0D3C" w:rsidP="00DD0D3C">
      <w:pPr>
        <w:numPr>
          <w:ilvl w:val="0"/>
          <w:numId w:val="10"/>
        </w:numPr>
        <w:spacing w:after="170"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odběr vzorků v chovech či hospodářstvích v uzavřeném pásmu, která chovají drůbež nebo volně žijící ptáky, k jiným účelům než k potvrzení nebo vyloučení nákazy pouze na základě povolení vydaného ze strany KVS; </w:t>
      </w:r>
    </w:p>
    <w:p w14:paraId="494902D5" w14:textId="77777777" w:rsidR="00DD0D3C" w:rsidRPr="00B2512A" w:rsidRDefault="00DD0D3C" w:rsidP="00DD0D3C">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používat k přemísťování </w:t>
      </w:r>
      <w:r w:rsidRPr="00B2512A">
        <w:rPr>
          <w:rFonts w:ascii="Arial" w:eastAsia="Times New Roman" w:hAnsi="Arial" w:cs="Arial"/>
          <w:b/>
          <w:color w:val="000000"/>
          <w:lang w:eastAsia="cs-CZ"/>
        </w:rPr>
        <w:t>chovaných ptáků</w:t>
      </w:r>
      <w:r w:rsidRPr="00B2512A">
        <w:rPr>
          <w:rFonts w:ascii="Arial" w:eastAsia="Times New Roman" w:hAnsi="Arial" w:cs="Arial"/>
          <w:color w:val="000000"/>
          <w:lang w:eastAsia="cs-CZ"/>
        </w:rPr>
        <w:t xml:space="preserve"> a produktů z nich v rámci uzavřeného pásma, z něj, do něj a přes něj pouze takové dopravní prostředky splňující tyto požadavky:  </w:t>
      </w:r>
    </w:p>
    <w:p w14:paraId="10FE75EE" w14:textId="77777777" w:rsidR="00DD0D3C" w:rsidRPr="00B2512A" w:rsidRDefault="00DD0D3C" w:rsidP="00DD0D3C">
      <w:pPr>
        <w:numPr>
          <w:ilvl w:val="1"/>
          <w:numId w:val="10"/>
        </w:numPr>
        <w:spacing w:after="112" w:line="250" w:lineRule="auto"/>
        <w:ind w:right="14"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dopravní prostředky musí být konstruovány a udržovány tak, aby se zabránilo jakémukoli úniku nebo útěku zvířat, produktů nebo jakékoli věci představující riziko pro zdraví zvířat;  </w:t>
      </w:r>
    </w:p>
    <w:p w14:paraId="0CFEF485" w14:textId="77777777" w:rsidR="00DD0D3C" w:rsidRPr="00B2512A" w:rsidRDefault="00DD0D3C" w:rsidP="00DD0D3C">
      <w:pPr>
        <w:numPr>
          <w:ilvl w:val="1"/>
          <w:numId w:val="10"/>
        </w:numPr>
        <w:spacing w:after="82" w:line="250" w:lineRule="auto"/>
        <w:ind w:right="14"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2BF7499D" w14:textId="77777777" w:rsidR="00DD0D3C" w:rsidRPr="00B2512A" w:rsidRDefault="00DD0D3C" w:rsidP="00DD0D3C">
      <w:pPr>
        <w:spacing w:before="240" w:after="120" w:line="250" w:lineRule="auto"/>
        <w:ind w:left="10" w:hanging="10"/>
        <w:jc w:val="center"/>
        <w:rPr>
          <w:rFonts w:ascii="Arial" w:eastAsia="Times New Roman" w:hAnsi="Arial" w:cs="Arial"/>
          <w:b/>
          <w:color w:val="000000"/>
          <w:lang w:eastAsia="cs-CZ"/>
        </w:rPr>
      </w:pPr>
      <w:r w:rsidRPr="00B2512A">
        <w:rPr>
          <w:rFonts w:ascii="Arial" w:eastAsia="Times New Roman" w:hAnsi="Arial" w:cs="Arial"/>
          <w:b/>
          <w:color w:val="000000"/>
          <w:lang w:eastAsia="cs-CZ"/>
        </w:rPr>
        <w:t>Čl. 3</w:t>
      </w:r>
    </w:p>
    <w:p w14:paraId="48CFE7D2" w14:textId="4F3D98D2" w:rsidR="00DD0D3C" w:rsidRPr="00B2512A" w:rsidRDefault="00DD0D3C" w:rsidP="00DD0D3C">
      <w:pPr>
        <w:spacing w:after="239"/>
        <w:ind w:left="10" w:right="34" w:hanging="10"/>
        <w:jc w:val="center"/>
        <w:rPr>
          <w:rFonts w:ascii="Arial" w:eastAsia="Times New Roman" w:hAnsi="Arial" w:cs="Arial"/>
          <w:color w:val="000000"/>
          <w:lang w:eastAsia="cs-CZ"/>
        </w:rPr>
      </w:pPr>
      <w:r w:rsidRPr="00B2512A">
        <w:rPr>
          <w:rFonts w:ascii="Arial" w:eastAsia="Times New Roman" w:hAnsi="Arial" w:cs="Arial"/>
          <w:b/>
          <w:color w:val="000000"/>
          <w:lang w:eastAsia="cs-CZ"/>
        </w:rPr>
        <w:t xml:space="preserve">Další opatření v uzavřeném pásmu </w:t>
      </w:r>
    </w:p>
    <w:p w14:paraId="6AFD50AF" w14:textId="77777777" w:rsidR="00DD0D3C" w:rsidRPr="00B2512A" w:rsidRDefault="00DD0D3C" w:rsidP="00DD0D3C">
      <w:pPr>
        <w:spacing w:after="120" w:line="250" w:lineRule="auto"/>
        <w:ind w:left="284" w:hanging="284"/>
        <w:rPr>
          <w:rFonts w:ascii="Arial" w:eastAsia="Times New Roman" w:hAnsi="Arial" w:cs="Arial"/>
          <w:color w:val="000000"/>
          <w:lang w:eastAsia="cs-CZ"/>
        </w:rPr>
      </w:pPr>
      <w:r w:rsidRPr="00B2512A">
        <w:rPr>
          <w:rFonts w:ascii="Arial" w:eastAsia="Times New Roman" w:hAnsi="Arial" w:cs="Arial"/>
          <w:color w:val="000000"/>
          <w:lang w:eastAsia="cs-CZ"/>
        </w:rPr>
        <w:t xml:space="preserve">(1) </w:t>
      </w:r>
      <w:r w:rsidRPr="00B2512A">
        <w:rPr>
          <w:rFonts w:ascii="Arial" w:eastAsia="Times New Roman" w:hAnsi="Arial" w:cs="Arial"/>
          <w:color w:val="000000"/>
          <w:lang w:eastAsia="cs-CZ"/>
        </w:rPr>
        <w:tab/>
        <w:t xml:space="preserve">V uzavřeném pásmu se dále nařizuje:  </w:t>
      </w:r>
    </w:p>
    <w:p w14:paraId="130D2AE9" w14:textId="77777777" w:rsidR="00DD0D3C" w:rsidRPr="00B2512A" w:rsidRDefault="00DD0D3C" w:rsidP="00424632">
      <w:pPr>
        <w:numPr>
          <w:ilvl w:val="0"/>
          <w:numId w:val="12"/>
        </w:numPr>
        <w:spacing w:before="120" w:after="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(pro účely tohoto nařízení se tím rozumí včetně nákupu, prodeje, darování apod.) chovaných ptáků z a do hospodářství či chovů umístěných v uzavřeném pásmu; </w:t>
      </w:r>
    </w:p>
    <w:p w14:paraId="7B33DE52" w14:textId="77777777" w:rsidR="00DD0D3C" w:rsidRPr="00B2512A" w:rsidRDefault="00DD0D3C" w:rsidP="00424632">
      <w:pPr>
        <w:numPr>
          <w:ilvl w:val="0"/>
          <w:numId w:val="12"/>
        </w:numPr>
        <w:spacing w:before="120" w:after="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vedlejších produktů živočišného původu (dále jen „VPŽP“) z ptáků z hospodářství či chovů kromě celých těl mrtvých zvířat nebo jejich částí, tj. např. zákaz přemisťování či rozmetání použité podestýlky, hnoje, kejdy nebo použitého steliva, </w:t>
      </w:r>
      <w:r w:rsidRPr="00B2512A">
        <w:rPr>
          <w:rFonts w:ascii="Arial" w:eastAsia="Times New Roman" w:hAnsi="Arial" w:cs="Arial"/>
          <w:b/>
          <w:color w:val="000000"/>
          <w:lang w:eastAsia="cs-CZ"/>
        </w:rPr>
        <w:t xml:space="preserve"> </w:t>
      </w:r>
    </w:p>
    <w:p w14:paraId="0FE4DA0A" w14:textId="77777777" w:rsidR="00DD0D3C" w:rsidRPr="00B2512A" w:rsidRDefault="00DD0D3C" w:rsidP="00424632">
      <w:pPr>
        <w:numPr>
          <w:ilvl w:val="0"/>
          <w:numId w:val="12"/>
        </w:numPr>
        <w:spacing w:before="120" w:after="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doplnění stavů pernaté zvěře a vypouštění jiného ptactva chovaného v zajetí v uzavřeném pásmu; </w:t>
      </w:r>
    </w:p>
    <w:p w14:paraId="598D7AFD" w14:textId="77777777" w:rsidR="00DD0D3C" w:rsidRPr="00B2512A" w:rsidRDefault="00DD0D3C" w:rsidP="00424632">
      <w:pPr>
        <w:numPr>
          <w:ilvl w:val="0"/>
          <w:numId w:val="12"/>
        </w:numPr>
        <w:spacing w:before="120" w:after="0" w:line="250" w:lineRule="auto"/>
        <w:ind w:left="567" w:right="14" w:hanging="285"/>
        <w:jc w:val="both"/>
        <w:rPr>
          <w:rFonts w:ascii="Arial" w:eastAsia="Times New Roman" w:hAnsi="Arial" w:cs="Arial"/>
          <w:color w:val="000000"/>
          <w:lang w:eastAsia="cs-CZ"/>
        </w:rPr>
      </w:pPr>
      <w:bookmarkStart w:id="1" w:name="_Hlk121478834"/>
      <w:r w:rsidRPr="00B2512A">
        <w:rPr>
          <w:rFonts w:ascii="Arial" w:eastAsia="Times New Roman" w:hAnsi="Arial" w:cs="Arial"/>
          <w:color w:val="000000"/>
          <w:lang w:eastAsia="cs-CZ"/>
        </w:rPr>
        <w:t xml:space="preserve">zákaz pořádání výstav, trhů, přehlídek drůbeže a jiné shromažďování chovaných ptáků; </w:t>
      </w:r>
      <w:bookmarkEnd w:id="1"/>
    </w:p>
    <w:p w14:paraId="23B40F15" w14:textId="77777777" w:rsidR="00DD0D3C" w:rsidRPr="00B2512A" w:rsidRDefault="00DD0D3C" w:rsidP="00424632">
      <w:pPr>
        <w:numPr>
          <w:ilvl w:val="0"/>
          <w:numId w:val="12"/>
        </w:numPr>
        <w:spacing w:before="120" w:after="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lastRenderedPageBreak/>
        <w:t xml:space="preserve">zákaz přemisťování násadových vajec z hospodářství či chovů; </w:t>
      </w:r>
    </w:p>
    <w:p w14:paraId="4DB363EE" w14:textId="77777777" w:rsidR="00DD0D3C" w:rsidRPr="00B2512A" w:rsidRDefault="00DD0D3C" w:rsidP="00424632">
      <w:pPr>
        <w:numPr>
          <w:ilvl w:val="0"/>
          <w:numId w:val="12"/>
        </w:numPr>
        <w:spacing w:before="120" w:after="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čerstvého masa včetně drobů z chovaných a volně žijících ptáků z chovů, jatek nebo ze zařízení pro nakládání se zvěřinou; </w:t>
      </w:r>
    </w:p>
    <w:p w14:paraId="760D905A" w14:textId="77777777" w:rsidR="00DD0D3C" w:rsidRPr="00B2512A" w:rsidRDefault="00DD0D3C" w:rsidP="00424632">
      <w:pPr>
        <w:numPr>
          <w:ilvl w:val="0"/>
          <w:numId w:val="12"/>
        </w:numPr>
        <w:spacing w:before="120" w:after="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zákaz přemisťování masných výrobků získaných z čerstvého masa drůbeže z potravinářských podniků, pokud tyto nebyly ošetřeny z</w:t>
      </w:r>
      <w:r>
        <w:rPr>
          <w:rFonts w:ascii="Arial" w:eastAsia="Times New Roman" w:hAnsi="Arial" w:cs="Arial"/>
          <w:color w:val="000000"/>
          <w:lang w:eastAsia="cs-CZ"/>
        </w:rPr>
        <w:t xml:space="preserve">působem uvedeným v příloze VII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w:t>
      </w:r>
    </w:p>
    <w:p w14:paraId="0167C64F" w14:textId="77777777" w:rsidR="00DD0D3C" w:rsidRPr="00B2512A" w:rsidRDefault="00DD0D3C" w:rsidP="00424632">
      <w:pPr>
        <w:numPr>
          <w:ilvl w:val="0"/>
          <w:numId w:val="12"/>
        </w:numPr>
        <w:spacing w:before="120" w:after="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vajec či tekutých vajec k lidské spotřebě z hospodářství či potravinářských podniků; </w:t>
      </w:r>
    </w:p>
    <w:p w14:paraId="052F70B0" w14:textId="77777777" w:rsidR="00DD0D3C" w:rsidRPr="00B2512A" w:rsidRDefault="00DD0D3C" w:rsidP="00424632">
      <w:pPr>
        <w:spacing w:before="120" w:after="0"/>
        <w:ind w:left="567"/>
        <w:rPr>
          <w:rFonts w:ascii="Arial" w:eastAsia="Times New Roman" w:hAnsi="Arial" w:cs="Arial"/>
          <w:color w:val="000000"/>
          <w:lang w:eastAsia="cs-CZ"/>
        </w:rPr>
      </w:pPr>
      <w:r w:rsidRPr="00B2512A">
        <w:rPr>
          <w:rFonts w:ascii="Arial" w:eastAsia="Times New Roman" w:hAnsi="Arial" w:cs="Arial"/>
          <w:color w:val="000000"/>
          <w:lang w:eastAsia="cs-CZ"/>
        </w:rPr>
        <w:t xml:space="preserve"> </w:t>
      </w:r>
    </w:p>
    <w:p w14:paraId="0802B4F5" w14:textId="77777777" w:rsidR="00DD0D3C" w:rsidRPr="001E06CF" w:rsidRDefault="00DD0D3C" w:rsidP="00424632">
      <w:pPr>
        <w:numPr>
          <w:ilvl w:val="1"/>
          <w:numId w:val="12"/>
        </w:numPr>
        <w:spacing w:before="120" w:after="0" w:line="250" w:lineRule="auto"/>
        <w:ind w:left="426" w:right="14" w:hanging="436"/>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Na základě žádosti provozovatele o výjimku může KVS rozhodnout za podmínek stanovených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o povolení výjimky ze zákazů uvedených v </w:t>
      </w:r>
      <w:proofErr w:type="gramStart"/>
      <w:r w:rsidRPr="00B2512A">
        <w:rPr>
          <w:rFonts w:ascii="Arial" w:eastAsia="Times New Roman" w:hAnsi="Arial" w:cs="Arial"/>
          <w:color w:val="000000"/>
          <w:lang w:eastAsia="cs-CZ"/>
        </w:rPr>
        <w:t>odst.(</w:t>
      </w:r>
      <w:proofErr w:type="gramEnd"/>
      <w:r w:rsidRPr="00B2512A">
        <w:rPr>
          <w:rFonts w:ascii="Arial" w:eastAsia="Times New Roman" w:hAnsi="Arial" w:cs="Arial"/>
          <w:color w:val="000000"/>
          <w:lang w:eastAsia="cs-CZ"/>
        </w:rPr>
        <w:t xml:space="preserve">1) tohoto článku. </w:t>
      </w:r>
    </w:p>
    <w:p w14:paraId="6AE4CFA2" w14:textId="77777777" w:rsidR="00DD0D3C" w:rsidRPr="00B2512A" w:rsidRDefault="00DD0D3C" w:rsidP="00DD0D3C">
      <w:pPr>
        <w:spacing w:after="112" w:line="250" w:lineRule="auto"/>
        <w:ind w:left="-10" w:right="14"/>
        <w:jc w:val="center"/>
        <w:rPr>
          <w:rFonts w:ascii="Arial" w:eastAsia="Times New Roman" w:hAnsi="Arial" w:cs="Arial"/>
          <w:b/>
          <w:color w:val="000000"/>
          <w:lang w:eastAsia="cs-CZ"/>
        </w:rPr>
      </w:pPr>
      <w:r w:rsidRPr="00B2512A">
        <w:rPr>
          <w:rFonts w:ascii="Arial" w:eastAsia="Times New Roman" w:hAnsi="Arial" w:cs="Arial"/>
          <w:b/>
          <w:color w:val="000000"/>
          <w:lang w:eastAsia="cs-CZ"/>
        </w:rPr>
        <w:t>Čl. 4</w:t>
      </w:r>
    </w:p>
    <w:p w14:paraId="66FE765D" w14:textId="77777777" w:rsidR="00DD0D3C" w:rsidRPr="00B2512A" w:rsidRDefault="00DD0D3C" w:rsidP="00DD0D3C">
      <w:pPr>
        <w:spacing w:after="112" w:line="250" w:lineRule="auto"/>
        <w:ind w:left="-10" w:right="14"/>
        <w:jc w:val="center"/>
        <w:rPr>
          <w:rFonts w:ascii="Arial" w:eastAsia="Times New Roman" w:hAnsi="Arial" w:cs="Arial"/>
          <w:b/>
          <w:color w:val="000000"/>
          <w:lang w:eastAsia="cs-CZ"/>
        </w:rPr>
      </w:pPr>
      <w:r w:rsidRPr="00B2512A">
        <w:rPr>
          <w:rFonts w:ascii="Arial" w:eastAsia="Times New Roman" w:hAnsi="Arial" w:cs="Arial"/>
          <w:b/>
          <w:color w:val="000000"/>
          <w:lang w:eastAsia="cs-CZ"/>
        </w:rPr>
        <w:t>Doba trvání opatření</w:t>
      </w:r>
    </w:p>
    <w:p w14:paraId="4B0FAB38" w14:textId="77777777" w:rsidR="00DD0D3C" w:rsidRPr="00B2512A" w:rsidRDefault="00DD0D3C" w:rsidP="00DD0D3C">
      <w:pPr>
        <w:numPr>
          <w:ilvl w:val="0"/>
          <w:numId w:val="15"/>
        </w:numPr>
        <w:spacing w:after="112" w:line="250" w:lineRule="auto"/>
        <w:ind w:left="426" w:right="14" w:hanging="426"/>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Opatření v ochranném pásmu tohoto nařízení se zruší tehdy, pokud uplynula doba 21 dní od vydání tohoto nařízení Státní veterinární správy a byly splněny další podmínky v souladu s článkem 39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Po zrušení ochranného pásma budou nadále uplatňovány v celém uzavřeném pásmu opatření jako pro pásmo dozoru. </w:t>
      </w:r>
    </w:p>
    <w:p w14:paraId="33287097" w14:textId="77777777" w:rsidR="00DD0D3C" w:rsidRPr="00B2512A" w:rsidRDefault="00DD0D3C" w:rsidP="00DD0D3C">
      <w:pPr>
        <w:spacing w:after="112" w:line="250" w:lineRule="auto"/>
        <w:ind w:left="426" w:right="14"/>
        <w:contextualSpacing/>
        <w:jc w:val="both"/>
        <w:rPr>
          <w:rFonts w:ascii="Arial" w:eastAsia="Times New Roman" w:hAnsi="Arial" w:cs="Arial"/>
          <w:color w:val="000000"/>
          <w:lang w:eastAsia="cs-CZ"/>
        </w:rPr>
      </w:pPr>
    </w:p>
    <w:p w14:paraId="31742440" w14:textId="77777777" w:rsidR="00DD0D3C" w:rsidRPr="00B2512A" w:rsidRDefault="00DD0D3C" w:rsidP="00DD0D3C">
      <w:pPr>
        <w:numPr>
          <w:ilvl w:val="0"/>
          <w:numId w:val="15"/>
        </w:numPr>
        <w:spacing w:after="112" w:line="250" w:lineRule="auto"/>
        <w:ind w:left="426" w:right="14" w:hanging="426"/>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Opatření v pásmu dozoru tohoto nařízení se zruší tehdy, pokud uplynula doba 30 dní od vydání tohoto nařízení a byly splněny další podmínky v souladu s článkem 55 nařízení Komise 2020/687 a zároveň v ochranném pásmu byly splněny požadavky stanovené v článku 39 nařízení Komise 2020/687.</w:t>
      </w:r>
    </w:p>
    <w:p w14:paraId="36B5EA09" w14:textId="77777777" w:rsidR="00DD0D3C" w:rsidRPr="00B2512A" w:rsidRDefault="00DD0D3C" w:rsidP="00DD0D3C">
      <w:pPr>
        <w:spacing w:before="36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5</w:t>
      </w:r>
    </w:p>
    <w:p w14:paraId="7BE02FA3" w14:textId="77777777" w:rsidR="00DD0D3C" w:rsidRPr="00B2512A" w:rsidRDefault="00DD0D3C" w:rsidP="00DD0D3C">
      <w:pPr>
        <w:spacing w:before="12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Sankce</w:t>
      </w:r>
    </w:p>
    <w:p w14:paraId="62906E48" w14:textId="77777777" w:rsidR="00DD0D3C" w:rsidRPr="00B2512A" w:rsidRDefault="00DD0D3C" w:rsidP="00DD0D3C">
      <w:pPr>
        <w:spacing w:before="120" w:after="0" w:line="240" w:lineRule="auto"/>
        <w:ind w:firstLine="708"/>
        <w:jc w:val="both"/>
        <w:rPr>
          <w:rFonts w:ascii="Arial" w:eastAsia="Times New Roman" w:hAnsi="Arial" w:cs="Arial"/>
          <w:szCs w:val="20"/>
          <w:lang w:eastAsia="cs-CZ"/>
        </w:rPr>
      </w:pPr>
      <w:r w:rsidRPr="00B2512A">
        <w:rPr>
          <w:rFonts w:ascii="Arial" w:eastAsia="Times New Roman" w:hAnsi="Arial" w:cs="Arial"/>
          <w:szCs w:val="20"/>
          <w:lang w:eastAsia="cs-CZ"/>
        </w:rPr>
        <w:t xml:space="preserve">Za nesplnění nebo porušení povinností vyplývajících z těchto mimořádných veterinárních opatření může správní orgán podle ustanovení § 71 nebo § 72 veterinárního zákona uložit pokutu až do výše: </w:t>
      </w:r>
    </w:p>
    <w:p w14:paraId="59E3B9EA" w14:textId="77777777" w:rsidR="00DD0D3C" w:rsidRPr="00B2512A" w:rsidRDefault="00DD0D3C" w:rsidP="00DD0D3C">
      <w:pPr>
        <w:spacing w:before="120" w:after="0" w:line="240" w:lineRule="auto"/>
        <w:jc w:val="both"/>
        <w:rPr>
          <w:rFonts w:ascii="Arial" w:eastAsia="Times New Roman" w:hAnsi="Arial" w:cs="Arial"/>
          <w:szCs w:val="20"/>
          <w:lang w:eastAsia="cs-CZ"/>
        </w:rPr>
      </w:pPr>
      <w:r w:rsidRPr="00B2512A">
        <w:rPr>
          <w:rFonts w:ascii="Arial" w:eastAsia="Times New Roman" w:hAnsi="Arial" w:cs="Arial"/>
          <w:szCs w:val="20"/>
          <w:lang w:eastAsia="cs-CZ"/>
        </w:rPr>
        <w:t xml:space="preserve">a) 100 000 Kč, jde-li o fyzickou osobu, </w:t>
      </w:r>
    </w:p>
    <w:p w14:paraId="10602638" w14:textId="77777777" w:rsidR="00DD0D3C" w:rsidRDefault="00DD0D3C" w:rsidP="00DD0D3C">
      <w:pPr>
        <w:spacing w:before="120" w:after="0" w:line="240" w:lineRule="auto"/>
        <w:jc w:val="both"/>
        <w:rPr>
          <w:rFonts w:ascii="Arial" w:eastAsia="Times New Roman" w:hAnsi="Arial" w:cs="Arial"/>
          <w:szCs w:val="20"/>
          <w:lang w:eastAsia="cs-CZ"/>
        </w:rPr>
      </w:pPr>
      <w:r w:rsidRPr="00B2512A">
        <w:rPr>
          <w:rFonts w:ascii="Arial" w:eastAsia="Times New Roman" w:hAnsi="Arial" w:cs="Arial"/>
          <w:szCs w:val="20"/>
          <w:lang w:eastAsia="cs-CZ"/>
        </w:rPr>
        <w:t>b) 2 000 000 Kč, jde-li o právnickou osobu nebo podnikající fyzickou osobu</w:t>
      </w:r>
    </w:p>
    <w:p w14:paraId="4618EBF6" w14:textId="77777777" w:rsidR="00DD0D3C" w:rsidRPr="00B2512A" w:rsidRDefault="00DD0D3C" w:rsidP="00DD0D3C">
      <w:pPr>
        <w:spacing w:before="360" w:after="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Čl. 6</w:t>
      </w:r>
    </w:p>
    <w:p w14:paraId="45210413" w14:textId="77777777" w:rsidR="00DD0D3C" w:rsidRPr="00B2512A" w:rsidRDefault="00DD0D3C" w:rsidP="00DD0D3C">
      <w:pPr>
        <w:spacing w:before="120" w:after="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Poučení o nákaze</w:t>
      </w:r>
    </w:p>
    <w:p w14:paraId="1EA6203A" w14:textId="77777777" w:rsidR="00DD0D3C" w:rsidRPr="00762986" w:rsidRDefault="00DD0D3C" w:rsidP="00DD0D3C">
      <w:pPr>
        <w:ind w:firstLine="708"/>
        <w:jc w:val="both"/>
        <w:rPr>
          <w:rFonts w:ascii="Arial" w:eastAsia="Times New Roman" w:hAnsi="Arial" w:cs="Arial"/>
        </w:rPr>
      </w:pPr>
      <w:r w:rsidRPr="00762986">
        <w:rPr>
          <w:rFonts w:ascii="Arial" w:eastAsia="Times New Roman" w:hAnsi="Arial" w:cs="Arial"/>
        </w:rPr>
        <w:t>(1)   Pro účely nařízení Evropského parlamentu a Rady (EU) 2016/429 se rozumí:</w:t>
      </w:r>
    </w:p>
    <w:p w14:paraId="662F03F2" w14:textId="77777777" w:rsidR="00DD0D3C" w:rsidRPr="00762986" w:rsidRDefault="00DD0D3C" w:rsidP="00DD0D3C">
      <w:pPr>
        <w:spacing w:after="0"/>
        <w:jc w:val="both"/>
        <w:rPr>
          <w:rFonts w:ascii="Arial" w:eastAsia="Times New Roman" w:hAnsi="Arial" w:cs="Arial"/>
        </w:rPr>
      </w:pPr>
      <w:r w:rsidRPr="00762986">
        <w:rPr>
          <w:rFonts w:ascii="Arial" w:eastAsia="Times New Roman" w:hAnsi="Arial" w:cs="Arial"/>
        </w:rPr>
        <w:t xml:space="preserve">„drůbeží“ ptáci, kteří jsou chováni nebo drženi v zajetí pro účely: </w:t>
      </w:r>
    </w:p>
    <w:p w14:paraId="34B74191" w14:textId="77777777" w:rsidR="00DD0D3C" w:rsidRPr="00762986" w:rsidRDefault="00DD0D3C" w:rsidP="00DD0D3C">
      <w:pPr>
        <w:spacing w:after="0"/>
        <w:jc w:val="both"/>
        <w:rPr>
          <w:rFonts w:ascii="Arial" w:eastAsia="Times New Roman" w:hAnsi="Arial" w:cs="Arial"/>
        </w:rPr>
      </w:pPr>
      <w:r w:rsidRPr="00762986">
        <w:rPr>
          <w:rFonts w:ascii="Arial" w:eastAsia="Times New Roman" w:hAnsi="Arial" w:cs="Arial"/>
        </w:rPr>
        <w:t>a) produkce masa, konzumních vajec a jiných produktů,</w:t>
      </w:r>
    </w:p>
    <w:p w14:paraId="755B2BAB" w14:textId="77777777" w:rsidR="00DD0D3C" w:rsidRPr="00762986" w:rsidRDefault="00DD0D3C" w:rsidP="00DD0D3C">
      <w:pPr>
        <w:spacing w:after="0"/>
        <w:jc w:val="both"/>
        <w:rPr>
          <w:rFonts w:ascii="Arial" w:eastAsia="Times New Roman" w:hAnsi="Arial" w:cs="Arial"/>
        </w:rPr>
      </w:pPr>
      <w:r w:rsidRPr="00762986">
        <w:rPr>
          <w:rFonts w:ascii="Arial" w:eastAsia="Times New Roman" w:hAnsi="Arial" w:cs="Arial"/>
        </w:rPr>
        <w:t>b) zazvěření zvěře pernaté,</w:t>
      </w:r>
    </w:p>
    <w:p w14:paraId="45A730B6" w14:textId="77777777" w:rsidR="00DD0D3C" w:rsidRPr="00762986" w:rsidRDefault="00DD0D3C" w:rsidP="00DD0D3C">
      <w:pPr>
        <w:spacing w:after="0"/>
        <w:jc w:val="both"/>
        <w:rPr>
          <w:rFonts w:ascii="Arial" w:eastAsia="Times New Roman" w:hAnsi="Arial" w:cs="Arial"/>
        </w:rPr>
      </w:pPr>
      <w:r w:rsidRPr="00762986">
        <w:rPr>
          <w:rFonts w:ascii="Arial" w:eastAsia="Times New Roman" w:hAnsi="Arial" w:cs="Arial"/>
        </w:rPr>
        <w:t>c) šlechtění ptáků používaných pro typy produkce uvedené v písmenech a) a b).</w:t>
      </w:r>
    </w:p>
    <w:p w14:paraId="3A049E0B" w14:textId="77777777" w:rsidR="00DD0D3C" w:rsidRPr="00762986" w:rsidRDefault="00DD0D3C" w:rsidP="00DD0D3C">
      <w:pPr>
        <w:spacing w:before="240" w:after="240"/>
        <w:jc w:val="both"/>
        <w:rPr>
          <w:rFonts w:ascii="Arial" w:eastAsia="Times New Roman" w:hAnsi="Arial" w:cs="Arial"/>
        </w:rPr>
      </w:pPr>
      <w:r w:rsidRPr="00762986">
        <w:rPr>
          <w:rFonts w:ascii="Arial" w:eastAsia="Times New Roman" w:hAnsi="Arial" w:cs="Arial"/>
        </w:rPr>
        <w:t>„ptáky chovaným v zajetí“ ptáci jiní než drůbež, kteří jsou drženi v zajetí z jiných důvodů, než jsou důvody uvedené u „drůbeže“, včetně ptáků, kteří jsou drženi za účelem přehlídek, závodů, výstav, soutěží, šlechtění nebo prodeje.</w:t>
      </w:r>
    </w:p>
    <w:p w14:paraId="5E2FE35C" w14:textId="77777777" w:rsidR="00DD0D3C" w:rsidRDefault="00DD0D3C" w:rsidP="00DD0D3C">
      <w:pPr>
        <w:autoSpaceDE w:val="0"/>
        <w:autoSpaceDN w:val="0"/>
        <w:adjustRightInd w:val="0"/>
        <w:spacing w:before="120" w:after="0" w:line="240" w:lineRule="auto"/>
        <w:ind w:firstLine="708"/>
        <w:jc w:val="both"/>
        <w:rPr>
          <w:rFonts w:ascii="Arial" w:eastAsia="Times New Roman" w:hAnsi="Arial" w:cs="Arial"/>
          <w:lang w:eastAsia="cs-CZ"/>
        </w:rPr>
      </w:pPr>
      <w:r w:rsidRPr="00762986">
        <w:rPr>
          <w:rFonts w:ascii="Arial" w:eastAsia="Times New Roman" w:hAnsi="Arial" w:cs="Arial"/>
          <w:lang w:eastAsia="cs-CZ"/>
        </w:rPr>
        <w:t>(2)   Aviární influenza (ptačí chřipka) je infekční onemocnění ptáků virového původu. Původcem onemocnění je chřipkový virus typu A, různých subtypů. Onemocnění se klinicky projevuje apatií, sníženým příjmem krmiva, sníženou snáškou, dýchacími potíže</w:t>
      </w:r>
      <w:r>
        <w:rPr>
          <w:rFonts w:ascii="Arial" w:eastAsia="Times New Roman" w:hAnsi="Arial" w:cs="Arial"/>
          <w:lang w:eastAsia="cs-CZ"/>
        </w:rPr>
        <w:t xml:space="preserve">mi, otoky na </w:t>
      </w:r>
      <w:r>
        <w:rPr>
          <w:rFonts w:ascii="Arial" w:eastAsia="Times New Roman" w:hAnsi="Arial" w:cs="Arial"/>
          <w:lang w:eastAsia="cs-CZ"/>
        </w:rPr>
        <w:lastRenderedPageBreak/>
        <w:t xml:space="preserve">hlavě, </w:t>
      </w:r>
      <w:proofErr w:type="spellStart"/>
      <w:r>
        <w:rPr>
          <w:rFonts w:ascii="Arial" w:eastAsia="Times New Roman" w:hAnsi="Arial" w:cs="Arial"/>
          <w:lang w:eastAsia="cs-CZ"/>
        </w:rPr>
        <w:t>krváceninami</w:t>
      </w:r>
      <w:proofErr w:type="spellEnd"/>
      <w:r w:rsidRPr="00762986">
        <w:rPr>
          <w:rFonts w:ascii="Arial" w:eastAsia="Times New Roman" w:hAnsi="Arial" w:cs="Arial"/>
          <w:lang w:eastAsia="cs-CZ"/>
        </w:rPr>
        <w:t xml:space="preserve"> na končetinách a zvýšeným úhynem. Nemocnost i úmrtnost může dosahovat až 100 %. Inkubační doba je 3 až 7 dní a jednotlivé druhy ptáků jsou k nákaze různě vnímavé.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 se vysoce patogenní forma aviární influenzy (HPAI) a nízce patogenní forma aviární influenzy (LPAI). Obě formy podléhají podle veterinárního zákona oznamovací povinnosti. </w:t>
      </w:r>
      <w:r w:rsidRPr="00762986">
        <w:rPr>
          <w:rFonts w:ascii="Arial" w:eastAsia="Times New Roman" w:hAnsi="Arial" w:cs="Arial"/>
          <w:lang w:eastAsia="cs-CZ"/>
        </w:rPr>
        <w:br/>
        <w:t>U HPAI může výjimečně dojít při vysoké infekční dávce k přenosu na člověka, nebo na jiné savce. Virus je ničen běžnými dezinfekčními přípravky.</w:t>
      </w:r>
    </w:p>
    <w:p w14:paraId="6E3238AE" w14:textId="77777777" w:rsidR="00DD0D3C" w:rsidRPr="00B2512A" w:rsidRDefault="00DD0D3C" w:rsidP="00DD0D3C">
      <w:pPr>
        <w:spacing w:before="36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7</w:t>
      </w:r>
    </w:p>
    <w:p w14:paraId="17B55982" w14:textId="77777777" w:rsidR="00DD0D3C" w:rsidRPr="00B2512A" w:rsidRDefault="00DD0D3C" w:rsidP="00DD0D3C">
      <w:pPr>
        <w:spacing w:before="12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Poučení o náhradách nákladů a ztrát</w:t>
      </w:r>
    </w:p>
    <w:p w14:paraId="23379217" w14:textId="77777777" w:rsidR="00DD0D3C" w:rsidRDefault="00DD0D3C" w:rsidP="00DD0D3C">
      <w:pPr>
        <w:spacing w:before="120" w:after="0" w:line="240" w:lineRule="auto"/>
        <w:ind w:firstLine="708"/>
        <w:jc w:val="both"/>
        <w:rPr>
          <w:rFonts w:ascii="Arial" w:eastAsia="Times New Roman" w:hAnsi="Arial" w:cs="Arial"/>
          <w:szCs w:val="20"/>
          <w:lang w:eastAsia="cs-CZ"/>
        </w:rPr>
      </w:pPr>
      <w:r w:rsidRPr="00B2512A">
        <w:rPr>
          <w:rFonts w:ascii="Arial" w:eastAsia="Times New Roman" w:hAnsi="Arial" w:cs="Arial"/>
          <w:szCs w:val="20"/>
          <w:lang w:eastAsia="cs-CZ"/>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74C24435" w14:textId="77777777" w:rsidR="00DD0D3C" w:rsidRPr="00B2512A" w:rsidRDefault="00DD0D3C" w:rsidP="00DD0D3C">
      <w:pPr>
        <w:spacing w:before="24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8</w:t>
      </w:r>
    </w:p>
    <w:p w14:paraId="5BBF950C" w14:textId="77777777" w:rsidR="00DD0D3C" w:rsidRPr="00B2512A" w:rsidRDefault="00DD0D3C" w:rsidP="00DD0D3C">
      <w:pPr>
        <w:spacing w:before="120" w:after="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Společná a závěrečná ustanovení</w:t>
      </w:r>
    </w:p>
    <w:p w14:paraId="5FC5C77F" w14:textId="77777777" w:rsidR="00DD0D3C" w:rsidRPr="00B2512A" w:rsidRDefault="00DD0D3C" w:rsidP="00DD0D3C">
      <w:pPr>
        <w:numPr>
          <w:ilvl w:val="0"/>
          <w:numId w:val="14"/>
        </w:numPr>
        <w:spacing w:before="120" w:after="120" w:line="240" w:lineRule="auto"/>
        <w:ind w:left="425" w:hanging="357"/>
        <w:jc w:val="both"/>
        <w:rPr>
          <w:rFonts w:ascii="Arial" w:eastAsia="Times New Roman" w:hAnsi="Arial" w:cs="Arial"/>
          <w:bCs/>
          <w:szCs w:val="20"/>
          <w:lang w:eastAsia="cs-CZ"/>
        </w:rPr>
      </w:pPr>
      <w:r w:rsidRPr="00B2512A">
        <w:rPr>
          <w:rFonts w:ascii="Arial" w:eastAsia="Times New Roman" w:hAnsi="Arial" w:cs="Arial"/>
          <w:bCs/>
          <w:szCs w:val="20"/>
          <w:lang w:eastAsia="cs-CZ"/>
        </w:rPr>
        <w:t xml:space="preserve">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 </w:t>
      </w:r>
    </w:p>
    <w:p w14:paraId="418340AF" w14:textId="77777777" w:rsidR="00DD0D3C" w:rsidRPr="00B2512A" w:rsidRDefault="00DD0D3C" w:rsidP="00DD0D3C">
      <w:pPr>
        <w:numPr>
          <w:ilvl w:val="0"/>
          <w:numId w:val="14"/>
        </w:numPr>
        <w:spacing w:before="120" w:after="120" w:line="240" w:lineRule="auto"/>
        <w:ind w:left="425" w:hanging="357"/>
        <w:jc w:val="both"/>
        <w:rPr>
          <w:rFonts w:ascii="Arial" w:eastAsia="Times New Roman" w:hAnsi="Arial" w:cs="Arial"/>
          <w:bCs/>
          <w:szCs w:val="20"/>
          <w:lang w:eastAsia="cs-CZ"/>
        </w:rPr>
      </w:pPr>
      <w:r w:rsidRPr="00B2512A">
        <w:rPr>
          <w:rFonts w:ascii="Arial" w:eastAsia="Times New Roman" w:hAnsi="Arial" w:cs="Arial"/>
          <w:bCs/>
          <w:szCs w:val="20"/>
          <w:lang w:eastAsia="cs-CZ"/>
        </w:rPr>
        <w:t xml:space="preserve">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6355427A" w14:textId="77777777" w:rsidR="00DD0D3C" w:rsidRPr="00B2512A" w:rsidRDefault="00DD0D3C" w:rsidP="00DD0D3C">
      <w:pPr>
        <w:numPr>
          <w:ilvl w:val="0"/>
          <w:numId w:val="14"/>
        </w:numPr>
        <w:spacing w:before="120" w:after="120" w:line="240" w:lineRule="auto"/>
        <w:ind w:left="425" w:hanging="357"/>
        <w:jc w:val="both"/>
        <w:rPr>
          <w:rFonts w:ascii="Arial" w:eastAsia="Times New Roman" w:hAnsi="Arial" w:cs="Arial"/>
          <w:bCs/>
          <w:szCs w:val="20"/>
          <w:lang w:eastAsia="cs-CZ"/>
        </w:rPr>
      </w:pPr>
      <w:r w:rsidRPr="00B2512A">
        <w:rPr>
          <w:rFonts w:ascii="Arial" w:eastAsia="Times New Roman" w:hAnsi="Arial" w:cs="Arial"/>
          <w:bCs/>
          <w:szCs w:val="20"/>
          <w:lang w:eastAsia="cs-CZ"/>
        </w:rPr>
        <w:t xml:space="preserve">Státní veterinární správa zveřejní oznámení o vyhlášení nařízení ve Sbírce právních předpisů na své úřední desce po dobu alespoň 15 dnů ode dne, kdy byla o vyhlášení vyrozuměna. </w:t>
      </w:r>
    </w:p>
    <w:p w14:paraId="58E43868" w14:textId="0B7E0668" w:rsidR="00DD0D3C" w:rsidRPr="00B2512A" w:rsidRDefault="00DD0D3C" w:rsidP="00DD0D3C">
      <w:pPr>
        <w:widowControl w:val="0"/>
        <w:tabs>
          <w:tab w:val="center" w:pos="4534"/>
        </w:tabs>
        <w:autoSpaceDE w:val="0"/>
        <w:autoSpaceDN w:val="0"/>
        <w:adjustRightInd w:val="0"/>
        <w:spacing w:before="400" w:after="400" w:line="240" w:lineRule="auto"/>
        <w:rPr>
          <w:rFonts w:ascii="Arial" w:eastAsia="Times New Roman" w:hAnsi="Arial" w:cs="Times New Roman"/>
          <w:color w:val="000000"/>
          <w:lang w:eastAsia="cs-CZ"/>
        </w:rPr>
      </w:pPr>
      <w:r w:rsidRPr="00B2512A">
        <w:rPr>
          <w:rFonts w:ascii="Arial" w:eastAsia="Times New Roman" w:hAnsi="Arial" w:cs="Arial"/>
          <w:lang w:eastAsia="cs-CZ"/>
        </w:rPr>
        <w:t>V </w:t>
      </w:r>
      <w:r w:rsidRPr="00B2512A">
        <w:rPr>
          <w:rFonts w:ascii="Arial" w:eastAsia="Times New Roman" w:hAnsi="Arial" w:cs="Times New Roman"/>
          <w:lang w:eastAsia="cs-CZ"/>
        </w:rPr>
        <w:t>Benešově</w:t>
      </w:r>
      <w:r w:rsidRPr="00B2512A">
        <w:rPr>
          <w:rFonts w:ascii="Arial" w:eastAsia="Times New Roman" w:hAnsi="Arial" w:cs="Arial"/>
          <w:lang w:eastAsia="cs-CZ"/>
        </w:rPr>
        <w:t xml:space="preserve"> dne </w:t>
      </w:r>
      <w:r w:rsidR="00AC729E">
        <w:rPr>
          <w:rFonts w:ascii="Arial" w:eastAsia="Times New Roman" w:hAnsi="Arial" w:cs="Times New Roman"/>
          <w:lang w:eastAsia="cs-CZ"/>
        </w:rPr>
        <w:t>18</w:t>
      </w:r>
      <w:r>
        <w:rPr>
          <w:rFonts w:ascii="Arial" w:eastAsia="Times New Roman" w:hAnsi="Arial" w:cs="Times New Roman"/>
          <w:lang w:eastAsia="cs-CZ"/>
        </w:rPr>
        <w:t>.11.2025</w:t>
      </w:r>
    </w:p>
    <w:p w14:paraId="4654D1CF" w14:textId="77777777" w:rsidR="00DD0D3C" w:rsidRPr="00B2512A" w:rsidRDefault="00DD0D3C" w:rsidP="00DD0D3C">
      <w:pPr>
        <w:autoSpaceDE w:val="0"/>
        <w:autoSpaceDN w:val="0"/>
        <w:adjustRightInd w:val="0"/>
        <w:spacing w:after="0" w:line="240" w:lineRule="auto"/>
        <w:jc w:val="both"/>
        <w:rPr>
          <w:rFonts w:ascii="Arial" w:eastAsia="Times New Roman" w:hAnsi="Arial" w:cs="Arial"/>
          <w:color w:val="000000"/>
          <w:sz w:val="20"/>
          <w:szCs w:val="20"/>
        </w:rPr>
      </w:pPr>
    </w:p>
    <w:p w14:paraId="3F01DED8" w14:textId="77777777" w:rsidR="00DD0D3C" w:rsidRPr="00B2512A" w:rsidRDefault="00DD0D3C" w:rsidP="00DD0D3C">
      <w:pPr>
        <w:spacing w:after="0" w:line="240" w:lineRule="auto"/>
        <w:ind w:left="4395"/>
        <w:jc w:val="center"/>
        <w:rPr>
          <w:rFonts w:ascii="Arial" w:eastAsia="Times New Roman" w:hAnsi="Arial" w:cs="Arial"/>
          <w:szCs w:val="20"/>
          <w:lang w:eastAsia="cs-CZ"/>
        </w:rPr>
      </w:pPr>
      <w:r w:rsidRPr="00B2512A">
        <w:rPr>
          <w:rFonts w:ascii="Arial" w:eastAsia="Times New Roman" w:hAnsi="Arial" w:cs="Arial"/>
          <w:szCs w:val="20"/>
          <w:lang w:eastAsia="cs-CZ"/>
        </w:rPr>
        <w:t>MVDr. Otto Vraný</w:t>
      </w:r>
    </w:p>
    <w:p w14:paraId="45CEECD8" w14:textId="77777777" w:rsidR="00DD0D3C" w:rsidRPr="00B2512A" w:rsidRDefault="00DD0D3C" w:rsidP="00DD0D3C">
      <w:pPr>
        <w:spacing w:after="0" w:line="240" w:lineRule="auto"/>
        <w:ind w:left="4395"/>
        <w:jc w:val="center"/>
        <w:rPr>
          <w:rFonts w:ascii="Arial" w:eastAsia="Times New Roman" w:hAnsi="Arial" w:cs="Arial"/>
          <w:szCs w:val="20"/>
          <w:lang w:eastAsia="cs-CZ"/>
        </w:rPr>
      </w:pPr>
      <w:r w:rsidRPr="00B2512A">
        <w:rPr>
          <w:rFonts w:ascii="Arial" w:eastAsia="Times New Roman" w:hAnsi="Arial" w:cs="Arial"/>
          <w:szCs w:val="20"/>
          <w:lang w:eastAsia="cs-CZ"/>
        </w:rPr>
        <w:t>ředitel Krajské veterinární správy</w:t>
      </w:r>
    </w:p>
    <w:p w14:paraId="2E60F549" w14:textId="77777777" w:rsidR="00DD0D3C" w:rsidRPr="00B2512A" w:rsidRDefault="00DD0D3C" w:rsidP="00DD0D3C">
      <w:pPr>
        <w:spacing w:after="0" w:line="240" w:lineRule="auto"/>
        <w:ind w:left="4395"/>
        <w:jc w:val="center"/>
        <w:rPr>
          <w:rFonts w:ascii="Arial" w:eastAsia="Times New Roman" w:hAnsi="Arial" w:cs="Arial"/>
          <w:szCs w:val="20"/>
          <w:lang w:eastAsia="cs-CZ"/>
        </w:rPr>
      </w:pPr>
      <w:r w:rsidRPr="00B2512A">
        <w:rPr>
          <w:rFonts w:ascii="Arial" w:eastAsia="Times New Roman" w:hAnsi="Arial" w:cs="Arial"/>
          <w:szCs w:val="20"/>
          <w:lang w:eastAsia="cs-CZ"/>
        </w:rPr>
        <w:t>Státní veterinární správy pro Středočeský kraj</w:t>
      </w:r>
    </w:p>
    <w:p w14:paraId="58AEAAB0" w14:textId="77777777" w:rsidR="00DD0D3C" w:rsidRPr="00B2512A" w:rsidRDefault="00DD0D3C" w:rsidP="00DD0D3C">
      <w:pPr>
        <w:spacing w:after="0" w:line="240" w:lineRule="auto"/>
        <w:ind w:left="4395"/>
        <w:jc w:val="center"/>
        <w:rPr>
          <w:rFonts w:ascii="Arial" w:eastAsia="Times New Roman" w:hAnsi="Arial" w:cs="Arial"/>
          <w:szCs w:val="20"/>
          <w:lang w:eastAsia="cs-CZ"/>
        </w:rPr>
      </w:pPr>
      <w:r w:rsidRPr="00B2512A">
        <w:rPr>
          <w:rFonts w:ascii="Arial" w:eastAsia="Times New Roman" w:hAnsi="Arial" w:cs="Arial"/>
          <w:szCs w:val="20"/>
          <w:lang w:eastAsia="cs-CZ"/>
        </w:rPr>
        <w:t>podepsáno elektronicky</w:t>
      </w:r>
    </w:p>
    <w:p w14:paraId="3FD7127B" w14:textId="77777777" w:rsidR="00DD0D3C" w:rsidRDefault="00DD0D3C" w:rsidP="00DD0D3C">
      <w:pPr>
        <w:keepNext/>
        <w:autoSpaceDE w:val="0"/>
        <w:autoSpaceDN w:val="0"/>
        <w:adjustRightInd w:val="0"/>
        <w:spacing w:after="0" w:line="240" w:lineRule="auto"/>
        <w:rPr>
          <w:rFonts w:ascii="Arial" w:eastAsia="Times New Roman" w:hAnsi="Arial" w:cs="Arial"/>
          <w:b/>
          <w:bCs/>
          <w:szCs w:val="20"/>
          <w:lang w:eastAsia="cs-CZ"/>
        </w:rPr>
      </w:pPr>
    </w:p>
    <w:p w14:paraId="38ECCBC8" w14:textId="77777777" w:rsidR="00DD0D3C" w:rsidRDefault="00DD0D3C" w:rsidP="00DD0D3C">
      <w:pPr>
        <w:keepNext/>
        <w:autoSpaceDE w:val="0"/>
        <w:autoSpaceDN w:val="0"/>
        <w:adjustRightInd w:val="0"/>
        <w:spacing w:after="0" w:line="240" w:lineRule="auto"/>
        <w:rPr>
          <w:rFonts w:ascii="Arial" w:eastAsia="Times New Roman" w:hAnsi="Arial" w:cs="Arial"/>
          <w:b/>
          <w:bCs/>
          <w:szCs w:val="20"/>
          <w:lang w:eastAsia="cs-CZ"/>
        </w:rPr>
      </w:pPr>
    </w:p>
    <w:p w14:paraId="4A6B8BED" w14:textId="77777777" w:rsidR="00DD0D3C" w:rsidRDefault="00DD0D3C" w:rsidP="00DD0D3C">
      <w:pPr>
        <w:keepNext/>
        <w:autoSpaceDE w:val="0"/>
        <w:autoSpaceDN w:val="0"/>
        <w:adjustRightInd w:val="0"/>
        <w:spacing w:after="0" w:line="240" w:lineRule="auto"/>
        <w:rPr>
          <w:rFonts w:ascii="Arial" w:eastAsia="Times New Roman" w:hAnsi="Arial" w:cs="Arial"/>
          <w:b/>
          <w:bCs/>
          <w:szCs w:val="20"/>
          <w:lang w:eastAsia="cs-CZ"/>
        </w:rPr>
      </w:pPr>
      <w:r>
        <w:rPr>
          <w:rFonts w:ascii="Arial" w:eastAsia="Times New Roman" w:hAnsi="Arial" w:cs="Arial"/>
          <w:b/>
          <w:bCs/>
          <w:szCs w:val="20"/>
          <w:lang w:eastAsia="cs-CZ"/>
        </w:rPr>
        <w:t>Příloha:</w:t>
      </w:r>
    </w:p>
    <w:p w14:paraId="7F6A9949" w14:textId="77777777" w:rsidR="00DD0D3C" w:rsidRDefault="00DD0D3C" w:rsidP="00DD0D3C">
      <w:pPr>
        <w:pStyle w:val="Odstavecseseznamem"/>
        <w:numPr>
          <w:ilvl w:val="0"/>
          <w:numId w:val="7"/>
        </w:numPr>
        <w:autoSpaceDE w:val="0"/>
        <w:autoSpaceDN w:val="0"/>
        <w:adjustRightInd w:val="0"/>
        <w:spacing w:after="60" w:line="240" w:lineRule="auto"/>
        <w:ind w:left="425" w:hanging="357"/>
        <w:contextualSpacing w:val="0"/>
        <w:rPr>
          <w:rFonts w:ascii="Arial" w:hAnsi="Arial" w:cs="Arial"/>
          <w:color w:val="000000"/>
        </w:rPr>
      </w:pPr>
      <w:r w:rsidRPr="0039366F">
        <w:rPr>
          <w:rFonts w:ascii="Arial" w:hAnsi="Arial" w:cs="Arial"/>
          <w:color w:val="000000"/>
        </w:rPr>
        <w:t xml:space="preserve">sčítací list drůbeže a jiných ptáků v </w:t>
      </w:r>
      <w:proofErr w:type="spellStart"/>
      <w:r w:rsidRPr="0039366F">
        <w:rPr>
          <w:rFonts w:ascii="Arial" w:hAnsi="Arial" w:cs="Arial"/>
          <w:color w:val="000000"/>
        </w:rPr>
        <w:t>drobnochovu</w:t>
      </w:r>
      <w:proofErr w:type="spellEnd"/>
      <w:r w:rsidRPr="0039366F">
        <w:rPr>
          <w:rFonts w:ascii="Arial" w:hAnsi="Arial" w:cs="Arial"/>
          <w:color w:val="000000"/>
        </w:rPr>
        <w:t xml:space="preserve"> – pomocná dokumentace</w:t>
      </w:r>
      <w:r>
        <w:rPr>
          <w:rFonts w:ascii="Arial" w:hAnsi="Arial" w:cs="Arial"/>
          <w:color w:val="000000"/>
        </w:rPr>
        <w:t xml:space="preserve"> (.</w:t>
      </w:r>
      <w:proofErr w:type="spellStart"/>
      <w:r>
        <w:rPr>
          <w:rFonts w:ascii="Arial" w:hAnsi="Arial" w:cs="Arial"/>
          <w:color w:val="000000"/>
        </w:rPr>
        <w:t>docx</w:t>
      </w:r>
      <w:proofErr w:type="spellEnd"/>
      <w:r>
        <w:rPr>
          <w:rFonts w:ascii="Arial" w:hAnsi="Arial" w:cs="Arial"/>
          <w:color w:val="000000"/>
        </w:rPr>
        <w:t>)</w:t>
      </w:r>
    </w:p>
    <w:p w14:paraId="37878520" w14:textId="77777777" w:rsidR="00DD0D3C" w:rsidRDefault="00DD0D3C" w:rsidP="00DD0D3C">
      <w:pPr>
        <w:pStyle w:val="Odstavecseseznamem"/>
        <w:numPr>
          <w:ilvl w:val="0"/>
          <w:numId w:val="7"/>
        </w:numPr>
        <w:autoSpaceDE w:val="0"/>
        <w:autoSpaceDN w:val="0"/>
        <w:adjustRightInd w:val="0"/>
        <w:spacing w:after="60" w:line="240" w:lineRule="auto"/>
        <w:ind w:left="425" w:hanging="357"/>
        <w:contextualSpacing w:val="0"/>
        <w:rPr>
          <w:rFonts w:ascii="Arial" w:hAnsi="Arial" w:cs="Arial"/>
          <w:color w:val="000000"/>
        </w:rPr>
      </w:pPr>
      <w:r>
        <w:rPr>
          <w:rFonts w:ascii="Arial" w:hAnsi="Arial" w:cs="Arial"/>
          <w:color w:val="000000"/>
        </w:rPr>
        <w:t>leták SVS pro chovatele a informacemi k ptačí chřipce (.</w:t>
      </w:r>
      <w:proofErr w:type="spellStart"/>
      <w:r>
        <w:rPr>
          <w:rFonts w:ascii="Arial" w:hAnsi="Arial" w:cs="Arial"/>
          <w:color w:val="000000"/>
        </w:rPr>
        <w:t>pdf</w:t>
      </w:r>
      <w:proofErr w:type="spellEnd"/>
      <w:r>
        <w:rPr>
          <w:rFonts w:ascii="Arial" w:hAnsi="Arial" w:cs="Arial"/>
          <w:color w:val="000000"/>
        </w:rPr>
        <w:t>)</w:t>
      </w:r>
    </w:p>
    <w:p w14:paraId="650ADCFD" w14:textId="77777777" w:rsidR="00DD0D3C" w:rsidRPr="0039366F" w:rsidRDefault="00DD0D3C" w:rsidP="00DD0D3C">
      <w:pPr>
        <w:pStyle w:val="Odstavecseseznamem"/>
        <w:numPr>
          <w:ilvl w:val="0"/>
          <w:numId w:val="7"/>
        </w:numPr>
        <w:autoSpaceDE w:val="0"/>
        <w:autoSpaceDN w:val="0"/>
        <w:adjustRightInd w:val="0"/>
        <w:spacing w:after="0" w:line="240" w:lineRule="auto"/>
        <w:ind w:left="426"/>
        <w:rPr>
          <w:rFonts w:ascii="Arial" w:hAnsi="Arial" w:cs="Arial"/>
          <w:color w:val="000000"/>
        </w:rPr>
      </w:pPr>
      <w:r>
        <w:rPr>
          <w:rFonts w:ascii="Arial" w:hAnsi="Arial" w:cs="Arial"/>
          <w:color w:val="000000"/>
        </w:rPr>
        <w:t>leták EFSA pro chovatele s informacemi k ptačí chřipce (.</w:t>
      </w:r>
      <w:proofErr w:type="spellStart"/>
      <w:r>
        <w:rPr>
          <w:rFonts w:ascii="Arial" w:hAnsi="Arial" w:cs="Arial"/>
          <w:color w:val="000000"/>
        </w:rPr>
        <w:t>pdf</w:t>
      </w:r>
      <w:proofErr w:type="spellEnd"/>
      <w:r>
        <w:rPr>
          <w:rFonts w:ascii="Arial" w:hAnsi="Arial" w:cs="Arial"/>
          <w:color w:val="000000"/>
        </w:rPr>
        <w:t>)</w:t>
      </w:r>
    </w:p>
    <w:p w14:paraId="129C2760" w14:textId="5F620804" w:rsidR="00DD0D3C" w:rsidRPr="00B2512A" w:rsidRDefault="00424632" w:rsidP="00DD0D3C">
      <w:pPr>
        <w:keepNext/>
        <w:autoSpaceDE w:val="0"/>
        <w:autoSpaceDN w:val="0"/>
        <w:adjustRightInd w:val="0"/>
        <w:spacing w:before="600" w:after="0" w:line="240" w:lineRule="auto"/>
        <w:rPr>
          <w:rFonts w:ascii="Arial" w:eastAsia="Times New Roman" w:hAnsi="Arial" w:cs="Arial"/>
          <w:b/>
          <w:bCs/>
          <w:szCs w:val="20"/>
          <w:lang w:eastAsia="cs-CZ"/>
        </w:rPr>
      </w:pPr>
      <w:r>
        <w:rPr>
          <w:rFonts w:ascii="Arial" w:eastAsia="Times New Roman" w:hAnsi="Arial" w:cs="Arial"/>
          <w:b/>
          <w:bCs/>
          <w:szCs w:val="20"/>
          <w:lang w:eastAsia="cs-CZ"/>
        </w:rPr>
        <w:lastRenderedPageBreak/>
        <w:t>O</w:t>
      </w:r>
      <w:r w:rsidR="00DD0D3C" w:rsidRPr="00B2512A">
        <w:rPr>
          <w:rFonts w:ascii="Arial" w:eastAsia="Times New Roman" w:hAnsi="Arial" w:cs="Arial"/>
          <w:b/>
          <w:bCs/>
          <w:szCs w:val="20"/>
          <w:lang w:eastAsia="cs-CZ"/>
        </w:rPr>
        <w:t>bdrží:</w:t>
      </w:r>
    </w:p>
    <w:p w14:paraId="0B9F39A3" w14:textId="77777777" w:rsidR="00DD0D3C" w:rsidRPr="00B2512A" w:rsidRDefault="00DD0D3C" w:rsidP="00DD0D3C">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 xml:space="preserve">Krajský úřad Středočeského kraje, Zborovská 81, 150 00 Praha </w:t>
      </w:r>
      <w:proofErr w:type="gramStart"/>
      <w:r w:rsidRPr="00B2512A">
        <w:rPr>
          <w:rFonts w:ascii="Arial" w:eastAsia="Times New Roman" w:hAnsi="Arial" w:cs="Arial"/>
          <w:szCs w:val="24"/>
          <w:lang w:eastAsia="cs-CZ"/>
        </w:rPr>
        <w:t>5-Smíchov</w:t>
      </w:r>
      <w:proofErr w:type="gramEnd"/>
      <w:r w:rsidRPr="00B2512A">
        <w:rPr>
          <w:rFonts w:ascii="Arial" w:eastAsia="Times New Roman" w:hAnsi="Arial" w:cs="Arial"/>
          <w:szCs w:val="24"/>
          <w:lang w:eastAsia="cs-CZ"/>
        </w:rPr>
        <w:t xml:space="preserve"> </w:t>
      </w:r>
    </w:p>
    <w:p w14:paraId="7672D8AF" w14:textId="77777777" w:rsidR="00DD0D3C" w:rsidRPr="00B2512A" w:rsidRDefault="00DD0D3C" w:rsidP="00DD0D3C">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 xml:space="preserve">Hasičský záchranný sbor Středočeského kraje, Jana Palacha 1970, 272 01 Kladno  </w:t>
      </w:r>
    </w:p>
    <w:p w14:paraId="2EEFB3CD" w14:textId="77777777" w:rsidR="00DD0D3C" w:rsidRPr="00B2512A" w:rsidRDefault="00DD0D3C" w:rsidP="00DD0D3C">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 xml:space="preserve">Krajské ředitelství policie Středočeského kraje, Na </w:t>
      </w:r>
      <w:proofErr w:type="spellStart"/>
      <w:r w:rsidRPr="00B2512A">
        <w:rPr>
          <w:rFonts w:ascii="Arial" w:eastAsia="Times New Roman" w:hAnsi="Arial" w:cs="Arial"/>
          <w:szCs w:val="24"/>
          <w:lang w:eastAsia="cs-CZ"/>
        </w:rPr>
        <w:t>Baních</w:t>
      </w:r>
      <w:proofErr w:type="spellEnd"/>
      <w:r w:rsidRPr="00B2512A">
        <w:rPr>
          <w:rFonts w:ascii="Arial" w:eastAsia="Times New Roman" w:hAnsi="Arial" w:cs="Arial"/>
          <w:szCs w:val="24"/>
          <w:lang w:eastAsia="cs-CZ"/>
        </w:rPr>
        <w:t xml:space="preserve"> 1535 156 00 Praha 5 </w:t>
      </w:r>
    </w:p>
    <w:p w14:paraId="3CD18DA0" w14:textId="77777777" w:rsidR="00DD0D3C" w:rsidRPr="00B2512A" w:rsidRDefault="00DD0D3C" w:rsidP="00DD0D3C">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Krajská hygienická stanice Středočeského kraje se sídlem v Praze, Dittrichova 17,128 01 PRAHA 2</w:t>
      </w:r>
    </w:p>
    <w:p w14:paraId="607ADA88" w14:textId="09D72374" w:rsidR="00DD0D3C" w:rsidRDefault="00DD0D3C" w:rsidP="00DD0D3C">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 xml:space="preserve">Obec s rozšířenou působností </w:t>
      </w:r>
      <w:r>
        <w:rPr>
          <w:rFonts w:ascii="Arial" w:eastAsia="Times New Roman" w:hAnsi="Arial" w:cs="Arial"/>
          <w:szCs w:val="24"/>
          <w:lang w:eastAsia="cs-CZ"/>
        </w:rPr>
        <w:t>Příbram</w:t>
      </w:r>
    </w:p>
    <w:p w14:paraId="1D77C5BA" w14:textId="05FD222A" w:rsidR="00DD0D3C" w:rsidRPr="00DD0D3C" w:rsidRDefault="00DD0D3C" w:rsidP="00DD0D3C">
      <w:pPr>
        <w:spacing w:before="120" w:after="0" w:line="240" w:lineRule="auto"/>
        <w:jc w:val="both"/>
        <w:rPr>
          <w:rFonts w:ascii="Arial" w:eastAsia="Times New Roman" w:hAnsi="Arial" w:cs="Arial"/>
          <w:b/>
          <w:bCs/>
          <w:szCs w:val="24"/>
          <w:lang w:eastAsia="cs-CZ"/>
        </w:rPr>
      </w:pPr>
      <w:r w:rsidRPr="00DD0D3C">
        <w:rPr>
          <w:rFonts w:ascii="Arial" w:eastAsia="Times New Roman" w:hAnsi="Arial" w:cs="Arial"/>
          <w:b/>
          <w:szCs w:val="24"/>
          <w:lang w:eastAsia="cs-CZ"/>
        </w:rPr>
        <w:t>Obec</w:t>
      </w:r>
      <w:r>
        <w:rPr>
          <w:rFonts w:ascii="Arial" w:eastAsia="Times New Roman" w:hAnsi="Arial" w:cs="Arial"/>
          <w:b/>
          <w:szCs w:val="24"/>
          <w:lang w:eastAsia="cs-CZ"/>
        </w:rPr>
        <w:t xml:space="preserve"> Koupě</w:t>
      </w:r>
    </w:p>
    <w:p w14:paraId="333C2F25" w14:textId="3D89EB3B" w:rsidR="00661489" w:rsidRPr="00DD0D3C" w:rsidRDefault="00661489" w:rsidP="00DD0D3C">
      <w:pPr>
        <w:tabs>
          <w:tab w:val="left" w:pos="709"/>
          <w:tab w:val="left" w:pos="5387"/>
        </w:tabs>
        <w:spacing w:before="120" w:after="0" w:line="240" w:lineRule="auto"/>
        <w:jc w:val="both"/>
        <w:rPr>
          <w:rFonts w:ascii="Arial" w:eastAsia="Calibri" w:hAnsi="Arial" w:cs="Times New Roman"/>
          <w:color w:val="000000" w:themeColor="text1"/>
          <w:sz w:val="20"/>
          <w:szCs w:val="20"/>
        </w:rPr>
      </w:pPr>
    </w:p>
    <w:sectPr w:rsidR="00661489" w:rsidRPr="00DD0D3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55AFA5B4" w:rsidR="00461078" w:rsidRDefault="00461078">
        <w:pPr>
          <w:pStyle w:val="Zpat"/>
          <w:jc w:val="center"/>
        </w:pPr>
        <w:r>
          <w:fldChar w:fldCharType="begin"/>
        </w:r>
        <w:r>
          <w:instrText>PAGE   \* MERGEFORMAT</w:instrText>
        </w:r>
        <w:r>
          <w:fldChar w:fldCharType="separate"/>
        </w:r>
        <w:r w:rsidR="00AC729E">
          <w:rPr>
            <w:noProof/>
          </w:rPr>
          <w:t>5</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82"/>
    <w:multiLevelType w:val="hybridMultilevel"/>
    <w:tmpl w:val="E89AE5BC"/>
    <w:lvl w:ilvl="0" w:tplc="A3600480">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F9E687EE">
      <w:start w:val="50"/>
      <w:numFmt w:val="bullet"/>
      <w:lvlText w:val="-"/>
      <w:lvlJc w:val="left"/>
      <w:pPr>
        <w:ind w:left="2340" w:hanging="360"/>
      </w:pPr>
      <w:rPr>
        <w:rFonts w:ascii="Arial" w:eastAsia="Aptos"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153BF8"/>
    <w:multiLevelType w:val="hybridMultilevel"/>
    <w:tmpl w:val="D8ACF13A"/>
    <w:lvl w:ilvl="0" w:tplc="DCFC4D5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6BAE7160">
      <w:start w:val="1"/>
      <w:numFmt w:val="lowerLetter"/>
      <w:lvlText w:val="%2"/>
      <w:lvlJc w:val="left"/>
      <w:pPr>
        <w:ind w:left="715"/>
      </w:pPr>
      <w:rPr>
        <w:rFonts w:ascii="Arial" w:eastAsia="Times New Roman" w:hAnsi="Arial" w:cs="Arial"/>
        <w:b w:val="0"/>
        <w:i w:val="0"/>
        <w:strike w:val="0"/>
        <w:dstrike w:val="0"/>
        <w:color w:val="000000"/>
        <w:sz w:val="20"/>
        <w:szCs w:val="20"/>
        <w:u w:val="none" w:color="000000"/>
        <w:vertAlign w:val="baseline"/>
      </w:rPr>
    </w:lvl>
    <w:lvl w:ilvl="2" w:tplc="FC7486C4">
      <w:start w:val="1"/>
      <w:numFmt w:val="decimal"/>
      <w:lvlRestart w:val="0"/>
      <w:lvlText w:val="%3."/>
      <w:lvlJc w:val="left"/>
      <w:pPr>
        <w:ind w:left="930"/>
      </w:pPr>
      <w:rPr>
        <w:rFonts w:ascii="Arial" w:eastAsia="Times New Roman" w:hAnsi="Arial" w:cs="Arial"/>
        <w:b w:val="0"/>
        <w:i w:val="0"/>
        <w:strike w:val="0"/>
        <w:dstrike w:val="0"/>
        <w:color w:val="000000"/>
        <w:sz w:val="20"/>
        <w:szCs w:val="20"/>
        <w:u w:val="none" w:color="000000"/>
        <w:vertAlign w:val="baseline"/>
      </w:rPr>
    </w:lvl>
    <w:lvl w:ilvl="3" w:tplc="71AA0348">
      <w:start w:val="1"/>
      <w:numFmt w:val="decimal"/>
      <w:lvlText w:val="%4"/>
      <w:lvlJc w:val="left"/>
      <w:pPr>
        <w:ind w:left="1790"/>
      </w:pPr>
      <w:rPr>
        <w:rFonts w:ascii="Arial" w:eastAsia="Times New Roman" w:hAnsi="Arial" w:cs="Arial"/>
        <w:b w:val="0"/>
        <w:i w:val="0"/>
        <w:strike w:val="0"/>
        <w:dstrike w:val="0"/>
        <w:color w:val="000000"/>
        <w:sz w:val="20"/>
        <w:szCs w:val="20"/>
        <w:u w:val="none" w:color="000000"/>
        <w:vertAlign w:val="baseline"/>
      </w:rPr>
    </w:lvl>
    <w:lvl w:ilvl="4" w:tplc="61DC8C9C">
      <w:start w:val="1"/>
      <w:numFmt w:val="lowerLetter"/>
      <w:lvlText w:val="%5"/>
      <w:lvlJc w:val="left"/>
      <w:pPr>
        <w:ind w:left="2510"/>
      </w:pPr>
      <w:rPr>
        <w:rFonts w:ascii="Arial" w:eastAsia="Times New Roman" w:hAnsi="Arial" w:cs="Arial"/>
        <w:b w:val="0"/>
        <w:i w:val="0"/>
        <w:strike w:val="0"/>
        <w:dstrike w:val="0"/>
        <w:color w:val="000000"/>
        <w:sz w:val="20"/>
        <w:szCs w:val="20"/>
        <w:u w:val="none" w:color="000000"/>
        <w:vertAlign w:val="baseline"/>
      </w:rPr>
    </w:lvl>
    <w:lvl w:ilvl="5" w:tplc="C5781882">
      <w:start w:val="1"/>
      <w:numFmt w:val="lowerRoman"/>
      <w:lvlText w:val="%6"/>
      <w:lvlJc w:val="left"/>
      <w:pPr>
        <w:ind w:left="3230"/>
      </w:pPr>
      <w:rPr>
        <w:rFonts w:ascii="Arial" w:eastAsia="Times New Roman" w:hAnsi="Arial" w:cs="Arial"/>
        <w:b w:val="0"/>
        <w:i w:val="0"/>
        <w:strike w:val="0"/>
        <w:dstrike w:val="0"/>
        <w:color w:val="000000"/>
        <w:sz w:val="20"/>
        <w:szCs w:val="20"/>
        <w:u w:val="none" w:color="000000"/>
        <w:vertAlign w:val="baseline"/>
      </w:rPr>
    </w:lvl>
    <w:lvl w:ilvl="6" w:tplc="A95A882E">
      <w:start w:val="1"/>
      <w:numFmt w:val="decimal"/>
      <w:lvlText w:val="%7"/>
      <w:lvlJc w:val="left"/>
      <w:pPr>
        <w:ind w:left="3950"/>
      </w:pPr>
      <w:rPr>
        <w:rFonts w:ascii="Arial" w:eastAsia="Times New Roman" w:hAnsi="Arial" w:cs="Arial"/>
        <w:b w:val="0"/>
        <w:i w:val="0"/>
        <w:strike w:val="0"/>
        <w:dstrike w:val="0"/>
        <w:color w:val="000000"/>
        <w:sz w:val="20"/>
        <w:szCs w:val="20"/>
        <w:u w:val="none" w:color="000000"/>
        <w:vertAlign w:val="baseline"/>
      </w:rPr>
    </w:lvl>
    <w:lvl w:ilvl="7" w:tplc="E6C6D37C">
      <w:start w:val="1"/>
      <w:numFmt w:val="lowerLetter"/>
      <w:lvlText w:val="%8"/>
      <w:lvlJc w:val="left"/>
      <w:pPr>
        <w:ind w:left="4670"/>
      </w:pPr>
      <w:rPr>
        <w:rFonts w:ascii="Arial" w:eastAsia="Times New Roman" w:hAnsi="Arial" w:cs="Arial"/>
        <w:b w:val="0"/>
        <w:i w:val="0"/>
        <w:strike w:val="0"/>
        <w:dstrike w:val="0"/>
        <w:color w:val="000000"/>
        <w:sz w:val="20"/>
        <w:szCs w:val="20"/>
        <w:u w:val="none" w:color="000000"/>
        <w:vertAlign w:val="baseline"/>
      </w:rPr>
    </w:lvl>
    <w:lvl w:ilvl="8" w:tplc="F99460C4">
      <w:start w:val="1"/>
      <w:numFmt w:val="lowerRoman"/>
      <w:lvlText w:val="%9"/>
      <w:lvlJc w:val="left"/>
      <w:pPr>
        <w:ind w:left="5390"/>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3" w15:restartNumberingAfterBreak="0">
    <w:nsid w:val="2F9C210E"/>
    <w:multiLevelType w:val="hybridMultilevel"/>
    <w:tmpl w:val="B9883CF4"/>
    <w:lvl w:ilvl="0" w:tplc="0405001B">
      <w:start w:val="1"/>
      <w:numFmt w:val="lowerRoman"/>
      <w:lvlText w:val="%1."/>
      <w:lvlJc w:val="right"/>
      <w:pPr>
        <w:ind w:left="720" w:hanging="360"/>
      </w:pPr>
      <w:rPr>
        <w:rFonts w:cs="Times New Roman"/>
      </w:rPr>
    </w:lvl>
    <w:lvl w:ilvl="1" w:tplc="EBBAD37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0BE2190"/>
    <w:multiLevelType w:val="hybridMultilevel"/>
    <w:tmpl w:val="84A8BD9E"/>
    <w:lvl w:ilvl="0" w:tplc="D25CB79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718A3B72">
      <w:start w:val="1"/>
      <w:numFmt w:val="decimal"/>
      <w:lvlText w:val="%2."/>
      <w:lvlJc w:val="left"/>
      <w:pPr>
        <w:ind w:left="431"/>
      </w:pPr>
      <w:rPr>
        <w:rFonts w:ascii="Arial" w:eastAsia="Times New Roman" w:hAnsi="Arial" w:cs="Arial"/>
        <w:b w:val="0"/>
        <w:i w:val="0"/>
        <w:strike w:val="0"/>
        <w:dstrike w:val="0"/>
        <w:color w:val="000000"/>
        <w:sz w:val="20"/>
        <w:szCs w:val="20"/>
        <w:u w:val="none" w:color="000000"/>
        <w:vertAlign w:val="baseline"/>
      </w:rPr>
    </w:lvl>
    <w:lvl w:ilvl="2" w:tplc="DF8451AE">
      <w:start w:val="1"/>
      <w:numFmt w:val="lowerRoman"/>
      <w:lvlText w:val="%3"/>
      <w:lvlJc w:val="left"/>
      <w:pPr>
        <w:ind w:left="1501"/>
      </w:pPr>
      <w:rPr>
        <w:rFonts w:ascii="Arial" w:eastAsia="Times New Roman" w:hAnsi="Arial" w:cs="Arial"/>
        <w:b w:val="0"/>
        <w:i w:val="0"/>
        <w:strike w:val="0"/>
        <w:dstrike w:val="0"/>
        <w:color w:val="000000"/>
        <w:sz w:val="20"/>
        <w:szCs w:val="20"/>
        <w:u w:val="none" w:color="000000"/>
        <w:vertAlign w:val="baseline"/>
      </w:rPr>
    </w:lvl>
    <w:lvl w:ilvl="3" w:tplc="E520A8BC">
      <w:start w:val="1"/>
      <w:numFmt w:val="decimal"/>
      <w:lvlText w:val="%4"/>
      <w:lvlJc w:val="left"/>
      <w:pPr>
        <w:ind w:left="2221"/>
      </w:pPr>
      <w:rPr>
        <w:rFonts w:ascii="Arial" w:eastAsia="Times New Roman" w:hAnsi="Arial" w:cs="Arial"/>
        <w:b w:val="0"/>
        <w:i w:val="0"/>
        <w:strike w:val="0"/>
        <w:dstrike w:val="0"/>
        <w:color w:val="000000"/>
        <w:sz w:val="20"/>
        <w:szCs w:val="20"/>
        <w:u w:val="none" w:color="000000"/>
        <w:vertAlign w:val="baseline"/>
      </w:rPr>
    </w:lvl>
    <w:lvl w:ilvl="4" w:tplc="E0DCE74A">
      <w:start w:val="1"/>
      <w:numFmt w:val="lowerLetter"/>
      <w:lvlText w:val="%5"/>
      <w:lvlJc w:val="left"/>
      <w:pPr>
        <w:ind w:left="2941"/>
      </w:pPr>
      <w:rPr>
        <w:rFonts w:ascii="Arial" w:eastAsia="Times New Roman" w:hAnsi="Arial" w:cs="Arial"/>
        <w:b w:val="0"/>
        <w:i w:val="0"/>
        <w:strike w:val="0"/>
        <w:dstrike w:val="0"/>
        <w:color w:val="000000"/>
        <w:sz w:val="20"/>
        <w:szCs w:val="20"/>
        <w:u w:val="none" w:color="000000"/>
        <w:vertAlign w:val="baseline"/>
      </w:rPr>
    </w:lvl>
    <w:lvl w:ilvl="5" w:tplc="C4F6AE9E">
      <w:start w:val="1"/>
      <w:numFmt w:val="lowerRoman"/>
      <w:lvlText w:val="%6"/>
      <w:lvlJc w:val="left"/>
      <w:pPr>
        <w:ind w:left="3661"/>
      </w:pPr>
      <w:rPr>
        <w:rFonts w:ascii="Arial" w:eastAsia="Times New Roman" w:hAnsi="Arial" w:cs="Arial"/>
        <w:b w:val="0"/>
        <w:i w:val="0"/>
        <w:strike w:val="0"/>
        <w:dstrike w:val="0"/>
        <w:color w:val="000000"/>
        <w:sz w:val="20"/>
        <w:szCs w:val="20"/>
        <w:u w:val="none" w:color="000000"/>
        <w:vertAlign w:val="baseline"/>
      </w:rPr>
    </w:lvl>
    <w:lvl w:ilvl="6" w:tplc="4FC227C6">
      <w:start w:val="1"/>
      <w:numFmt w:val="decimal"/>
      <w:lvlText w:val="%7"/>
      <w:lvlJc w:val="left"/>
      <w:pPr>
        <w:ind w:left="4381"/>
      </w:pPr>
      <w:rPr>
        <w:rFonts w:ascii="Arial" w:eastAsia="Times New Roman" w:hAnsi="Arial" w:cs="Arial"/>
        <w:b w:val="0"/>
        <w:i w:val="0"/>
        <w:strike w:val="0"/>
        <w:dstrike w:val="0"/>
        <w:color w:val="000000"/>
        <w:sz w:val="20"/>
        <w:szCs w:val="20"/>
        <w:u w:val="none" w:color="000000"/>
        <w:vertAlign w:val="baseline"/>
      </w:rPr>
    </w:lvl>
    <w:lvl w:ilvl="7" w:tplc="43348CD2">
      <w:start w:val="1"/>
      <w:numFmt w:val="lowerLetter"/>
      <w:lvlText w:val="%8"/>
      <w:lvlJc w:val="left"/>
      <w:pPr>
        <w:ind w:left="5101"/>
      </w:pPr>
      <w:rPr>
        <w:rFonts w:ascii="Arial" w:eastAsia="Times New Roman" w:hAnsi="Arial" w:cs="Arial"/>
        <w:b w:val="0"/>
        <w:i w:val="0"/>
        <w:strike w:val="0"/>
        <w:dstrike w:val="0"/>
        <w:color w:val="000000"/>
        <w:sz w:val="20"/>
        <w:szCs w:val="20"/>
        <w:u w:val="none" w:color="000000"/>
        <w:vertAlign w:val="baseline"/>
      </w:rPr>
    </w:lvl>
    <w:lvl w:ilvl="8" w:tplc="EA1E1920">
      <w:start w:val="1"/>
      <w:numFmt w:val="lowerRoman"/>
      <w:lvlText w:val="%9"/>
      <w:lvlJc w:val="left"/>
      <w:pPr>
        <w:ind w:left="5821"/>
      </w:pPr>
      <w:rPr>
        <w:rFonts w:ascii="Arial" w:eastAsia="Times New Roman" w:hAnsi="Arial" w:cs="Arial"/>
        <w:b w:val="0"/>
        <w:i w:val="0"/>
        <w:strike w:val="0"/>
        <w:dstrike w:val="0"/>
        <w:color w:val="000000"/>
        <w:sz w:val="20"/>
        <w:szCs w:val="20"/>
        <w:u w:val="none" w:color="000000"/>
        <w:vertAlign w:val="baseline"/>
      </w:rPr>
    </w:lvl>
  </w:abstractNum>
  <w:abstractNum w:abstractNumId="5" w15:restartNumberingAfterBreak="0">
    <w:nsid w:val="37200D02"/>
    <w:multiLevelType w:val="hybridMultilevel"/>
    <w:tmpl w:val="8BF256DC"/>
    <w:lvl w:ilvl="0" w:tplc="B4DA841C">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8A08CAC4">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baseline"/>
      </w:rPr>
    </w:lvl>
    <w:lvl w:ilvl="2" w:tplc="3C448FEA">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baseline"/>
      </w:rPr>
    </w:lvl>
    <w:lvl w:ilvl="3" w:tplc="7626F3EE">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baseline"/>
      </w:rPr>
    </w:lvl>
    <w:lvl w:ilvl="4" w:tplc="A852F198">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baseline"/>
      </w:rPr>
    </w:lvl>
    <w:lvl w:ilvl="5" w:tplc="E8CEE4C6">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baseline"/>
      </w:rPr>
    </w:lvl>
    <w:lvl w:ilvl="6" w:tplc="026413EC">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baseline"/>
      </w:rPr>
    </w:lvl>
    <w:lvl w:ilvl="7" w:tplc="BBC60A3C">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baseline"/>
      </w:rPr>
    </w:lvl>
    <w:lvl w:ilvl="8" w:tplc="245E93D8">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baseline"/>
      </w:rPr>
    </w:lvl>
  </w:abstractNum>
  <w:abstractNum w:abstractNumId="6"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B0705C9"/>
    <w:multiLevelType w:val="hybridMultilevel"/>
    <w:tmpl w:val="BD04E282"/>
    <w:lvl w:ilvl="0" w:tplc="CD2801F0">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45705004">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756AC5F0">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107CBEEC">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8ACA61A">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AB4E64F4">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552AA7C6">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CB0ACB00">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3DC88A96">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8"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4E05948"/>
    <w:multiLevelType w:val="hybridMultilevel"/>
    <w:tmpl w:val="C89CA142"/>
    <w:lvl w:ilvl="0" w:tplc="E1449FA6">
      <w:start w:val="1"/>
      <w:numFmt w:val="decimal"/>
      <w:lvlText w:val="(%1)"/>
      <w:lvlJc w:val="left"/>
      <w:pPr>
        <w:ind w:left="862" w:hanging="360"/>
      </w:pPr>
      <w:rPr>
        <w:rFonts w:cs="Times New Roman" w:hint="default"/>
      </w:rPr>
    </w:lvl>
    <w:lvl w:ilvl="1" w:tplc="04050019">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0" w15:restartNumberingAfterBreak="0">
    <w:nsid w:val="5A791CE9"/>
    <w:multiLevelType w:val="multilevel"/>
    <w:tmpl w:val="408229A6"/>
    <w:numStyleLink w:val="StylVcerovovPrvndek125cm3"/>
  </w:abstractNum>
  <w:abstractNum w:abstractNumId="11" w15:restartNumberingAfterBreak="0">
    <w:nsid w:val="61D739A9"/>
    <w:multiLevelType w:val="hybridMultilevel"/>
    <w:tmpl w:val="A08201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15:restartNumberingAfterBreak="0">
    <w:nsid w:val="6D1517A0"/>
    <w:multiLevelType w:val="hybridMultilevel"/>
    <w:tmpl w:val="291C7CAA"/>
    <w:lvl w:ilvl="0" w:tplc="FAFACFE2">
      <w:start w:val="1"/>
      <w:numFmt w:val="decimal"/>
      <w:lvlText w:val="(%1)"/>
      <w:lvlJc w:val="left"/>
      <w:pPr>
        <w:ind w:left="645" w:hanging="360"/>
      </w:pPr>
      <w:rPr>
        <w:rFonts w:ascii="Arial" w:eastAsia="Times New Roman" w:hAnsi="Arial" w:cs="Arial"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CB90656"/>
    <w:multiLevelType w:val="hybridMultilevel"/>
    <w:tmpl w:val="5A12E7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58228580">
    <w:abstractNumId w:val="6"/>
  </w:num>
  <w:num w:numId="2" w16cid:durableId="12018200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3845389">
    <w:abstractNumId w:val="10"/>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5158520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1345227">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5555447">
    <w:abstractNumId w:val="8"/>
  </w:num>
  <w:num w:numId="7" w16cid:durableId="1814332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3834207">
    <w:abstractNumId w:val="5"/>
  </w:num>
  <w:num w:numId="9" w16cid:durableId="1055347405">
    <w:abstractNumId w:val="2"/>
  </w:num>
  <w:num w:numId="10" w16cid:durableId="425347490">
    <w:abstractNumId w:val="4"/>
  </w:num>
  <w:num w:numId="11" w16cid:durableId="119959006">
    <w:abstractNumId w:val="1"/>
  </w:num>
  <w:num w:numId="12" w16cid:durableId="1126318869">
    <w:abstractNumId w:val="7"/>
  </w:num>
  <w:num w:numId="13" w16cid:durableId="1419668915">
    <w:abstractNumId w:val="3"/>
  </w:num>
  <w:num w:numId="14" w16cid:durableId="2072462140">
    <w:abstractNumId w:val="9"/>
  </w:num>
  <w:num w:numId="15" w16cid:durableId="205796409">
    <w:abstractNumId w:val="13"/>
  </w:num>
  <w:num w:numId="16" w16cid:durableId="2040931030">
    <w:abstractNumId w:val="0"/>
  </w:num>
  <w:num w:numId="17" w16cid:durableId="4453483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0593C"/>
    <w:rsid w:val="00256328"/>
    <w:rsid w:val="00312826"/>
    <w:rsid w:val="00362F56"/>
    <w:rsid w:val="00424632"/>
    <w:rsid w:val="00461078"/>
    <w:rsid w:val="00616664"/>
    <w:rsid w:val="00661489"/>
    <w:rsid w:val="00740498"/>
    <w:rsid w:val="008A17E7"/>
    <w:rsid w:val="009066E7"/>
    <w:rsid w:val="00AB1E28"/>
    <w:rsid w:val="00AC729E"/>
    <w:rsid w:val="00B61D07"/>
    <w:rsid w:val="00DC4873"/>
    <w:rsid w:val="00DD0D3C"/>
    <w:rsid w:val="00E0754C"/>
    <w:rsid w:val="00F51E5D"/>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oruen">
    <w:name w:val="Doručení"/>
    <w:basedOn w:val="Normln"/>
    <w:next w:val="Normln"/>
    <w:rsid w:val="00DD0D3C"/>
    <w:pPr>
      <w:autoSpaceDE w:val="0"/>
      <w:autoSpaceDN w:val="0"/>
      <w:adjustRightInd w:val="0"/>
      <w:spacing w:before="480" w:after="0" w:line="240" w:lineRule="auto"/>
    </w:pPr>
    <w:rPr>
      <w:rFonts w:ascii="Arial" w:eastAsia="Times New Roman" w:hAnsi="Arial" w:cs="Arial"/>
      <w:b/>
      <w:bCs/>
      <w:sz w:val="20"/>
      <w:szCs w:val="20"/>
      <w:lang w:eastAsia="cs-CZ"/>
    </w:rPr>
  </w:style>
  <w:style w:type="character" w:styleId="Hypertextovodkaz">
    <w:name w:val="Hyperlink"/>
    <w:basedOn w:val="Standardnpsmoodstavce"/>
    <w:uiPriority w:val="99"/>
    <w:unhideWhenUsed/>
    <w:rsid w:val="00DD0D3C"/>
    <w:rPr>
      <w:color w:val="0563C1" w:themeColor="hyperlink"/>
      <w:u w:val="single"/>
    </w:rPr>
  </w:style>
  <w:style w:type="character" w:styleId="Sledovanodkaz">
    <w:name w:val="FollowedHyperlink"/>
    <w:basedOn w:val="Standardnpsmoodstavce"/>
    <w:uiPriority w:val="99"/>
    <w:semiHidden/>
    <w:unhideWhenUsed/>
    <w:rsid w:val="008A17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B61D07"/>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6</Pages>
  <Words>2131</Words>
  <Characters>12579</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Jakub Škrabal</cp:lastModifiedBy>
  <cp:revision>12</cp:revision>
  <dcterms:created xsi:type="dcterms:W3CDTF">2022-01-27T08:47:00Z</dcterms:created>
  <dcterms:modified xsi:type="dcterms:W3CDTF">2025-11-18T10:49:00Z</dcterms:modified>
</cp:coreProperties>
</file>