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5BE3F" w14:textId="77777777" w:rsidR="006D7596" w:rsidRDefault="00000000">
      <w:pPr>
        <w:spacing w:after="22" w:line="259" w:lineRule="auto"/>
        <w:ind w:left="414" w:right="408" w:hanging="10"/>
        <w:jc w:val="center"/>
      </w:pPr>
      <w:r>
        <w:rPr>
          <w:b/>
          <w:sz w:val="24"/>
        </w:rPr>
        <w:t xml:space="preserve">OBEC Jezdovice Zastupitelstvo obce Jezdovice </w:t>
      </w:r>
    </w:p>
    <w:p w14:paraId="66505D50" w14:textId="77777777" w:rsidR="006D7596" w:rsidRDefault="006D7596">
      <w:pPr>
        <w:spacing w:after="54" w:line="259" w:lineRule="auto"/>
        <w:ind w:left="62" w:right="0" w:firstLine="0"/>
        <w:jc w:val="center"/>
        <w:rPr>
          <w:b/>
          <w:sz w:val="24"/>
        </w:rPr>
      </w:pPr>
    </w:p>
    <w:p w14:paraId="3418AB84" w14:textId="77777777" w:rsidR="006D7596" w:rsidRDefault="006D7596">
      <w:pPr>
        <w:spacing w:after="54" w:line="259" w:lineRule="auto"/>
        <w:ind w:left="62" w:right="0" w:firstLine="0"/>
        <w:jc w:val="center"/>
        <w:rPr>
          <w:b/>
          <w:sz w:val="24"/>
        </w:rPr>
      </w:pPr>
    </w:p>
    <w:p w14:paraId="3178BE8C" w14:textId="77777777" w:rsidR="006D7596" w:rsidRDefault="00000000">
      <w:pPr>
        <w:spacing w:after="54" w:line="259" w:lineRule="auto"/>
        <w:ind w:left="62" w:right="0" w:firstLine="0"/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3175" simplePos="0" relativeHeight="2" behindDoc="0" locked="0" layoutInCell="1" allowOverlap="1" wp14:anchorId="315909AD" wp14:editId="3FD4F429">
            <wp:simplePos x="0" y="0"/>
            <wp:positionH relativeFrom="margin">
              <wp:align>center</wp:align>
            </wp:positionH>
            <wp:positionV relativeFrom="paragraph">
              <wp:posOffset>38100</wp:posOffset>
            </wp:positionV>
            <wp:extent cx="758825" cy="705485"/>
            <wp:effectExtent l="0" t="0" r="0" b="0"/>
            <wp:wrapSquare wrapText="largest"/>
            <wp:docPr id="1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32C14D" w14:textId="77777777" w:rsidR="006D7596" w:rsidRDefault="006D7596">
      <w:pPr>
        <w:spacing w:after="54" w:line="259" w:lineRule="auto"/>
        <w:ind w:left="62" w:right="0" w:firstLine="0"/>
        <w:jc w:val="center"/>
        <w:rPr>
          <w:b/>
          <w:sz w:val="24"/>
        </w:rPr>
      </w:pPr>
    </w:p>
    <w:p w14:paraId="362E628B" w14:textId="77777777" w:rsidR="006D7596" w:rsidRDefault="006D7596">
      <w:pPr>
        <w:spacing w:after="54" w:line="259" w:lineRule="auto"/>
        <w:ind w:left="62" w:right="0" w:firstLine="0"/>
        <w:jc w:val="center"/>
        <w:rPr>
          <w:b/>
          <w:sz w:val="24"/>
        </w:rPr>
      </w:pPr>
    </w:p>
    <w:p w14:paraId="2C87317C" w14:textId="77777777" w:rsidR="006D7596" w:rsidRDefault="00000000">
      <w:pPr>
        <w:spacing w:after="54" w:line="259" w:lineRule="auto"/>
        <w:ind w:left="62" w:right="0" w:firstLine="0"/>
        <w:jc w:val="center"/>
      </w:pPr>
      <w:r>
        <w:rPr>
          <w:b/>
          <w:sz w:val="24"/>
        </w:rPr>
        <w:t xml:space="preserve"> </w:t>
      </w:r>
    </w:p>
    <w:p w14:paraId="598232BE" w14:textId="77777777" w:rsidR="006D7596" w:rsidRDefault="006D7596">
      <w:pPr>
        <w:spacing w:after="19" w:line="259" w:lineRule="auto"/>
        <w:ind w:left="414" w:right="409" w:hanging="10"/>
        <w:jc w:val="center"/>
        <w:rPr>
          <w:b/>
          <w:sz w:val="24"/>
        </w:rPr>
      </w:pPr>
    </w:p>
    <w:p w14:paraId="72E194E9" w14:textId="77777777" w:rsidR="006D7596" w:rsidRDefault="00000000">
      <w:pPr>
        <w:spacing w:after="19" w:line="259" w:lineRule="auto"/>
        <w:ind w:left="414" w:right="409" w:hanging="10"/>
        <w:jc w:val="center"/>
      </w:pPr>
      <w:r>
        <w:rPr>
          <w:b/>
          <w:sz w:val="24"/>
        </w:rPr>
        <w:t xml:space="preserve">Obecně závazná vyhláška obce Jezdovice č.  1 /2023   </w:t>
      </w:r>
    </w:p>
    <w:p w14:paraId="531AB271" w14:textId="77777777" w:rsidR="006D7596" w:rsidRDefault="00000000">
      <w:pPr>
        <w:spacing w:after="60" w:line="259" w:lineRule="auto"/>
        <w:ind w:left="62" w:right="0" w:firstLine="0"/>
        <w:jc w:val="center"/>
      </w:pPr>
      <w:r>
        <w:rPr>
          <w:b/>
          <w:sz w:val="24"/>
        </w:rPr>
        <w:t xml:space="preserve"> </w:t>
      </w:r>
    </w:p>
    <w:p w14:paraId="423C865F" w14:textId="77777777" w:rsidR="006D7596" w:rsidRDefault="00000000">
      <w:pPr>
        <w:pStyle w:val="Nadpis1"/>
        <w:spacing w:after="0"/>
        <w:ind w:left="414" w:right="411" w:hanging="576"/>
      </w:pPr>
      <w:r>
        <w:t xml:space="preserve">o místním poplatku za obecní systém odpadového hospodářství </w:t>
      </w:r>
    </w:p>
    <w:p w14:paraId="26FBC4E1" w14:textId="77777777" w:rsidR="006D7596" w:rsidRDefault="00000000">
      <w:pPr>
        <w:spacing w:after="25" w:line="259" w:lineRule="auto"/>
        <w:ind w:left="0" w:right="0" w:firstLine="0"/>
        <w:jc w:val="left"/>
      </w:pPr>
      <w:r>
        <w:t xml:space="preserve"> </w:t>
      </w:r>
    </w:p>
    <w:p w14:paraId="23BCA177" w14:textId="77777777" w:rsidR="006D7596" w:rsidRDefault="00000000">
      <w:pPr>
        <w:spacing w:after="526"/>
        <w:ind w:left="-15" w:right="0" w:firstLine="0"/>
      </w:pPr>
      <w:r>
        <w:t xml:space="preserve">Zastupitelstvo obce Jezdovice se na svém zasedání dne 23. 11. 2022 usnesením č.1/27 usneslo vydat na základě § 14 zákona č. 565/1990 Sb., o místních poplatcích, ve znění pozdějších předpisů (dále jen „zákon o místních poplatcích“), a v souladu s § 10 písm. d)  a § 84 odst. 2 písm. h) zákona č. 128/2000 Sb., o obcích (obecní zřízení), ve znění pozdějších předpisů, tuto obecně závaznou vyhlášku (dále jen „tato vyhláška“):  </w:t>
      </w:r>
    </w:p>
    <w:p w14:paraId="168B0EC6" w14:textId="77777777" w:rsidR="006D7596" w:rsidRDefault="00000000">
      <w:pPr>
        <w:pStyle w:val="Nadpis1"/>
        <w:ind w:left="414" w:right="410" w:hanging="576"/>
      </w:pPr>
      <w:r>
        <w:t xml:space="preserve">Čl. 1 Úvodní ustanovení </w:t>
      </w:r>
    </w:p>
    <w:p w14:paraId="6FC292C6" w14:textId="77777777" w:rsidR="006D7596" w:rsidRDefault="00000000">
      <w:pPr>
        <w:numPr>
          <w:ilvl w:val="0"/>
          <w:numId w:val="1"/>
        </w:numPr>
        <w:spacing w:after="76"/>
        <w:ind w:right="0" w:hanging="566"/>
      </w:pPr>
      <w:r>
        <w:t xml:space="preserve">Obec Jezdovice touto vyhláškou zavádí místní poplatek za obecní systém odpadového hospodářství (dále jen „poplatek“). </w:t>
      </w:r>
    </w:p>
    <w:p w14:paraId="1685B5C3" w14:textId="77777777" w:rsidR="006D7596" w:rsidRDefault="00000000">
      <w:pPr>
        <w:numPr>
          <w:ilvl w:val="0"/>
          <w:numId w:val="1"/>
        </w:numPr>
        <w:spacing w:after="575"/>
        <w:ind w:right="0" w:hanging="566"/>
      </w:pPr>
      <w:r>
        <w:t>Správcem poplatku je obecní úřad.</w:t>
      </w:r>
      <w:r>
        <w:rPr>
          <w:vertAlign w:val="superscript"/>
        </w:rPr>
        <w:t>1</w:t>
      </w:r>
      <w:r>
        <w:t xml:space="preserve"> </w:t>
      </w:r>
    </w:p>
    <w:p w14:paraId="229AA8D2" w14:textId="77777777" w:rsidR="006D7596" w:rsidRDefault="00000000">
      <w:pPr>
        <w:spacing w:after="68" w:line="324" w:lineRule="auto"/>
        <w:ind w:right="3143"/>
        <w:jc w:val="left"/>
      </w:pPr>
      <w:r>
        <w:rPr>
          <w:b/>
          <w:sz w:val="24"/>
        </w:rPr>
        <w:t xml:space="preserve">                                           Čl. 2 Poplatník </w:t>
      </w:r>
    </w:p>
    <w:p w14:paraId="224B55DC" w14:textId="77777777" w:rsidR="006D7596" w:rsidRDefault="00000000">
      <w:pPr>
        <w:numPr>
          <w:ilvl w:val="0"/>
          <w:numId w:val="2"/>
        </w:numPr>
        <w:spacing w:after="97"/>
        <w:ind w:right="0" w:hanging="566"/>
      </w:pPr>
      <w:r>
        <w:t>Poplatníkem poplatku je</w:t>
      </w:r>
      <w:r>
        <w:rPr>
          <w:vertAlign w:val="superscript"/>
        </w:rPr>
        <w:t>2</w:t>
      </w:r>
      <w:r>
        <w:t xml:space="preserve">: </w:t>
      </w:r>
    </w:p>
    <w:p w14:paraId="3F299D08" w14:textId="77777777" w:rsidR="006D7596" w:rsidRDefault="00000000">
      <w:pPr>
        <w:numPr>
          <w:ilvl w:val="1"/>
          <w:numId w:val="2"/>
        </w:numPr>
        <w:spacing w:after="36"/>
        <w:ind w:right="0" w:hanging="576"/>
      </w:pPr>
      <w:r>
        <w:t>fyzická osoba přihlášená v obci</w:t>
      </w:r>
      <w:r>
        <w:rPr>
          <w:vertAlign w:val="superscript"/>
        </w:rPr>
        <w:t>3</w:t>
      </w:r>
      <w:r>
        <w:t xml:space="preserve"> nebo  </w:t>
      </w:r>
    </w:p>
    <w:p w14:paraId="3A7A1A04" w14:textId="77777777" w:rsidR="006D7596" w:rsidRDefault="00000000">
      <w:pPr>
        <w:numPr>
          <w:ilvl w:val="1"/>
          <w:numId w:val="2"/>
        </w:numPr>
        <w:spacing w:after="123"/>
        <w:ind w:right="0" w:hanging="576"/>
      </w:pPr>
      <w:r>
        <w:t xml:space="preserve">vlastník nemovité věci zahrnující byt, rodinný dům nebo stavbu pro rodinnou rekreaci, ve které není přihlášená žádná fyzická osoba a která je umístěna na území obce.  </w:t>
      </w:r>
    </w:p>
    <w:p w14:paraId="7944EAAF" w14:textId="77777777" w:rsidR="006D7596" w:rsidRDefault="00000000">
      <w:pPr>
        <w:numPr>
          <w:ilvl w:val="0"/>
          <w:numId w:val="2"/>
        </w:numPr>
        <w:spacing w:after="0" w:line="259" w:lineRule="auto"/>
        <w:ind w:left="0" w:right="0" w:hanging="576"/>
        <w:jc w:val="left"/>
      </w:pPr>
      <w:r>
        <w:t>Spoluvlastníci nemovité věci zahrnující byt, rodinný dům nebo stavbu pro rodinnou rekreaci jsou povinni plnit poplatkovou povinnost společně a nerozdílně.</w:t>
      </w:r>
      <w:r>
        <w:rPr>
          <w:vertAlign w:val="superscript"/>
        </w:rPr>
        <w:t>4</w:t>
      </w:r>
      <w: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67A79937" wp14:editId="23ADC865">
                <wp:extent cx="1831340" cy="9525"/>
                <wp:effectExtent l="0" t="0" r="0" b="0"/>
                <wp:docPr id="2" name="Skupin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0600" cy="9000"/>
                          <a:chOff x="0" y="0"/>
                          <a:chExt cx="0" cy="0"/>
                        </a:xfrm>
                      </wpg:grpSpPr>
                      <wps:wsp>
                        <wps:cNvPr id="3" name="Volný tvar: obrazec 3"/>
                        <wps:cNvSpPr/>
                        <wps:spPr>
                          <a:xfrm>
                            <a:off x="0" y="0"/>
                            <a:ext cx="1830600" cy="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144.15pt;height:0.7pt" coordorigin="0,0" coordsize="2883,14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3EC369B" w14:textId="77777777" w:rsidR="006D7596" w:rsidRDefault="00000000">
      <w:pPr>
        <w:numPr>
          <w:ilvl w:val="0"/>
          <w:numId w:val="3"/>
        </w:numPr>
        <w:spacing w:after="60"/>
        <w:ind w:right="0" w:hanging="98"/>
        <w:jc w:val="left"/>
      </w:pPr>
      <w:r>
        <w:rPr>
          <w:sz w:val="18"/>
        </w:rPr>
        <w:t xml:space="preserve">§ 15 odst. 1 zákona, o místních poplatcích </w:t>
      </w:r>
    </w:p>
    <w:p w14:paraId="77F7BC09" w14:textId="77777777" w:rsidR="006D7596" w:rsidRDefault="00000000">
      <w:pPr>
        <w:numPr>
          <w:ilvl w:val="0"/>
          <w:numId w:val="3"/>
        </w:numPr>
        <w:spacing w:after="4"/>
        <w:ind w:right="0" w:hanging="98"/>
        <w:jc w:val="left"/>
      </w:pPr>
      <w:r>
        <w:rPr>
          <w:rFonts w:ascii="Times New Roman" w:eastAsia="Times New Roman" w:hAnsi="Times New Roman" w:cs="Times New Roman"/>
          <w:sz w:val="20"/>
        </w:rPr>
        <w:t>§</w:t>
      </w:r>
      <w:r>
        <w:rPr>
          <w:sz w:val="18"/>
        </w:rPr>
        <w:t xml:space="preserve"> 10e zákona o místních poplatcích </w:t>
      </w:r>
    </w:p>
    <w:p w14:paraId="75F59C67" w14:textId="77777777" w:rsidR="006D7596" w:rsidRDefault="00000000">
      <w:pPr>
        <w:numPr>
          <w:ilvl w:val="0"/>
          <w:numId w:val="3"/>
        </w:numPr>
        <w:spacing w:after="4" w:line="319" w:lineRule="auto"/>
        <w:ind w:right="0" w:hanging="98"/>
        <w:jc w:val="left"/>
      </w:pPr>
      <w:r>
        <w:rPr>
          <w:sz w:val="18"/>
        </w:rPr>
        <w:t xml:space="preserve">Za přihlášení fyzické osoby se podle § 16c zákona o místních poplatcích považuje  a) přihlášení k trvalému pobytu podle zákona o evidenci obyvatel, nebo   </w:t>
      </w:r>
    </w:p>
    <w:p w14:paraId="6A7E146D" w14:textId="77777777" w:rsidR="006D7596" w:rsidRDefault="00000000">
      <w:pPr>
        <w:spacing w:after="4"/>
        <w:ind w:left="-5" w:right="0" w:hanging="10"/>
        <w:jc w:val="left"/>
      </w:pPr>
      <w:r>
        <w:rPr>
          <w:sz w:val="18"/>
        </w:rPr>
        <w:t xml:space="preserve">b) ohlášení místa pobytu podle zákona o pobytu cizinců na území České republiky, zákona o azylu nebo zákona o dočasné ochraně cizinců, jde-li o cizince, </w:t>
      </w:r>
    </w:p>
    <w:p w14:paraId="01E280EE" w14:textId="77777777" w:rsidR="006D7596" w:rsidRDefault="00000000">
      <w:pPr>
        <w:numPr>
          <w:ilvl w:val="0"/>
          <w:numId w:val="4"/>
        </w:numPr>
        <w:spacing w:after="4"/>
        <w:ind w:right="0" w:hanging="201"/>
        <w:jc w:val="left"/>
      </w:pPr>
      <w:r>
        <w:rPr>
          <w:sz w:val="18"/>
        </w:rPr>
        <w:t xml:space="preserve">kterému byl povolen trvalý pobyt, </w:t>
      </w:r>
    </w:p>
    <w:p w14:paraId="6978CA14" w14:textId="77777777" w:rsidR="006D7596" w:rsidRDefault="00000000">
      <w:pPr>
        <w:numPr>
          <w:ilvl w:val="0"/>
          <w:numId w:val="4"/>
        </w:numPr>
        <w:spacing w:after="4"/>
        <w:ind w:right="0" w:hanging="201"/>
        <w:jc w:val="left"/>
      </w:pPr>
      <w:r>
        <w:rPr>
          <w:sz w:val="18"/>
        </w:rPr>
        <w:t xml:space="preserve">který na území České republiky pobývá přechodně po dobu delší než 3 měsíce, </w:t>
      </w:r>
    </w:p>
    <w:p w14:paraId="59ED5422" w14:textId="77777777" w:rsidR="006D7596" w:rsidRDefault="00000000">
      <w:pPr>
        <w:numPr>
          <w:ilvl w:val="0"/>
          <w:numId w:val="4"/>
        </w:numPr>
        <w:spacing w:after="31"/>
        <w:ind w:right="0" w:hanging="201"/>
        <w:jc w:val="left"/>
      </w:pPr>
      <w:r>
        <w:rPr>
          <w:sz w:val="18"/>
        </w:rPr>
        <w:t xml:space="preserve">který je žadatelem o udělení mezinárodní ochrany nebo osobou strpěnou na území podle zákona o azylu anebo žadatelem o poskytnutí dočasné ochrany podle zákona o dočasné ochraně cizinců, nebo 4. kterému byla udělena mezinárodní ochrana nebo jde o cizince požívajícího dočasné ochrany cizinců. </w:t>
      </w:r>
    </w:p>
    <w:p w14:paraId="00C1784B" w14:textId="77777777" w:rsidR="006D7596" w:rsidRDefault="00000000">
      <w:pPr>
        <w:spacing w:after="4"/>
        <w:ind w:left="-5" w:right="0" w:hanging="10"/>
        <w:jc w:val="left"/>
      </w:pPr>
      <w:r>
        <w:rPr>
          <w:rFonts w:ascii="Times New Roman" w:eastAsia="Times New Roman" w:hAnsi="Times New Roman" w:cs="Times New Roman"/>
          <w:sz w:val="18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</w:rPr>
        <w:t xml:space="preserve"> §</w:t>
      </w:r>
      <w:r>
        <w:rPr>
          <w:sz w:val="18"/>
        </w:rPr>
        <w:t xml:space="preserve"> 10p zákona o místních poplatcích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93083DB" w14:textId="77777777" w:rsidR="006D7596" w:rsidRDefault="006D7596">
      <w:pPr>
        <w:spacing w:after="381" w:line="324" w:lineRule="auto"/>
        <w:ind w:left="3526" w:right="3143" w:firstLine="708"/>
        <w:jc w:val="left"/>
        <w:rPr>
          <w:b/>
          <w:sz w:val="24"/>
        </w:rPr>
      </w:pPr>
    </w:p>
    <w:p w14:paraId="753F1B49" w14:textId="77777777" w:rsidR="006D7596" w:rsidRDefault="00000000">
      <w:pPr>
        <w:spacing w:after="381" w:line="324" w:lineRule="auto"/>
        <w:ind w:left="3526" w:right="3143" w:firstLine="708"/>
        <w:jc w:val="left"/>
      </w:pPr>
      <w:r>
        <w:rPr>
          <w:b/>
          <w:sz w:val="24"/>
        </w:rPr>
        <w:lastRenderedPageBreak/>
        <w:t xml:space="preserve">Čl. 3 Poplatkové období </w:t>
      </w:r>
    </w:p>
    <w:p w14:paraId="1106A3BD" w14:textId="77777777" w:rsidR="006D7596" w:rsidRDefault="00000000">
      <w:pPr>
        <w:spacing w:after="512"/>
        <w:ind w:left="708" w:right="0" w:firstLine="0"/>
      </w:pPr>
      <w:r>
        <w:t>Poplatkovým obdobím poplatku je kalendářní rok.</w:t>
      </w:r>
      <w:r>
        <w:rPr>
          <w:rStyle w:val="Ukotvenpoznmkypodarou"/>
        </w:rPr>
        <w:footnoteReference w:id="1"/>
      </w:r>
      <w:r>
        <w:t xml:space="preserve"> </w:t>
      </w:r>
    </w:p>
    <w:p w14:paraId="46C44E38" w14:textId="77777777" w:rsidR="006D7596" w:rsidRDefault="00000000">
      <w:pPr>
        <w:pStyle w:val="Nadpis1"/>
        <w:ind w:left="414" w:right="410" w:hanging="576"/>
      </w:pPr>
      <w:r>
        <w:t xml:space="preserve">Čl. 4 </w:t>
      </w:r>
    </w:p>
    <w:p w14:paraId="73F99BE6" w14:textId="77777777" w:rsidR="006D7596" w:rsidRDefault="00000000">
      <w:pPr>
        <w:spacing w:after="153" w:line="259" w:lineRule="auto"/>
        <w:ind w:left="414" w:right="410" w:hanging="10"/>
        <w:jc w:val="center"/>
      </w:pPr>
      <w:r>
        <w:rPr>
          <w:b/>
          <w:sz w:val="24"/>
        </w:rPr>
        <w:t xml:space="preserve">Ohlašovací povinnost </w:t>
      </w:r>
    </w:p>
    <w:p w14:paraId="49DEB36D" w14:textId="77777777" w:rsidR="006D7596" w:rsidRDefault="00000000">
      <w:pPr>
        <w:numPr>
          <w:ilvl w:val="0"/>
          <w:numId w:val="5"/>
        </w:numPr>
        <w:ind w:right="0" w:hanging="566"/>
      </w:pPr>
      <w:r>
        <w:t xml:space="preserve">Poplatník je povinen podat správci poplatku ohlášení nejpozději do 15  dnů ode dne vzniku své poplatkové povinnosti. </w:t>
      </w:r>
      <w:r>
        <w:rPr>
          <w:color w:val="0070C0"/>
          <w:sz w:val="20"/>
        </w:rPr>
        <w:t xml:space="preserve"> </w:t>
      </w:r>
    </w:p>
    <w:p w14:paraId="7F963396" w14:textId="77777777" w:rsidR="006D7596" w:rsidRDefault="00000000">
      <w:pPr>
        <w:numPr>
          <w:ilvl w:val="0"/>
          <w:numId w:val="5"/>
        </w:numPr>
        <w:spacing w:after="219"/>
        <w:ind w:right="0" w:hanging="566"/>
      </w:pPr>
      <w:r>
        <w:t>V ohlášení poplatník uvede</w:t>
      </w:r>
      <w:r>
        <w:rPr>
          <w:vertAlign w:val="superscript"/>
        </w:rPr>
        <w:t>6</w:t>
      </w:r>
      <w:r>
        <w:t xml:space="preserve">  </w:t>
      </w:r>
    </w:p>
    <w:p w14:paraId="4045FD46" w14:textId="77777777" w:rsidR="006D7596" w:rsidRDefault="00000000">
      <w:pPr>
        <w:numPr>
          <w:ilvl w:val="1"/>
          <w:numId w:val="5"/>
        </w:numPr>
        <w:spacing w:line="331" w:lineRule="auto"/>
        <w:ind w:right="0" w:hanging="454"/>
      </w:pPr>
      <w: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 v poplatkových věcech, </w:t>
      </w:r>
    </w:p>
    <w:p w14:paraId="581242F7" w14:textId="77777777" w:rsidR="006D7596" w:rsidRDefault="00000000">
      <w:pPr>
        <w:numPr>
          <w:ilvl w:val="1"/>
          <w:numId w:val="5"/>
        </w:numPr>
        <w:spacing w:line="324" w:lineRule="auto"/>
        <w:ind w:right="0" w:hanging="454"/>
      </w:pPr>
      <w:r>
        <w:t xml:space="preserve">čísla všech svých účtů u poskytovatelů platebních služeb, včetně poskytovatelů těchto služeb v zahraničí, užívaných v souvislosti s podnikatelskou činností, v případě, že předmět poplatku souvisí s podnikatelskou činností poplatníka, </w:t>
      </w:r>
    </w:p>
    <w:p w14:paraId="4F9FE415" w14:textId="77777777" w:rsidR="006D7596" w:rsidRDefault="00000000">
      <w:pPr>
        <w:numPr>
          <w:ilvl w:val="1"/>
          <w:numId w:val="5"/>
        </w:numPr>
        <w:spacing w:after="124" w:line="343" w:lineRule="auto"/>
        <w:ind w:right="0" w:hanging="454"/>
      </w:pPr>
      <w:r>
        <w:t xml:space="preserve"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 </w:t>
      </w:r>
    </w:p>
    <w:p w14:paraId="43FDD81D" w14:textId="77777777" w:rsidR="006D7596" w:rsidRDefault="00000000">
      <w:pPr>
        <w:numPr>
          <w:ilvl w:val="0"/>
          <w:numId w:val="5"/>
        </w:numPr>
        <w:ind w:right="0" w:hanging="566"/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</w:rPr>
        <w:footnoteReference w:id="2"/>
      </w:r>
      <w:r>
        <w:t xml:space="preserve"> </w:t>
      </w:r>
    </w:p>
    <w:p w14:paraId="7C58AC3E" w14:textId="77777777" w:rsidR="006D7596" w:rsidRDefault="00000000">
      <w:pPr>
        <w:numPr>
          <w:ilvl w:val="0"/>
          <w:numId w:val="5"/>
        </w:numPr>
        <w:ind w:right="0" w:hanging="566"/>
      </w:pPr>
      <w:r>
        <w:t>Dojde-li ke změně údajů uvedených v ohlášení, je poplatník povinen tuto změnu oznámit do 15 dnů ode dne, kdy nastala.</w:t>
      </w:r>
      <w:r>
        <w:rPr>
          <w:rStyle w:val="Ukotvenpoznmkypodarou"/>
        </w:rPr>
        <w:footnoteReference w:id="3"/>
      </w:r>
      <w:r>
        <w:t xml:space="preserve"> </w:t>
      </w:r>
    </w:p>
    <w:p w14:paraId="70D4D350" w14:textId="77777777" w:rsidR="006D7596" w:rsidRDefault="00000000">
      <w:pPr>
        <w:numPr>
          <w:ilvl w:val="0"/>
          <w:numId w:val="5"/>
        </w:numPr>
        <w:spacing w:after="549"/>
        <w:ind w:right="0" w:hanging="566"/>
      </w:pPr>
      <w:r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>
        <w:rPr>
          <w:vertAlign w:val="superscript"/>
        </w:rPr>
        <w:t>9</w:t>
      </w:r>
      <w:r>
        <w:t xml:space="preserve"> </w:t>
      </w:r>
    </w:p>
    <w:p w14:paraId="2FBB8997" w14:textId="77777777" w:rsidR="006D7596" w:rsidRDefault="006D7596">
      <w:pPr>
        <w:spacing w:after="68" w:line="324" w:lineRule="auto"/>
        <w:ind w:right="3528"/>
        <w:jc w:val="left"/>
        <w:rPr>
          <w:b/>
          <w:sz w:val="24"/>
        </w:rPr>
      </w:pPr>
    </w:p>
    <w:p w14:paraId="489A447D" w14:textId="77777777" w:rsidR="006D7596" w:rsidRDefault="00000000">
      <w:pPr>
        <w:spacing w:after="68" w:line="324" w:lineRule="auto"/>
        <w:ind w:right="3528"/>
        <w:jc w:val="center"/>
      </w:pPr>
      <w:r>
        <w:rPr>
          <w:b/>
          <w:sz w:val="24"/>
        </w:rPr>
        <w:lastRenderedPageBreak/>
        <w:t xml:space="preserve">                                             Čl. 5</w:t>
      </w:r>
      <w:r>
        <w:rPr>
          <w:b/>
          <w:i/>
          <w:sz w:val="24"/>
        </w:rPr>
        <w:t xml:space="preserve"> </w:t>
      </w:r>
      <w:r>
        <w:rPr>
          <w:b/>
          <w:sz w:val="24"/>
        </w:rPr>
        <w:t>Sazba   poplatku</w:t>
      </w:r>
    </w:p>
    <w:p w14:paraId="6142590F" w14:textId="77777777" w:rsidR="006D7596" w:rsidRDefault="00000000">
      <w:pPr>
        <w:numPr>
          <w:ilvl w:val="0"/>
          <w:numId w:val="6"/>
        </w:numPr>
        <w:ind w:right="0" w:hanging="566"/>
      </w:pPr>
      <w:r>
        <w:t xml:space="preserve">Sazba poplatku činí 600,- Kč  </w:t>
      </w:r>
    </w:p>
    <w:p w14:paraId="495F72A2" w14:textId="77777777" w:rsidR="006D7596" w:rsidRDefault="00000000">
      <w:pPr>
        <w:numPr>
          <w:ilvl w:val="0"/>
          <w:numId w:val="6"/>
        </w:numPr>
        <w:ind w:right="0" w:hanging="566"/>
        <w:rPr>
          <w:color w:val="FF0000"/>
        </w:rPr>
      </w:pPr>
      <w:r>
        <w:rPr>
          <w:shd w:val="clear" w:color="auto" w:fill="FFFFFF"/>
        </w:rPr>
        <w:t>Vlastník nemovité věci zahrnující byt, rodinný dům nebo stavbu pro rodinnou rekreaci, ve které není přihlášená žádná fyzická osoba a která je umístěna na území obce - částka 600,-- Kč za nemovitost</w:t>
      </w:r>
    </w:p>
    <w:p w14:paraId="6DBD970D" w14:textId="77777777" w:rsidR="006D7596" w:rsidRDefault="00000000">
      <w:pPr>
        <w:numPr>
          <w:ilvl w:val="0"/>
          <w:numId w:val="6"/>
        </w:numPr>
        <w:spacing w:after="0" w:line="259" w:lineRule="auto"/>
        <w:ind w:left="0" w:right="0" w:hanging="576"/>
        <w:jc w:val="left"/>
      </w:pPr>
      <w: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</w:rPr>
        <w:footnoteReference w:id="4"/>
      </w:r>
      <w:r>
        <w:t xml:space="preserve"> </w:t>
      </w:r>
    </w:p>
    <w:p w14:paraId="1D58C4A3" w14:textId="77777777" w:rsidR="006D7596" w:rsidRDefault="0000000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7C5EE1" w14:textId="77777777" w:rsidR="006D7596" w:rsidRDefault="00000000">
      <w:pPr>
        <w:numPr>
          <w:ilvl w:val="1"/>
          <w:numId w:val="6"/>
        </w:numPr>
        <w:ind w:right="0" w:hanging="259"/>
      </w:pPr>
      <w:r>
        <w:t xml:space="preserve">není tato fyzická osoba přihlášena v obci, nebo </w:t>
      </w:r>
    </w:p>
    <w:p w14:paraId="4B50CA62" w14:textId="77777777" w:rsidR="006D7596" w:rsidRDefault="00000000">
      <w:pPr>
        <w:numPr>
          <w:ilvl w:val="1"/>
          <w:numId w:val="6"/>
        </w:numPr>
        <w:ind w:right="0" w:hanging="259"/>
      </w:pPr>
      <w:r>
        <w:t xml:space="preserve">je tato fyzická osoba od poplatku osvobozena. </w:t>
      </w:r>
    </w:p>
    <w:p w14:paraId="7570FA20" w14:textId="77777777" w:rsidR="006D7596" w:rsidRDefault="00000000">
      <w:pPr>
        <w:numPr>
          <w:ilvl w:val="0"/>
          <w:numId w:val="6"/>
        </w:numPr>
        <w:spacing w:after="91" w:line="324" w:lineRule="auto"/>
        <w:ind w:right="0" w:hanging="566"/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</w:rPr>
        <w:footnoteReference w:id="5"/>
      </w:r>
      <w:r>
        <w:t xml:space="preserve"> a) je v této nemovité věci přihlášena alespoň 1 fyzická osoba, </w:t>
      </w:r>
    </w:p>
    <w:p w14:paraId="0A388661" w14:textId="77777777" w:rsidR="006D7596" w:rsidRDefault="00000000">
      <w:pPr>
        <w:numPr>
          <w:ilvl w:val="1"/>
          <w:numId w:val="7"/>
        </w:numPr>
        <w:ind w:right="0" w:hanging="259"/>
      </w:pPr>
      <w:r>
        <w:t xml:space="preserve">poplatník nevlastní tuto nemovitou věc, nebo </w:t>
      </w:r>
    </w:p>
    <w:p w14:paraId="3587E851" w14:textId="77777777" w:rsidR="006D7596" w:rsidRDefault="00000000">
      <w:pPr>
        <w:numPr>
          <w:ilvl w:val="1"/>
          <w:numId w:val="7"/>
        </w:numPr>
        <w:spacing w:after="521"/>
        <w:ind w:right="0" w:hanging="259"/>
      </w:pPr>
      <w:r>
        <w:t>je poplatník od poplatku osvobozen</w:t>
      </w:r>
      <w:r>
        <w:rPr>
          <w:i/>
          <w:color w:val="0070C0"/>
        </w:rPr>
        <w:t xml:space="preserve">. </w:t>
      </w:r>
    </w:p>
    <w:p w14:paraId="39E8444B" w14:textId="77777777" w:rsidR="006D7596" w:rsidRDefault="00000000">
      <w:pPr>
        <w:pStyle w:val="Nadpis1"/>
        <w:ind w:left="414" w:right="410" w:hanging="576"/>
      </w:pPr>
      <w:r>
        <w:t xml:space="preserve">Čl. 6 Splatnost poplatku </w:t>
      </w:r>
    </w:p>
    <w:p w14:paraId="1E90B50F" w14:textId="77777777" w:rsidR="006D7596" w:rsidRDefault="00000000">
      <w:pPr>
        <w:numPr>
          <w:ilvl w:val="0"/>
          <w:numId w:val="8"/>
        </w:numPr>
        <w:ind w:right="0" w:hanging="566"/>
      </w:pPr>
      <w:r>
        <w:t xml:space="preserve">Poplatek je splatný jednorázově, a to nejpozději do 31. 3. příslušného kalendářního roku. Obyvatelé rekreačních objektů uhradí poplatek nejpozději do 30.6. příslušného kalendářního roku. </w:t>
      </w:r>
    </w:p>
    <w:p w14:paraId="307EC2B0" w14:textId="77777777" w:rsidR="006D7596" w:rsidRDefault="00000000">
      <w:pPr>
        <w:numPr>
          <w:ilvl w:val="0"/>
          <w:numId w:val="8"/>
        </w:numPr>
        <w:ind w:right="0" w:hanging="566"/>
      </w:pPr>
      <w:r>
        <w:t xml:space="preserve">Vznikne-li poplatková povinnost po datu splatnosti uvedeném v odstavci 1, je poplatek splatný nejpozději do 15. dne měsíce, který následuje po měsíci, ve kterém poplatková povinnost vznikla.  </w:t>
      </w:r>
    </w:p>
    <w:p w14:paraId="09FFA34C" w14:textId="77777777" w:rsidR="006D7596" w:rsidRDefault="00000000">
      <w:pPr>
        <w:numPr>
          <w:ilvl w:val="0"/>
          <w:numId w:val="8"/>
        </w:numPr>
        <w:spacing w:after="516"/>
        <w:ind w:right="0" w:hanging="566"/>
      </w:pPr>
      <w:r>
        <w:t xml:space="preserve">Lhůta splatnosti neskončí poplatníkovi dříve než lhůta pro podání ohlášení podle čl. 4 odst. 1 této vyhlášky.  </w:t>
      </w:r>
    </w:p>
    <w:p w14:paraId="2F28476B" w14:textId="77777777" w:rsidR="006D7596" w:rsidRDefault="00000000">
      <w:pPr>
        <w:pStyle w:val="Nadpis1"/>
        <w:ind w:left="414" w:right="410" w:hanging="576"/>
      </w:pPr>
      <w:r>
        <w:t xml:space="preserve">Čl. 7 Osvobození od poplatku </w:t>
      </w:r>
    </w:p>
    <w:p w14:paraId="37489F2D" w14:textId="77777777" w:rsidR="006D7596" w:rsidRDefault="00000000">
      <w:pPr>
        <w:numPr>
          <w:ilvl w:val="0"/>
          <w:numId w:val="9"/>
        </w:numPr>
        <w:spacing w:after="28"/>
        <w:ind w:right="0" w:hanging="566"/>
      </w:pPr>
      <w:r>
        <w:t>Od poplatku je osvobozena osoba, které poplatková povinnost vznikla z důvodu přihlášení v obci a která je</w:t>
      </w:r>
      <w:r>
        <w:rPr>
          <w:rStyle w:val="Ukotvenpoznmkypodarou"/>
        </w:rPr>
        <w:footnoteReference w:id="6"/>
      </w:r>
      <w:r>
        <w:t xml:space="preserve">  </w:t>
      </w:r>
    </w:p>
    <w:p w14:paraId="780F49E0" w14:textId="77777777" w:rsidR="006D7596" w:rsidRDefault="00000000">
      <w:pPr>
        <w:numPr>
          <w:ilvl w:val="1"/>
          <w:numId w:val="9"/>
        </w:numPr>
        <w:spacing w:after="0"/>
        <w:ind w:right="0" w:hanging="576"/>
      </w:pPr>
      <w:r>
        <w:t xml:space="preserve">poplatníkem poplatku za odkládání komunálního odpadu z nemovité věci v jiné obci a má v této jiné obci bydliště, </w:t>
      </w:r>
      <w:r>
        <w:rPr>
          <w:sz w:val="24"/>
        </w:rPr>
        <w:t xml:space="preserve"> </w:t>
      </w:r>
    </w:p>
    <w:p w14:paraId="7D920FFB" w14:textId="77777777" w:rsidR="006D7596" w:rsidRDefault="00000000">
      <w:pPr>
        <w:numPr>
          <w:ilvl w:val="1"/>
          <w:numId w:val="9"/>
        </w:numPr>
        <w:spacing w:after="32" w:line="252" w:lineRule="auto"/>
        <w:ind w:right="0" w:hanging="576"/>
      </w:pPr>
      <w:r>
        <w:t xml:space="preserve">umístěna do dětského domova pro děti do 3 let věku, školského zařízení pro výkon ústavní nebo ochranné výchovy nebo školského zařízení pro preventivně výchovnou péči na základě rozhodnutí soudu nebo smlouvy,  </w:t>
      </w:r>
    </w:p>
    <w:p w14:paraId="677C08E4" w14:textId="77777777" w:rsidR="006D7596" w:rsidRDefault="00000000">
      <w:pPr>
        <w:numPr>
          <w:ilvl w:val="1"/>
          <w:numId w:val="9"/>
        </w:numPr>
        <w:spacing w:after="73" w:line="252" w:lineRule="auto"/>
        <w:ind w:right="0" w:hanging="576"/>
      </w:pPr>
      <w:r>
        <w:t xml:space="preserve">umístěna do zařízení pro děti vyžadující okamžitou pomoc na základě rozhodnutí soudu, na žádost obecního úřadu obce s rozšířenou působností, zákonného zástupce dítěte nebo nezletilého,  </w:t>
      </w:r>
    </w:p>
    <w:p w14:paraId="1C6E04A6" w14:textId="77777777" w:rsidR="006D7596" w:rsidRDefault="00000000">
      <w:pPr>
        <w:numPr>
          <w:ilvl w:val="1"/>
          <w:numId w:val="9"/>
        </w:numPr>
        <w:spacing w:after="19"/>
        <w:ind w:right="0" w:hanging="576"/>
      </w:pPr>
      <w:r>
        <w:lastRenderedPageBreak/>
        <w:t xml:space="preserve">umístěna v domově pro osoby se zdravotním postižením, domově pro seniory, domově se zvláštním režimem nebo v chráněném bydlení, nebo  </w:t>
      </w:r>
    </w:p>
    <w:p w14:paraId="43B50469" w14:textId="77777777" w:rsidR="006D7596" w:rsidRDefault="00000000">
      <w:pPr>
        <w:numPr>
          <w:ilvl w:val="1"/>
          <w:numId w:val="9"/>
        </w:numPr>
        <w:spacing w:after="111"/>
        <w:ind w:right="0" w:hanging="576"/>
      </w:pPr>
      <w:r>
        <w:t xml:space="preserve">na základě zákona omezena na osobní svobodě s výjimkou osoby vykonávající trest domácího vězení.  </w:t>
      </w:r>
    </w:p>
    <w:p w14:paraId="1276FB27" w14:textId="77777777" w:rsidR="006D7596" w:rsidRDefault="00000000">
      <w:pPr>
        <w:numPr>
          <w:ilvl w:val="0"/>
          <w:numId w:val="9"/>
        </w:numPr>
        <w:ind w:right="0" w:hanging="566"/>
      </w:pPr>
      <w:r>
        <w:t xml:space="preserve">Od poplatku se osvobozuje osoba, které poplatková povinnost vznikla z důvodu přihlášení v obci v sídle ohlašovny, tj. Jezdovice 90 a která se v obci nezdržuje a jejíž pobyt není znám. </w:t>
      </w:r>
    </w:p>
    <w:p w14:paraId="798DB3D2" w14:textId="77777777" w:rsidR="006D7596" w:rsidRDefault="00000000">
      <w:pPr>
        <w:numPr>
          <w:ilvl w:val="0"/>
          <w:numId w:val="9"/>
        </w:numPr>
        <w:ind w:right="0" w:hanging="566"/>
      </w:pPr>
      <w:r>
        <w:t>Od poplatku se osvobozují děti do 15 let věku.</w:t>
      </w:r>
    </w:p>
    <w:p w14:paraId="4C388962" w14:textId="77777777" w:rsidR="006D7596" w:rsidRDefault="00000000">
      <w:pPr>
        <w:numPr>
          <w:ilvl w:val="0"/>
          <w:numId w:val="9"/>
        </w:numPr>
        <w:spacing w:after="15"/>
        <w:ind w:right="0" w:hanging="566"/>
      </w:pPr>
      <w:r>
        <w:t>V případě, že poplatník nesplní povinnost ohlásit údaj rozhodný pro osvobození ve lhůtách stanovených touto vyhláškou nebo zákonem, nárok na osvobození zaniká.</w:t>
      </w:r>
      <w:r>
        <w:rPr>
          <w:rStyle w:val="Ukotvenpoznmkypodarou"/>
        </w:rPr>
        <w:footnoteReference w:id="7"/>
      </w:r>
      <w:r>
        <w:t xml:space="preserve"> </w:t>
      </w:r>
    </w:p>
    <w:p w14:paraId="2FFB4573" w14:textId="77777777" w:rsidR="006D7596" w:rsidRDefault="00000000">
      <w:pPr>
        <w:spacing w:after="859" w:line="259" w:lineRule="auto"/>
        <w:ind w:left="566" w:right="0" w:firstLine="0"/>
        <w:jc w:val="left"/>
      </w:pPr>
      <w:r>
        <w:rPr>
          <w:i/>
          <w:color w:val="0070C0"/>
          <w:sz w:val="20"/>
        </w:rPr>
        <w:t xml:space="preserve"> </w:t>
      </w:r>
    </w:p>
    <w:p w14:paraId="55A4263E" w14:textId="77777777" w:rsidR="006D7596" w:rsidRDefault="0000000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55BEDB8" w14:textId="77777777" w:rsidR="006D7596" w:rsidRDefault="00000000">
      <w:pPr>
        <w:pStyle w:val="Nadpis1"/>
        <w:ind w:left="414" w:right="410" w:hanging="576"/>
      </w:pPr>
      <w:r>
        <w:t>Čl. 8 Navýšení poplatku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14:paraId="02BB737B" w14:textId="77777777" w:rsidR="006D7596" w:rsidRDefault="00000000">
      <w:pPr>
        <w:numPr>
          <w:ilvl w:val="0"/>
          <w:numId w:val="10"/>
        </w:numPr>
        <w:spacing w:after="180"/>
        <w:ind w:right="0" w:hanging="566"/>
      </w:pPr>
      <w: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</w:rPr>
        <w:footnoteReference w:id="8"/>
      </w:r>
      <w:r>
        <w:t xml:space="preserve"> </w:t>
      </w:r>
    </w:p>
    <w:p w14:paraId="6C49DBAB" w14:textId="77777777" w:rsidR="006D7596" w:rsidRDefault="00000000">
      <w:pPr>
        <w:numPr>
          <w:ilvl w:val="0"/>
          <w:numId w:val="10"/>
        </w:numPr>
        <w:spacing w:after="532"/>
        <w:ind w:right="0" w:hanging="566"/>
      </w:pPr>
      <w: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</w:rPr>
        <w:footnoteReference w:id="9"/>
      </w:r>
      <w:r>
        <w:t xml:space="preserve"> </w:t>
      </w:r>
    </w:p>
    <w:p w14:paraId="687D32D8" w14:textId="77777777" w:rsidR="006D7596" w:rsidRDefault="00000000">
      <w:pPr>
        <w:pStyle w:val="Nadpis1"/>
        <w:spacing w:after="183"/>
        <w:ind w:left="414" w:right="410" w:hanging="576"/>
      </w:pPr>
      <w:r>
        <w:t>Čl. 9 Odpovědnost za zaplacení poplatku</w:t>
      </w:r>
      <w:r>
        <w:rPr>
          <w:rStyle w:val="Ukotvenpoznmkypodarou"/>
        </w:rPr>
        <w:footnoteReference w:id="10"/>
      </w:r>
      <w:r>
        <w:t xml:space="preserve"> </w:t>
      </w:r>
    </w:p>
    <w:p w14:paraId="261485D3" w14:textId="77777777" w:rsidR="006D7596" w:rsidRDefault="00000000">
      <w:pPr>
        <w:numPr>
          <w:ilvl w:val="0"/>
          <w:numId w:val="11"/>
        </w:numPr>
        <w:ind w:right="0" w:hanging="566"/>
      </w:pPr>
      <w:r>
        <w:t xml:space="preserve">Vznikne-li nedoplatek na poplatku poplatníkovi, který je ke dni splatnosti nezletilý  a nenabyl plné svéprávnosti nebo který je ke dni splatnosti omezen ve svéprávnosti  a byl mu jmenován opatrovník spravující jeho jmění, přechází poplatková povinnost tohoto poplatníka na zákonného zástupce nebo tohoto opatrovníka; zákonný zástupce nebo opatrovník má stejné procesní postavení jako poplatník. </w:t>
      </w:r>
    </w:p>
    <w:p w14:paraId="7C5EC511" w14:textId="77777777" w:rsidR="006D7596" w:rsidRDefault="00000000">
      <w:pPr>
        <w:numPr>
          <w:ilvl w:val="0"/>
          <w:numId w:val="11"/>
        </w:numPr>
        <w:ind w:right="0" w:hanging="566"/>
      </w:pPr>
      <w:r>
        <w:t xml:space="preserve">V případě podle odstavce 1 vyměří správce poplatku poplatek zákonnému zástupci nebo opatrovníkovi poplatníka. </w:t>
      </w:r>
    </w:p>
    <w:p w14:paraId="5ABB2013" w14:textId="77777777" w:rsidR="006D7596" w:rsidRDefault="00000000">
      <w:pPr>
        <w:numPr>
          <w:ilvl w:val="0"/>
          <w:numId w:val="11"/>
        </w:numPr>
        <w:spacing w:after="510"/>
        <w:ind w:right="0" w:hanging="566"/>
      </w:pPr>
      <w:r>
        <w:t xml:space="preserve">Je-li zákonných zástupců nebo opatrovníků více, jsou povinni plnit poplatkovou povinnost společně a nerozdílně. </w:t>
      </w:r>
    </w:p>
    <w:p w14:paraId="57CA5F54" w14:textId="77777777" w:rsidR="006D7596" w:rsidRDefault="00000000">
      <w:pPr>
        <w:pStyle w:val="Nadpis1"/>
        <w:ind w:left="414" w:right="343" w:hanging="576"/>
      </w:pPr>
      <w:r>
        <w:t xml:space="preserve">Čl. 10 Společná ustanovení </w:t>
      </w:r>
    </w:p>
    <w:p w14:paraId="09B7FEF9" w14:textId="77777777" w:rsidR="006D7596" w:rsidRDefault="00000000">
      <w:pPr>
        <w:numPr>
          <w:ilvl w:val="0"/>
          <w:numId w:val="12"/>
        </w:numPr>
        <w:spacing w:after="180"/>
        <w:ind w:right="0" w:hanging="566"/>
      </w:pPr>
      <w: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</w:rPr>
        <w:footnoteReference w:id="11"/>
      </w:r>
      <w:r>
        <w:t xml:space="preserve"> </w:t>
      </w:r>
    </w:p>
    <w:p w14:paraId="72BD47AF" w14:textId="77777777" w:rsidR="006D7596" w:rsidRDefault="00000000">
      <w:pPr>
        <w:numPr>
          <w:ilvl w:val="0"/>
          <w:numId w:val="12"/>
        </w:numPr>
        <w:spacing w:after="546"/>
        <w:ind w:right="0" w:hanging="566"/>
      </w:pPr>
      <w:r>
        <w:lastRenderedPageBreak/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</w:rPr>
        <w:footnoteReference w:id="12"/>
      </w:r>
      <w:r>
        <w:t xml:space="preserve"> </w:t>
      </w:r>
    </w:p>
    <w:p w14:paraId="6273EB60" w14:textId="77777777" w:rsidR="006D7596" w:rsidRDefault="00000000">
      <w:pPr>
        <w:pStyle w:val="Nadpis1"/>
        <w:ind w:left="414" w:right="410" w:hanging="576"/>
      </w:pPr>
      <w:r>
        <w:t xml:space="preserve">Čl. 11 Přechodná ustanovení </w:t>
      </w:r>
    </w:p>
    <w:p w14:paraId="1419A3CF" w14:textId="77777777" w:rsidR="006D7596" w:rsidRDefault="00000000">
      <w:pPr>
        <w:numPr>
          <w:ilvl w:val="0"/>
          <w:numId w:val="13"/>
        </w:numPr>
        <w:ind w:right="0" w:hanging="566"/>
      </w:pPr>
      <w:r>
        <w:t xml:space="preserve"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 </w:t>
      </w:r>
    </w:p>
    <w:p w14:paraId="36ADFF30" w14:textId="77777777" w:rsidR="006D7596" w:rsidRDefault="00000000">
      <w:pPr>
        <w:numPr>
          <w:ilvl w:val="0"/>
          <w:numId w:val="13"/>
        </w:numPr>
        <w:spacing w:after="26"/>
        <w:ind w:right="0" w:hanging="566"/>
      </w:pPr>
      <w:r>
        <w:t xml:space="preserve">Poplatkové povinnosti vzniklé před nabytím účinnosti této vyhlášky se posuzují podle dosavadních právních předpisů. </w:t>
      </w:r>
    </w:p>
    <w:p w14:paraId="4C2396C0" w14:textId="77777777" w:rsidR="006D7596" w:rsidRDefault="00000000">
      <w:pPr>
        <w:spacing w:after="374" w:line="259" w:lineRule="auto"/>
        <w:ind w:left="0" w:right="0" w:firstLine="0"/>
        <w:jc w:val="left"/>
      </w:pPr>
      <w:r>
        <w:rPr>
          <w:i/>
          <w:color w:val="0070C0"/>
          <w:sz w:val="20"/>
        </w:rPr>
        <w:t xml:space="preserve"> </w:t>
      </w:r>
    </w:p>
    <w:p w14:paraId="0C5B1414" w14:textId="77777777" w:rsidR="006D7596" w:rsidRDefault="0000000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1DEBF4" w14:textId="77777777" w:rsidR="006D7596" w:rsidRDefault="00000000">
      <w:pPr>
        <w:pStyle w:val="Nadpis1"/>
        <w:ind w:left="414" w:right="410" w:hanging="576"/>
      </w:pPr>
      <w:r>
        <w:t xml:space="preserve">Čl. 12 Zrušovací ustanovení </w:t>
      </w:r>
    </w:p>
    <w:p w14:paraId="1FF1BB52" w14:textId="352F2E8C" w:rsidR="006D7596" w:rsidRDefault="00000000" w:rsidP="00A87DE5">
      <w:pPr>
        <w:spacing w:after="538"/>
        <w:ind w:left="566" w:right="0" w:firstLine="0"/>
      </w:pPr>
      <w:r>
        <w:t xml:space="preserve">Zrušuje se obecně závazná vyhláška č. 1/2021, </w:t>
      </w:r>
      <w:r w:rsidR="00A87DE5">
        <w:t>o místním poplatku za obecní systém</w:t>
      </w:r>
      <w:r w:rsidR="00A87DE5">
        <w:t xml:space="preserve"> </w:t>
      </w:r>
      <w:r w:rsidR="00A87DE5">
        <w:t>odpadového hospodářství ze dne 18. 12. 2021</w:t>
      </w:r>
      <w:r>
        <w:t xml:space="preserve">. </w:t>
      </w:r>
    </w:p>
    <w:p w14:paraId="17ABFDCD" w14:textId="77777777" w:rsidR="006D7596" w:rsidRDefault="00000000">
      <w:pPr>
        <w:pStyle w:val="Nadpis1"/>
        <w:ind w:left="414" w:right="410" w:hanging="576"/>
      </w:pPr>
      <w:r>
        <w:t xml:space="preserve">Čl. 13 Účinnost </w:t>
      </w:r>
    </w:p>
    <w:p w14:paraId="3C34601D" w14:textId="77777777" w:rsidR="006D7596" w:rsidRDefault="00000000">
      <w:pPr>
        <w:ind w:left="708" w:right="0" w:firstLine="0"/>
      </w:pPr>
      <w:r>
        <w:t xml:space="preserve">Tato vyhláška nabývá účinnosti dnem 1. 1. 2023.  </w:t>
      </w:r>
    </w:p>
    <w:p w14:paraId="40580CAE" w14:textId="77777777" w:rsidR="006D7596" w:rsidRDefault="00000000">
      <w:pPr>
        <w:spacing w:after="125" w:line="259" w:lineRule="auto"/>
        <w:ind w:left="708" w:right="0" w:firstLine="0"/>
        <w:jc w:val="left"/>
      </w:pPr>
      <w:r>
        <w:t xml:space="preserve"> </w:t>
      </w:r>
    </w:p>
    <w:p w14:paraId="0CEB4861" w14:textId="77777777" w:rsidR="006D7596" w:rsidRDefault="00000000">
      <w:pPr>
        <w:spacing w:after="124" w:line="259" w:lineRule="auto"/>
        <w:ind w:left="708" w:right="0" w:firstLine="0"/>
        <w:jc w:val="left"/>
      </w:pPr>
      <w:r>
        <w:t xml:space="preserve"> </w:t>
      </w:r>
    </w:p>
    <w:p w14:paraId="39446A8F" w14:textId="77777777" w:rsidR="006D7596" w:rsidRDefault="00000000">
      <w:pPr>
        <w:spacing w:after="0" w:line="259" w:lineRule="auto"/>
        <w:ind w:left="708" w:right="0" w:firstLine="0"/>
        <w:jc w:val="left"/>
      </w:pPr>
      <w:r>
        <w:t xml:space="preserve"> </w:t>
      </w:r>
    </w:p>
    <w:tbl>
      <w:tblPr>
        <w:tblStyle w:val="TableGrid"/>
        <w:tblW w:w="9118" w:type="dxa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968"/>
        <w:gridCol w:w="3150"/>
      </w:tblGrid>
      <w:tr w:rsidR="006D7596" w14:paraId="7B479AFD" w14:textId="77777777">
        <w:trPr>
          <w:trHeight w:val="262"/>
        </w:trPr>
        <w:tc>
          <w:tcPr>
            <w:tcW w:w="6120" w:type="dxa"/>
            <w:shd w:val="clear" w:color="auto" w:fill="auto"/>
          </w:tcPr>
          <w:p w14:paraId="10B8C811" w14:textId="77777777" w:rsidR="006D7596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  <w:r>
              <w:rPr>
                <w:i/>
              </w:rPr>
              <w:tab/>
              <w:t xml:space="preserve"> </w:t>
            </w:r>
          </w:p>
        </w:tc>
        <w:tc>
          <w:tcPr>
            <w:tcW w:w="2997" w:type="dxa"/>
            <w:shd w:val="clear" w:color="auto" w:fill="auto"/>
          </w:tcPr>
          <w:p w14:paraId="1BDFFF08" w14:textId="77777777" w:rsidR="006D7596" w:rsidRDefault="00000000">
            <w:pPr>
              <w:spacing w:after="0" w:line="259" w:lineRule="auto"/>
              <w:ind w:left="90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6D7596" w14:paraId="7CBDFA08" w14:textId="77777777">
        <w:trPr>
          <w:trHeight w:val="278"/>
        </w:trPr>
        <w:tc>
          <w:tcPr>
            <w:tcW w:w="6120" w:type="dxa"/>
            <w:shd w:val="clear" w:color="auto" w:fill="auto"/>
          </w:tcPr>
          <w:p w14:paraId="0511C7E3" w14:textId="77777777" w:rsidR="006D7596" w:rsidRDefault="00000000">
            <w:pPr>
              <w:tabs>
                <w:tab w:val="center" w:pos="1789"/>
              </w:tabs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  <w:r>
              <w:rPr>
                <w:i/>
              </w:rPr>
              <w:tab/>
              <w:t xml:space="preserve">................................... </w:t>
            </w:r>
          </w:p>
        </w:tc>
        <w:tc>
          <w:tcPr>
            <w:tcW w:w="2997" w:type="dxa"/>
            <w:shd w:val="clear" w:color="auto" w:fill="auto"/>
          </w:tcPr>
          <w:p w14:paraId="162DF934" w14:textId="77777777" w:rsidR="006D7596" w:rsidRDefault="00000000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 xml:space="preserve">................................................ </w:t>
            </w:r>
          </w:p>
        </w:tc>
      </w:tr>
      <w:tr w:rsidR="006D7596" w14:paraId="50092E5A" w14:textId="77777777">
        <w:trPr>
          <w:trHeight w:val="279"/>
        </w:trPr>
        <w:tc>
          <w:tcPr>
            <w:tcW w:w="6120" w:type="dxa"/>
            <w:shd w:val="clear" w:color="auto" w:fill="auto"/>
          </w:tcPr>
          <w:p w14:paraId="1F2E0350" w14:textId="77777777" w:rsidR="006D7596" w:rsidRDefault="00000000">
            <w:pPr>
              <w:tabs>
                <w:tab w:val="center" w:pos="1723"/>
              </w:tabs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 Jindra Vondráková  </w:t>
            </w:r>
          </w:p>
        </w:tc>
        <w:tc>
          <w:tcPr>
            <w:tcW w:w="2997" w:type="dxa"/>
            <w:shd w:val="clear" w:color="auto" w:fill="auto"/>
          </w:tcPr>
          <w:p w14:paraId="4341D806" w14:textId="77777777" w:rsidR="006D7596" w:rsidRDefault="00000000">
            <w:pPr>
              <w:spacing w:after="0" w:line="259" w:lineRule="auto"/>
              <w:ind w:left="102" w:right="0" w:firstLine="0"/>
              <w:jc w:val="center"/>
            </w:pPr>
            <w:r>
              <w:t xml:space="preserve">Luboš Hartl </w:t>
            </w:r>
          </w:p>
        </w:tc>
      </w:tr>
      <w:tr w:rsidR="006D7596" w14:paraId="05B02A19" w14:textId="77777777">
        <w:trPr>
          <w:trHeight w:val="1810"/>
        </w:trPr>
        <w:tc>
          <w:tcPr>
            <w:tcW w:w="6120" w:type="dxa"/>
            <w:shd w:val="clear" w:color="auto" w:fill="auto"/>
          </w:tcPr>
          <w:p w14:paraId="0B441A2D" w14:textId="77777777" w:rsidR="006D7596" w:rsidRDefault="00000000">
            <w:pPr>
              <w:tabs>
                <w:tab w:val="center" w:pos="1741"/>
              </w:tabs>
              <w:spacing w:after="11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>Místostarostka obce</w:t>
            </w:r>
          </w:p>
          <w:p w14:paraId="4EACDDE7" w14:textId="77777777" w:rsidR="006D7596" w:rsidRDefault="00000000">
            <w:pPr>
              <w:spacing w:after="124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58C9D18A" w14:textId="77777777" w:rsidR="006D7596" w:rsidRDefault="00000000">
            <w:pPr>
              <w:spacing w:after="124" w:line="259" w:lineRule="auto"/>
              <w:ind w:left="0" w:right="0" w:firstLine="0"/>
              <w:jc w:val="left"/>
            </w:pPr>
            <w:r>
              <w:t xml:space="preserve">           </w:t>
            </w:r>
          </w:p>
          <w:p w14:paraId="5178872E" w14:textId="77777777" w:rsidR="006D7596" w:rsidRDefault="00000000">
            <w:pPr>
              <w:spacing w:after="124" w:line="259" w:lineRule="auto"/>
              <w:ind w:left="0" w:right="0" w:firstLine="0"/>
              <w:jc w:val="left"/>
            </w:pPr>
            <w:r>
              <w:t xml:space="preserve">            ………………………..</w:t>
            </w:r>
          </w:p>
          <w:p w14:paraId="17E6C6B5" w14:textId="77777777" w:rsidR="006D7596" w:rsidRDefault="00000000">
            <w:pPr>
              <w:spacing w:after="124" w:line="259" w:lineRule="auto"/>
              <w:ind w:left="0" w:right="0" w:firstLine="0"/>
              <w:jc w:val="left"/>
            </w:pPr>
            <w:r>
              <w:t xml:space="preserve">               Mgr. Pavel Maslák</w:t>
            </w:r>
          </w:p>
          <w:p w14:paraId="0B61BCD0" w14:textId="77777777" w:rsidR="006D7596" w:rsidRDefault="00000000">
            <w:pPr>
              <w:spacing w:after="124" w:line="259" w:lineRule="auto"/>
              <w:ind w:left="0" w:right="0" w:firstLine="0"/>
              <w:jc w:val="left"/>
            </w:pPr>
            <w:r>
              <w:t xml:space="preserve">                 místostarosta obce</w:t>
            </w:r>
          </w:p>
          <w:p w14:paraId="3F952DBC" w14:textId="77777777" w:rsidR="006D7596" w:rsidRDefault="00000000">
            <w:pPr>
              <w:spacing w:after="122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59086BA6" w14:textId="77777777" w:rsidR="006D7596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997" w:type="dxa"/>
            <w:shd w:val="clear" w:color="auto" w:fill="auto"/>
          </w:tcPr>
          <w:p w14:paraId="33169DCA" w14:textId="77777777" w:rsidR="006D7596" w:rsidRDefault="00000000">
            <w:pPr>
              <w:spacing w:after="0" w:line="259" w:lineRule="auto"/>
              <w:ind w:left="0" w:right="228" w:firstLine="0"/>
              <w:jc w:val="center"/>
            </w:pPr>
            <w:r>
              <w:t xml:space="preserve">   starosta  obce</w:t>
            </w:r>
          </w:p>
        </w:tc>
      </w:tr>
      <w:tr w:rsidR="006D7596" w14:paraId="377961C9" w14:textId="77777777">
        <w:trPr>
          <w:trHeight w:val="323"/>
        </w:trPr>
        <w:tc>
          <w:tcPr>
            <w:tcW w:w="6120" w:type="dxa"/>
            <w:shd w:val="clear" w:color="auto" w:fill="auto"/>
            <w:vAlign w:val="bottom"/>
          </w:tcPr>
          <w:p w14:paraId="524BC125" w14:textId="77777777" w:rsidR="006D7596" w:rsidRDefault="00000000">
            <w:pPr>
              <w:spacing w:after="0" w:line="259" w:lineRule="auto"/>
              <w:ind w:left="0" w:right="0" w:firstLine="0"/>
              <w:jc w:val="left"/>
            </w:pPr>
            <w:r>
              <w:t>Vyvěšeno na úřední desce dne: 30. 11. 2022</w:t>
            </w:r>
          </w:p>
        </w:tc>
        <w:tc>
          <w:tcPr>
            <w:tcW w:w="2997" w:type="dxa"/>
            <w:shd w:val="clear" w:color="auto" w:fill="auto"/>
          </w:tcPr>
          <w:p w14:paraId="3F3D8DE5" w14:textId="77777777" w:rsidR="006D7596" w:rsidRDefault="00000000">
            <w:pPr>
              <w:spacing w:after="0" w:line="259" w:lineRule="auto"/>
              <w:ind w:left="900" w:right="0" w:firstLine="0"/>
              <w:jc w:val="left"/>
            </w:pPr>
            <w:r>
              <w:t xml:space="preserve"> </w:t>
            </w:r>
          </w:p>
        </w:tc>
      </w:tr>
    </w:tbl>
    <w:p w14:paraId="46A91C75" w14:textId="77777777" w:rsidR="006D7596" w:rsidRDefault="00000000">
      <w:pPr>
        <w:spacing w:after="140" w:line="259" w:lineRule="auto"/>
        <w:ind w:left="0" w:right="0" w:firstLine="0"/>
        <w:jc w:val="left"/>
      </w:pPr>
      <w:r>
        <w:t xml:space="preserve"> </w:t>
      </w:r>
    </w:p>
    <w:p w14:paraId="60B5966F" w14:textId="649A4A52" w:rsidR="006D7596" w:rsidRDefault="00000000">
      <w:pPr>
        <w:ind w:left="-15" w:right="0" w:firstLine="0"/>
      </w:pPr>
      <w:r>
        <w:t>Sejmuto z úřední desky dne: 16. 12. 2023</w:t>
      </w:r>
    </w:p>
    <w:sectPr w:rsidR="006D7596">
      <w:footerReference w:type="default" r:id="rId8"/>
      <w:pgSz w:w="11906" w:h="16838"/>
      <w:pgMar w:top="1027" w:right="1412" w:bottom="1261" w:left="1416" w:header="0" w:footer="707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0AC7D" w14:textId="77777777" w:rsidR="000733FC" w:rsidRDefault="000733FC">
      <w:pPr>
        <w:spacing w:after="0" w:line="240" w:lineRule="auto"/>
      </w:pPr>
      <w:r>
        <w:separator/>
      </w:r>
    </w:p>
  </w:endnote>
  <w:endnote w:type="continuationSeparator" w:id="0">
    <w:p w14:paraId="0E6E9E42" w14:textId="77777777" w:rsidR="000733FC" w:rsidRDefault="00073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4562B" w14:textId="77777777" w:rsidR="006D7596" w:rsidRDefault="00000000">
    <w:pPr>
      <w:spacing w:after="0" w:line="259" w:lineRule="auto"/>
      <w:ind w:left="0" w:right="5" w:firstLine="0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E6A7560" w14:textId="77777777" w:rsidR="006D7596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34006" w14:textId="77777777" w:rsidR="000733FC" w:rsidRDefault="000733FC">
      <w:r>
        <w:separator/>
      </w:r>
    </w:p>
  </w:footnote>
  <w:footnote w:type="continuationSeparator" w:id="0">
    <w:p w14:paraId="6C927350" w14:textId="77777777" w:rsidR="000733FC" w:rsidRDefault="000733FC">
      <w:r>
        <w:continuationSeparator/>
      </w:r>
    </w:p>
  </w:footnote>
  <w:footnote w:id="1">
    <w:p w14:paraId="1A09E44F" w14:textId="77777777" w:rsidR="006D7596" w:rsidRDefault="00000000">
      <w:pPr>
        <w:pStyle w:val="footnotedescription"/>
        <w:spacing w:after="0" w:line="290" w:lineRule="auto"/>
        <w:ind w:left="576" w:right="5424" w:hanging="576"/>
      </w:pPr>
      <w:r>
        <w:rPr>
          <w:rStyle w:val="footnotemark"/>
          <w:rFonts w:eastAsia="Arial"/>
        </w:rPr>
        <w:footnoteRef/>
      </w:r>
      <w:r>
        <w:rPr>
          <w:rStyle w:val="footnotemark"/>
          <w:rFonts w:eastAsia="Arial"/>
        </w:rPr>
        <w:tab/>
      </w:r>
      <w:r>
        <w:t xml:space="preserve"> § 10o odst. 1 zákona o místních poplatcích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vertAlign w:val="superscript"/>
        </w:rPr>
        <w:t>6</w:t>
      </w:r>
      <w:r>
        <w:t xml:space="preserve"> § 14a odst. 2 zákona o místních poplatcích </w:t>
      </w:r>
    </w:p>
  </w:footnote>
  <w:footnote w:id="2">
    <w:p w14:paraId="08885EEE" w14:textId="77777777" w:rsidR="006D7596" w:rsidRDefault="00000000">
      <w:pPr>
        <w:pStyle w:val="footnotedescription"/>
        <w:spacing w:after="19"/>
      </w:pPr>
      <w:r>
        <w:rPr>
          <w:rStyle w:val="footnotemark"/>
          <w:rFonts w:eastAsia="Arial"/>
        </w:rPr>
        <w:footnoteRef/>
      </w:r>
      <w:r>
        <w:rPr>
          <w:rStyle w:val="footnotemark"/>
          <w:rFonts w:eastAsia="Arial"/>
        </w:rPr>
        <w:tab/>
      </w:r>
      <w:r>
        <w:t xml:space="preserve"> § 14a odst. 3 zákona o místních poplatcích </w:t>
      </w:r>
    </w:p>
  </w:footnote>
  <w:footnote w:id="3">
    <w:p w14:paraId="72AE74B9" w14:textId="77777777" w:rsidR="006D7596" w:rsidRDefault="00000000">
      <w:pPr>
        <w:pStyle w:val="footnotedescription"/>
        <w:spacing w:after="22" w:line="276" w:lineRule="auto"/>
        <w:ind w:left="576" w:right="5423" w:hanging="576"/>
      </w:pPr>
      <w:r>
        <w:rPr>
          <w:rStyle w:val="footnotemark"/>
          <w:rFonts w:eastAsia="Arial"/>
        </w:rPr>
        <w:footnoteRef/>
      </w:r>
      <w:r>
        <w:rPr>
          <w:rStyle w:val="footnotemark"/>
          <w:rFonts w:eastAsia="Arial"/>
        </w:rPr>
        <w:tab/>
      </w:r>
      <w:r>
        <w:t xml:space="preserve"> § 14a odst. 4 zákona o místních poplatcích </w:t>
      </w:r>
      <w:r>
        <w:rPr>
          <w:rFonts w:ascii="Times New Roman" w:eastAsia="Times New Roman" w:hAnsi="Times New Roman" w:cs="Times New Roman"/>
          <w:vertAlign w:val="superscript"/>
        </w:rPr>
        <w:t>9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>§ 14a odst. 5 zákona o místních poplatcích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4">
    <w:p w14:paraId="29C0DA1D" w14:textId="77777777" w:rsidR="006D7596" w:rsidRDefault="00000000">
      <w:pPr>
        <w:pStyle w:val="footnotedescription"/>
        <w:spacing w:after="0"/>
      </w:pPr>
      <w:r>
        <w:rPr>
          <w:rStyle w:val="footnotemark"/>
          <w:rFonts w:eastAsia="Arial"/>
        </w:rPr>
        <w:footnoteRef/>
      </w:r>
      <w:r>
        <w:rPr>
          <w:rStyle w:val="footnotemark"/>
          <w:rFonts w:eastAsia="Arial"/>
        </w:rPr>
        <w:tab/>
      </w:r>
      <w:r>
        <w:t xml:space="preserve"> § 10h odst. 2 ve spojení s § 10o odst. 2 zákona o místních poplatcích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5">
    <w:p w14:paraId="667C5C94" w14:textId="77777777" w:rsidR="006D7596" w:rsidRDefault="00000000">
      <w:pPr>
        <w:pStyle w:val="footnotedescription"/>
        <w:spacing w:after="33"/>
      </w:pPr>
      <w:r>
        <w:rPr>
          <w:rStyle w:val="footnotemark"/>
          <w:rFonts w:eastAsia="Arial"/>
        </w:rPr>
        <w:footnoteRef/>
      </w:r>
      <w:r>
        <w:rPr>
          <w:rStyle w:val="footnotemark"/>
          <w:rFonts w:eastAsia="Arial"/>
        </w:rPr>
        <w:tab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§ </w:t>
      </w:r>
      <w:r>
        <w:t>10h odst. 3 ve spojení s § 10o odst. 2 zákona o místních poplatcích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6">
    <w:p w14:paraId="4BF895FF" w14:textId="77777777" w:rsidR="006D7596" w:rsidRDefault="00000000">
      <w:pPr>
        <w:pStyle w:val="footnotedescription"/>
        <w:spacing w:after="7"/>
      </w:pPr>
      <w:r>
        <w:rPr>
          <w:rStyle w:val="footnotemark"/>
          <w:rFonts w:eastAsia="Arial"/>
        </w:rPr>
        <w:footnoteRef/>
      </w:r>
      <w:r>
        <w:rPr>
          <w:rStyle w:val="footnotemark"/>
          <w:rFonts w:eastAsia="Arial"/>
        </w:rPr>
        <w:tab/>
      </w:r>
      <w:r>
        <w:t xml:space="preserve"> § 10g zákona o místních poplatcích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7">
    <w:p w14:paraId="1A9F379F" w14:textId="77777777" w:rsidR="006D7596" w:rsidRDefault="00000000">
      <w:pPr>
        <w:pStyle w:val="footnotedescription"/>
        <w:spacing w:after="0"/>
      </w:pPr>
      <w:r>
        <w:rPr>
          <w:rStyle w:val="footnotemark"/>
          <w:rFonts w:eastAsia="Arial"/>
        </w:rPr>
        <w:footnoteRef/>
      </w:r>
      <w:r>
        <w:rPr>
          <w:rStyle w:val="footnotemark"/>
          <w:rFonts w:eastAsia="Arial"/>
        </w:rPr>
        <w:tab/>
      </w:r>
      <w:r>
        <w:t xml:space="preserve"> § 14a odst. 6 zákona o místních poplatcích </w:t>
      </w:r>
    </w:p>
  </w:footnote>
  <w:footnote w:id="8">
    <w:p w14:paraId="69259C63" w14:textId="77777777" w:rsidR="006D7596" w:rsidRDefault="00000000">
      <w:pPr>
        <w:pStyle w:val="footnotedescription"/>
        <w:spacing w:after="24"/>
      </w:pPr>
      <w:r>
        <w:rPr>
          <w:rStyle w:val="footnotemark"/>
          <w:rFonts w:eastAsia="Arial"/>
        </w:rPr>
        <w:footnoteRef/>
      </w:r>
      <w:r>
        <w:rPr>
          <w:rStyle w:val="footnotemark"/>
          <w:rFonts w:eastAsia="Arial"/>
        </w:rPr>
        <w:tab/>
      </w:r>
      <w:r>
        <w:t xml:space="preserve"> § 11 odst. 1 zákona o místních poplatcích </w:t>
      </w:r>
    </w:p>
  </w:footnote>
  <w:footnote w:id="9">
    <w:p w14:paraId="62ED62B2" w14:textId="77777777" w:rsidR="006D7596" w:rsidRDefault="00000000">
      <w:pPr>
        <w:pStyle w:val="footnotedescription"/>
        <w:spacing w:after="32"/>
      </w:pPr>
      <w:r>
        <w:rPr>
          <w:rStyle w:val="footnotemark"/>
          <w:rFonts w:eastAsia="Arial"/>
        </w:rPr>
        <w:footnoteRef/>
      </w:r>
      <w:r>
        <w:rPr>
          <w:rStyle w:val="footnotemark"/>
          <w:rFonts w:eastAsia="Arial"/>
        </w:rPr>
        <w:tab/>
      </w:r>
      <w:r>
        <w:t xml:space="preserve"> § 11 odst. 3 zákona o místních poplatcích </w:t>
      </w:r>
    </w:p>
  </w:footnote>
  <w:footnote w:id="10">
    <w:p w14:paraId="47F0339C" w14:textId="77777777" w:rsidR="006D7596" w:rsidRDefault="00000000">
      <w:pPr>
        <w:pStyle w:val="footnotedescription"/>
        <w:spacing w:after="33"/>
      </w:pPr>
      <w:r>
        <w:rPr>
          <w:rStyle w:val="footnotemark"/>
          <w:rFonts w:eastAsia="Arial"/>
        </w:rPr>
        <w:footnoteRef/>
      </w:r>
      <w:r>
        <w:rPr>
          <w:rStyle w:val="footnotemark"/>
          <w:rFonts w:eastAsia="Arial"/>
        </w:rPr>
        <w:tab/>
      </w:r>
      <w:r>
        <w:t xml:space="preserve"> § 12 zákona o místních poplatcích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11">
    <w:p w14:paraId="64F8C58E" w14:textId="77777777" w:rsidR="006D7596" w:rsidRDefault="00000000">
      <w:pPr>
        <w:pStyle w:val="footnotedescription"/>
        <w:spacing w:after="39"/>
      </w:pPr>
      <w:r>
        <w:rPr>
          <w:rStyle w:val="footnotemark"/>
          <w:rFonts w:eastAsia="Arial"/>
        </w:rPr>
        <w:footnoteRef/>
      </w:r>
      <w:r>
        <w:rPr>
          <w:rStyle w:val="footnotemark"/>
          <w:rFonts w:eastAsia="Arial"/>
        </w:rPr>
        <w:tab/>
      </w:r>
      <w:r>
        <w:t xml:space="preserve"> § 10q zákona o místních poplatcích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12">
    <w:p w14:paraId="36BFC947" w14:textId="77777777" w:rsidR="006D7596" w:rsidRDefault="00000000">
      <w:pPr>
        <w:pStyle w:val="footnotedescription"/>
        <w:spacing w:after="0"/>
      </w:pPr>
      <w:r>
        <w:rPr>
          <w:rStyle w:val="footnotemark"/>
          <w:rFonts w:eastAsia="Arial"/>
        </w:rPr>
        <w:footnoteRef/>
      </w:r>
      <w:r>
        <w:rPr>
          <w:rStyle w:val="footnotemark"/>
          <w:rFonts w:eastAsia="Arial"/>
        </w:rPr>
        <w:tab/>
      </w:r>
      <w:r>
        <w:t xml:space="preserve"> § 10r zákona o místních poplatcích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75B0"/>
    <w:multiLevelType w:val="multilevel"/>
    <w:tmpl w:val="73B8B8B0"/>
    <w:lvl w:ilvl="0">
      <w:start w:val="1"/>
      <w:numFmt w:val="decimal"/>
      <w:lvlText w:val="(%1)"/>
      <w:lvlJc w:val="left"/>
      <w:pPr>
        <w:ind w:left="56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ind w:left="82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64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36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08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80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52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24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96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1" w15:restartNumberingAfterBreak="0">
    <w:nsid w:val="08640909"/>
    <w:multiLevelType w:val="multilevel"/>
    <w:tmpl w:val="94A60F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C4C6EBD"/>
    <w:multiLevelType w:val="multilevel"/>
    <w:tmpl w:val="18087236"/>
    <w:lvl w:ilvl="0">
      <w:start w:val="1"/>
      <w:numFmt w:val="decimal"/>
      <w:lvlText w:val="%1"/>
      <w:lvlJc w:val="left"/>
      <w:pPr>
        <w:ind w:left="3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2"/>
      <w:numFmt w:val="lowerLetter"/>
      <w:lvlText w:val="%2)"/>
      <w:lvlJc w:val="left"/>
      <w:pPr>
        <w:ind w:left="82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64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36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08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80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52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24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96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3" w15:restartNumberingAfterBreak="0">
    <w:nsid w:val="0ED94311"/>
    <w:multiLevelType w:val="multilevel"/>
    <w:tmpl w:val="31A88134"/>
    <w:lvl w:ilvl="0">
      <w:start w:val="1"/>
      <w:numFmt w:val="decimal"/>
      <w:lvlText w:val="(%1)"/>
      <w:lvlJc w:val="left"/>
      <w:pPr>
        <w:ind w:left="56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4" w15:restartNumberingAfterBreak="0">
    <w:nsid w:val="1570308B"/>
    <w:multiLevelType w:val="multilevel"/>
    <w:tmpl w:val="1CD6829E"/>
    <w:lvl w:ilvl="0">
      <w:start w:val="1"/>
      <w:numFmt w:val="decimal"/>
      <w:lvlText w:val="%1."/>
      <w:lvlJc w:val="left"/>
      <w:pPr>
        <w:ind w:left="201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</w:abstractNum>
  <w:abstractNum w:abstractNumId="5" w15:restartNumberingAfterBreak="0">
    <w:nsid w:val="1EF97891"/>
    <w:multiLevelType w:val="multilevel"/>
    <w:tmpl w:val="4CBC5B66"/>
    <w:lvl w:ilvl="0">
      <w:start w:val="1"/>
      <w:numFmt w:val="decimal"/>
      <w:lvlText w:val="(%1)"/>
      <w:lvlJc w:val="left"/>
      <w:pPr>
        <w:ind w:left="56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6" w15:restartNumberingAfterBreak="0">
    <w:nsid w:val="37F609AC"/>
    <w:multiLevelType w:val="multilevel"/>
    <w:tmpl w:val="5A7C9EF4"/>
    <w:lvl w:ilvl="0">
      <w:start w:val="1"/>
      <w:numFmt w:val="decimal"/>
      <w:lvlText w:val="(%1)"/>
      <w:lvlJc w:val="left"/>
      <w:pPr>
        <w:ind w:left="56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7" w15:restartNumberingAfterBreak="0">
    <w:nsid w:val="3A9F27FD"/>
    <w:multiLevelType w:val="multilevel"/>
    <w:tmpl w:val="9516FC10"/>
    <w:lvl w:ilvl="0">
      <w:start w:val="1"/>
      <w:numFmt w:val="decimal"/>
      <w:lvlText w:val="(%1)"/>
      <w:lvlJc w:val="left"/>
      <w:pPr>
        <w:ind w:left="56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ind w:left="56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64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36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08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80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52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24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96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8" w15:restartNumberingAfterBreak="0">
    <w:nsid w:val="56764772"/>
    <w:multiLevelType w:val="multilevel"/>
    <w:tmpl w:val="5E6478EC"/>
    <w:lvl w:ilvl="0">
      <w:start w:val="1"/>
      <w:numFmt w:val="decimal"/>
      <w:lvlText w:val="(%1)"/>
      <w:lvlJc w:val="left"/>
      <w:pPr>
        <w:ind w:left="56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ind w:left="10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64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36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08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80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52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24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96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9" w15:restartNumberingAfterBreak="0">
    <w:nsid w:val="5DEB53D2"/>
    <w:multiLevelType w:val="multilevel"/>
    <w:tmpl w:val="AA843B4A"/>
    <w:lvl w:ilvl="0">
      <w:start w:val="1"/>
      <w:numFmt w:val="decimal"/>
      <w:lvlText w:val="(%1)"/>
      <w:lvlJc w:val="left"/>
      <w:pPr>
        <w:ind w:left="56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ind w:left="56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64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36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08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80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52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24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96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10" w15:restartNumberingAfterBreak="0">
    <w:nsid w:val="684E39CE"/>
    <w:multiLevelType w:val="multilevel"/>
    <w:tmpl w:val="BC0C8DFE"/>
    <w:lvl w:ilvl="0">
      <w:start w:val="1"/>
      <w:numFmt w:val="decimal"/>
      <w:lvlText w:val="(%1)"/>
      <w:lvlJc w:val="left"/>
      <w:pPr>
        <w:ind w:left="56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11" w15:restartNumberingAfterBreak="0">
    <w:nsid w:val="6A911814"/>
    <w:multiLevelType w:val="multilevel"/>
    <w:tmpl w:val="E424ECC8"/>
    <w:lvl w:ilvl="0">
      <w:start w:val="1"/>
      <w:numFmt w:val="decimal"/>
      <w:lvlText w:val="%1"/>
      <w:lvlJc w:val="left"/>
      <w:pPr>
        <w:ind w:left="98" w:firstLine="0"/>
      </w:pPr>
      <w:rPr>
        <w:rFonts w:eastAsia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vertAlign w:val="superscript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vertAlign w:val="superscript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vertAlign w:val="superscript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vertAlign w:val="superscript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vertAlign w:val="superscript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vertAlign w:val="superscript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vertAlign w:val="superscript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vertAlign w:val="superscript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vertAlign w:val="superscript"/>
      </w:rPr>
    </w:lvl>
  </w:abstractNum>
  <w:abstractNum w:abstractNumId="12" w15:restartNumberingAfterBreak="0">
    <w:nsid w:val="6FB37624"/>
    <w:multiLevelType w:val="multilevel"/>
    <w:tmpl w:val="3EC80B8A"/>
    <w:lvl w:ilvl="0">
      <w:start w:val="1"/>
      <w:numFmt w:val="decimal"/>
      <w:lvlText w:val="(%1)"/>
      <w:lvlJc w:val="left"/>
      <w:pPr>
        <w:ind w:left="56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13" w15:restartNumberingAfterBreak="0">
    <w:nsid w:val="704B495B"/>
    <w:multiLevelType w:val="multilevel"/>
    <w:tmpl w:val="BEEA8772"/>
    <w:lvl w:ilvl="0">
      <w:start w:val="1"/>
      <w:numFmt w:val="decimal"/>
      <w:lvlText w:val="(%1)"/>
      <w:lvlJc w:val="left"/>
      <w:pPr>
        <w:ind w:left="56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num w:numId="1" w16cid:durableId="433938569">
    <w:abstractNumId w:val="10"/>
  </w:num>
  <w:num w:numId="2" w16cid:durableId="1345399849">
    <w:abstractNumId w:val="7"/>
  </w:num>
  <w:num w:numId="3" w16cid:durableId="427123578">
    <w:abstractNumId w:val="11"/>
  </w:num>
  <w:num w:numId="4" w16cid:durableId="1606116525">
    <w:abstractNumId w:val="4"/>
  </w:num>
  <w:num w:numId="5" w16cid:durableId="1121656767">
    <w:abstractNumId w:val="8"/>
  </w:num>
  <w:num w:numId="6" w16cid:durableId="1341660012">
    <w:abstractNumId w:val="0"/>
  </w:num>
  <w:num w:numId="7" w16cid:durableId="1042513174">
    <w:abstractNumId w:val="2"/>
  </w:num>
  <w:num w:numId="8" w16cid:durableId="1889415518">
    <w:abstractNumId w:val="3"/>
  </w:num>
  <w:num w:numId="9" w16cid:durableId="1384330213">
    <w:abstractNumId w:val="9"/>
  </w:num>
  <w:num w:numId="10" w16cid:durableId="1861966723">
    <w:abstractNumId w:val="5"/>
  </w:num>
  <w:num w:numId="11" w16cid:durableId="1103454999">
    <w:abstractNumId w:val="13"/>
  </w:num>
  <w:num w:numId="12" w16cid:durableId="412775856">
    <w:abstractNumId w:val="6"/>
  </w:num>
  <w:num w:numId="13" w16cid:durableId="574358334">
    <w:abstractNumId w:val="12"/>
  </w:num>
  <w:num w:numId="14" w16cid:durableId="140730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596"/>
    <w:rsid w:val="000733FC"/>
    <w:rsid w:val="006D7596"/>
    <w:rsid w:val="00A8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36DB9"/>
  <w15:docId w15:val="{8A9AAEA3-4E2C-499A-A4AB-6FB9E770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49" w:line="264" w:lineRule="auto"/>
      <w:ind w:left="576" w:right="4" w:hanging="576"/>
      <w:jc w:val="both"/>
    </w:pPr>
    <w:rPr>
      <w:rFonts w:ascii="Arial" w:eastAsia="Arial" w:hAnsi="Arial" w:cs="Arial"/>
      <w:color w:val="000000"/>
      <w:sz w:val="22"/>
    </w:rPr>
  </w:style>
  <w:style w:type="paragraph" w:styleId="Nadpis1">
    <w:name w:val="heading 1"/>
    <w:basedOn w:val="Normln"/>
    <w:link w:val="Nadpis1Char"/>
    <w:uiPriority w:val="9"/>
    <w:qFormat/>
    <w:pPr>
      <w:keepNext/>
      <w:keepLines/>
      <w:spacing w:after="153"/>
      <w:ind w:left="10" w:hanging="10"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qFormat/>
    <w:rPr>
      <w:rFonts w:ascii="Arial" w:eastAsia="Arial" w:hAnsi="Arial" w:cs="Arial"/>
      <w:b/>
      <w:color w:val="000000"/>
      <w:sz w:val="24"/>
    </w:rPr>
  </w:style>
  <w:style w:type="character" w:customStyle="1" w:styleId="footnotedescriptionChar">
    <w:name w:val="footnote description Char"/>
    <w:qFormat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qFormat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customStyle="1" w:styleId="ListLabel1">
    <w:name w:val="ListLabel 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">
    <w:name w:val="ListLabel 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">
    <w:name w:val="ListLabel 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">
    <w:name w:val="ListLabel 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">
    <w:name w:val="ListLabel 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">
    <w:name w:val="ListLabel 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">
    <w:name w:val="ListLabel 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">
    <w:name w:val="ListLabel 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">
    <w:name w:val="ListLabel 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">
    <w:name w:val="ListLabel 1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">
    <w:name w:val="ListLabel 1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">
    <w:name w:val="ListLabel 1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">
    <w:name w:val="ListLabel 1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">
    <w:name w:val="ListLabel 1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5">
    <w:name w:val="ListLabel 1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6">
    <w:name w:val="ListLabel 1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7">
    <w:name w:val="ListLabel 1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8">
    <w:name w:val="ListLabel 1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9">
    <w:name w:val="ListLabel 19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20">
    <w:name w:val="ListLabel 20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21">
    <w:name w:val="ListLabel 21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22">
    <w:name w:val="ListLabel 22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23">
    <w:name w:val="ListLabel 23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24">
    <w:name w:val="ListLabel 24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25">
    <w:name w:val="ListLabel 25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26">
    <w:name w:val="ListLabel 26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27">
    <w:name w:val="ListLabel 27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28">
    <w:name w:val="ListLabel 28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29">
    <w:name w:val="ListLabel 29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30">
    <w:name w:val="ListLabel 30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31">
    <w:name w:val="ListLabel 31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32">
    <w:name w:val="ListLabel 32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33">
    <w:name w:val="ListLabel 33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34">
    <w:name w:val="ListLabel 34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35">
    <w:name w:val="ListLabel 35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36">
    <w:name w:val="ListLabel 36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37">
    <w:name w:val="ListLabel 37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8">
    <w:name w:val="ListLabel 3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9">
    <w:name w:val="ListLabel 3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0">
    <w:name w:val="ListLabel 4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1">
    <w:name w:val="ListLabel 4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2">
    <w:name w:val="ListLabel 4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3">
    <w:name w:val="ListLabel 4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4">
    <w:name w:val="ListLabel 4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5">
    <w:name w:val="ListLabel 4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6">
    <w:name w:val="ListLabel 4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7">
    <w:name w:val="ListLabel 4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8">
    <w:name w:val="ListLabel 4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9">
    <w:name w:val="ListLabel 4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0">
    <w:name w:val="ListLabel 5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1">
    <w:name w:val="ListLabel 5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2">
    <w:name w:val="ListLabel 5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3">
    <w:name w:val="ListLabel 5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4">
    <w:name w:val="ListLabel 5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5">
    <w:name w:val="ListLabel 5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6">
    <w:name w:val="ListLabel 5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7">
    <w:name w:val="ListLabel 5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8">
    <w:name w:val="ListLabel 5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9">
    <w:name w:val="ListLabel 5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0">
    <w:name w:val="ListLabel 6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1">
    <w:name w:val="ListLabel 6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2">
    <w:name w:val="ListLabel 6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3">
    <w:name w:val="ListLabel 6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4">
    <w:name w:val="ListLabel 6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5">
    <w:name w:val="ListLabel 6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6">
    <w:name w:val="ListLabel 6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7">
    <w:name w:val="ListLabel 6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8">
    <w:name w:val="ListLabel 6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9">
    <w:name w:val="ListLabel 6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0">
    <w:name w:val="ListLabel 7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1">
    <w:name w:val="ListLabel 7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2">
    <w:name w:val="ListLabel 7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3">
    <w:name w:val="ListLabel 7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4">
    <w:name w:val="ListLabel 7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5">
    <w:name w:val="ListLabel 7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6">
    <w:name w:val="ListLabel 7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7">
    <w:name w:val="ListLabel 7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8">
    <w:name w:val="ListLabel 7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9">
    <w:name w:val="ListLabel 7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0">
    <w:name w:val="ListLabel 8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1">
    <w:name w:val="ListLabel 8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2">
    <w:name w:val="ListLabel 8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3">
    <w:name w:val="ListLabel 8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4">
    <w:name w:val="ListLabel 8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5">
    <w:name w:val="ListLabel 8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6">
    <w:name w:val="ListLabel 8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7">
    <w:name w:val="ListLabel 8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8">
    <w:name w:val="ListLabel 8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9">
    <w:name w:val="ListLabel 8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0">
    <w:name w:val="ListLabel 9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1">
    <w:name w:val="ListLabel 9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2">
    <w:name w:val="ListLabel 9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3">
    <w:name w:val="ListLabel 9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4">
    <w:name w:val="ListLabel 9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5">
    <w:name w:val="ListLabel 9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6">
    <w:name w:val="ListLabel 9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7">
    <w:name w:val="ListLabel 9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8">
    <w:name w:val="ListLabel 9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9">
    <w:name w:val="ListLabel 9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0">
    <w:name w:val="ListLabel 10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1">
    <w:name w:val="ListLabel 10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2">
    <w:name w:val="ListLabel 10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3">
    <w:name w:val="ListLabel 10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4">
    <w:name w:val="ListLabel 10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5">
    <w:name w:val="ListLabel 10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6">
    <w:name w:val="ListLabel 10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7">
    <w:name w:val="ListLabel 10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8">
    <w:name w:val="ListLabel 10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9">
    <w:name w:val="ListLabel 10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0">
    <w:name w:val="ListLabel 11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1">
    <w:name w:val="ListLabel 11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2">
    <w:name w:val="ListLabel 11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3">
    <w:name w:val="ListLabel 11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4">
    <w:name w:val="ListLabel 11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5">
    <w:name w:val="ListLabel 11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6">
    <w:name w:val="ListLabel 11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7">
    <w:name w:val="ListLabel 11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ListLabel118">
    <w:name w:val="ListLabel 11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9">
    <w:name w:val="ListLabel 11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0">
    <w:name w:val="ListLabel 12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1">
    <w:name w:val="ListLabel 12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2">
    <w:name w:val="ListLabel 12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3">
    <w:name w:val="ListLabel 12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4">
    <w:name w:val="ListLabel 12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5">
    <w:name w:val="ListLabel 12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6">
    <w:name w:val="ListLabel 12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7">
    <w:name w:val="ListLabel 12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8">
    <w:name w:val="ListLabel 12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9">
    <w:name w:val="ListLabel 12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0">
    <w:name w:val="ListLabel 13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1">
    <w:name w:val="ListLabel 13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2">
    <w:name w:val="ListLabel 13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3">
    <w:name w:val="ListLabel 13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4">
    <w:name w:val="ListLabel 13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5">
    <w:name w:val="ListLabel 13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6">
    <w:name w:val="ListLabel 136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137">
    <w:name w:val="ListLabel 137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138">
    <w:name w:val="ListLabel 138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139">
    <w:name w:val="ListLabel 139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140">
    <w:name w:val="ListLabel 140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141">
    <w:name w:val="ListLabel 141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142">
    <w:name w:val="ListLabel 142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143">
    <w:name w:val="ListLabel 143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144">
    <w:name w:val="ListLabel 144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145">
    <w:name w:val="ListLabel 145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146">
    <w:name w:val="ListLabel 146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147">
    <w:name w:val="ListLabel 147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148">
    <w:name w:val="ListLabel 148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149">
    <w:name w:val="ListLabel 149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150">
    <w:name w:val="ListLabel 150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151">
    <w:name w:val="ListLabel 151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152">
    <w:name w:val="ListLabel 152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153">
    <w:name w:val="ListLabel 153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154">
    <w:name w:val="ListLabel 154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55">
    <w:name w:val="ListLabel 15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56">
    <w:name w:val="ListLabel 15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57">
    <w:name w:val="ListLabel 15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58">
    <w:name w:val="ListLabel 15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59">
    <w:name w:val="ListLabel 15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60">
    <w:name w:val="ListLabel 16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61">
    <w:name w:val="ListLabel 16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62">
    <w:name w:val="ListLabel 16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63">
    <w:name w:val="ListLabel 16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64">
    <w:name w:val="ListLabel 16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65">
    <w:name w:val="ListLabel 16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66">
    <w:name w:val="ListLabel 16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67">
    <w:name w:val="ListLabel 16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68">
    <w:name w:val="ListLabel 16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69">
    <w:name w:val="ListLabel 16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70">
    <w:name w:val="ListLabel 17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71">
    <w:name w:val="ListLabel 17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72">
    <w:name w:val="ListLabel 17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73">
    <w:name w:val="ListLabel 17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74">
    <w:name w:val="ListLabel 17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75">
    <w:name w:val="ListLabel 17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76">
    <w:name w:val="ListLabel 17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77">
    <w:name w:val="ListLabel 17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78">
    <w:name w:val="ListLabel 17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79">
    <w:name w:val="ListLabel 17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80">
    <w:name w:val="ListLabel 18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81">
    <w:name w:val="ListLabel 18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82">
    <w:name w:val="ListLabel 18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83">
    <w:name w:val="ListLabel 18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84">
    <w:name w:val="ListLabel 18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85">
    <w:name w:val="ListLabel 18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86">
    <w:name w:val="ListLabel 18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87">
    <w:name w:val="ListLabel 18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88">
    <w:name w:val="ListLabel 18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89">
    <w:name w:val="ListLabel 18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90">
    <w:name w:val="ListLabel 19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91">
    <w:name w:val="ListLabel 19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92">
    <w:name w:val="ListLabel 19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93">
    <w:name w:val="ListLabel 19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94">
    <w:name w:val="ListLabel 19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95">
    <w:name w:val="ListLabel 19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96">
    <w:name w:val="ListLabel 19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97">
    <w:name w:val="ListLabel 19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98">
    <w:name w:val="ListLabel 19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99">
    <w:name w:val="ListLabel 19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0">
    <w:name w:val="ListLabel 20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1">
    <w:name w:val="ListLabel 20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2">
    <w:name w:val="ListLabel 20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3">
    <w:name w:val="ListLabel 20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4">
    <w:name w:val="ListLabel 20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5">
    <w:name w:val="ListLabel 20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6">
    <w:name w:val="ListLabel 20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7">
    <w:name w:val="ListLabel 20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8">
    <w:name w:val="ListLabel 20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9">
    <w:name w:val="ListLabel 20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10">
    <w:name w:val="ListLabel 21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11">
    <w:name w:val="ListLabel 21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12">
    <w:name w:val="ListLabel 21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13">
    <w:name w:val="ListLabel 21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14">
    <w:name w:val="ListLabel 21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15">
    <w:name w:val="ListLabel 21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16">
    <w:name w:val="ListLabel 21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17">
    <w:name w:val="ListLabel 21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18">
    <w:name w:val="ListLabel 21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19">
    <w:name w:val="ListLabel 21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20">
    <w:name w:val="ListLabel 22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21">
    <w:name w:val="ListLabel 22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22">
    <w:name w:val="ListLabel 22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23">
    <w:name w:val="ListLabel 22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24">
    <w:name w:val="ListLabel 22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25">
    <w:name w:val="ListLabel 22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26">
    <w:name w:val="ListLabel 22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27">
    <w:name w:val="ListLabel 22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28">
    <w:name w:val="ListLabel 22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29">
    <w:name w:val="ListLabel 22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30">
    <w:name w:val="ListLabel 23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31">
    <w:name w:val="ListLabel 23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32">
    <w:name w:val="ListLabel 23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33">
    <w:name w:val="ListLabel 23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34">
    <w:name w:val="ListLabel 23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35">
    <w:name w:val="ListLabel 23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36">
    <w:name w:val="ListLabel 23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37">
    <w:name w:val="ListLabel 23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38">
    <w:name w:val="ListLabel 23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39">
    <w:name w:val="ListLabel 23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40">
    <w:name w:val="ListLabel 24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41">
    <w:name w:val="ListLabel 24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42">
    <w:name w:val="ListLabel 24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43">
    <w:name w:val="ListLabel 24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44">
    <w:name w:val="ListLabel 24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45">
    <w:name w:val="ListLabel 24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46">
    <w:name w:val="ListLabel 24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47">
    <w:name w:val="ListLabel 24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48">
    <w:name w:val="ListLabel 24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49">
    <w:name w:val="ListLabel 24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50">
    <w:name w:val="ListLabel 25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51">
    <w:name w:val="ListLabel 25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52">
    <w:name w:val="ListLabel 25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53">
    <w:name w:val="ListLabel 253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254">
    <w:name w:val="ListLabel 254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255">
    <w:name w:val="ListLabel 255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256">
    <w:name w:val="ListLabel 256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257">
    <w:name w:val="ListLabel 257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258">
    <w:name w:val="ListLabel 258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259">
    <w:name w:val="ListLabel 259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260">
    <w:name w:val="ListLabel 260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261">
    <w:name w:val="ListLabel 261"/>
    <w:qFormat/>
    <w:rPr>
      <w:rFonts w:eastAsia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vertAlign w:val="superscript"/>
    </w:rPr>
  </w:style>
  <w:style w:type="character" w:customStyle="1" w:styleId="ListLabel262">
    <w:name w:val="ListLabel 262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263">
    <w:name w:val="ListLabel 263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264">
    <w:name w:val="ListLabel 264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265">
    <w:name w:val="ListLabel 265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266">
    <w:name w:val="ListLabel 266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267">
    <w:name w:val="ListLabel 267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268">
    <w:name w:val="ListLabel 268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269">
    <w:name w:val="ListLabel 269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270">
    <w:name w:val="ListLabel 270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vertAlign w:val="baseline"/>
    </w:rPr>
  </w:style>
  <w:style w:type="character" w:customStyle="1" w:styleId="ListLabel271">
    <w:name w:val="ListLabel 271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72">
    <w:name w:val="ListLabel 27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73">
    <w:name w:val="ListLabel 27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74">
    <w:name w:val="ListLabel 27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75">
    <w:name w:val="ListLabel 27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76">
    <w:name w:val="ListLabel 27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77">
    <w:name w:val="ListLabel 27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78">
    <w:name w:val="ListLabel 27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79">
    <w:name w:val="ListLabel 27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80">
    <w:name w:val="ListLabel 28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81">
    <w:name w:val="ListLabel 28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82">
    <w:name w:val="ListLabel 28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83">
    <w:name w:val="ListLabel 28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84">
    <w:name w:val="ListLabel 28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85">
    <w:name w:val="ListLabel 28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86">
    <w:name w:val="ListLabel 28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87">
    <w:name w:val="ListLabel 28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88">
    <w:name w:val="ListLabel 28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89">
    <w:name w:val="ListLabel 28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90">
    <w:name w:val="ListLabel 29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91">
    <w:name w:val="ListLabel 29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92">
    <w:name w:val="ListLabel 29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93">
    <w:name w:val="ListLabel 29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94">
    <w:name w:val="ListLabel 29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95">
    <w:name w:val="ListLabel 29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96">
    <w:name w:val="ListLabel 29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97">
    <w:name w:val="ListLabel 29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98">
    <w:name w:val="ListLabel 29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99">
    <w:name w:val="ListLabel 29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00">
    <w:name w:val="ListLabel 30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01">
    <w:name w:val="ListLabel 30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02">
    <w:name w:val="ListLabel 30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03">
    <w:name w:val="ListLabel 30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04">
    <w:name w:val="ListLabel 30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05">
    <w:name w:val="ListLabel 30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06">
    <w:name w:val="ListLabel 30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07">
    <w:name w:val="ListLabel 30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08">
    <w:name w:val="ListLabel 30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09">
    <w:name w:val="ListLabel 30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10">
    <w:name w:val="ListLabel 31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11">
    <w:name w:val="ListLabel 31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12">
    <w:name w:val="ListLabel 31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13">
    <w:name w:val="ListLabel 31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14">
    <w:name w:val="ListLabel 31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15">
    <w:name w:val="ListLabel 31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16">
    <w:name w:val="ListLabel 31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17">
    <w:name w:val="ListLabel 31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18">
    <w:name w:val="ListLabel 31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19">
    <w:name w:val="ListLabel 31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20">
    <w:name w:val="ListLabel 32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21">
    <w:name w:val="ListLabel 32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22">
    <w:name w:val="ListLabel 32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23">
    <w:name w:val="ListLabel 32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24">
    <w:name w:val="ListLabel 32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25">
    <w:name w:val="ListLabel 32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26">
    <w:name w:val="ListLabel 32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27">
    <w:name w:val="ListLabel 32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28">
    <w:name w:val="ListLabel 32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29">
    <w:name w:val="ListLabel 32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30">
    <w:name w:val="ListLabel 33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31">
    <w:name w:val="ListLabel 33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32">
    <w:name w:val="ListLabel 33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33">
    <w:name w:val="ListLabel 33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34">
    <w:name w:val="ListLabel 33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35">
    <w:name w:val="ListLabel 33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36">
    <w:name w:val="ListLabel 33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37">
    <w:name w:val="ListLabel 33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38">
    <w:name w:val="ListLabel 33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39">
    <w:name w:val="ListLabel 33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40">
    <w:name w:val="ListLabel 34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41">
    <w:name w:val="ListLabel 34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42">
    <w:name w:val="ListLabel 34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43">
    <w:name w:val="ListLabel 34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44">
    <w:name w:val="ListLabel 34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45">
    <w:name w:val="ListLabel 34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46">
    <w:name w:val="ListLabel 34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47">
    <w:name w:val="ListLabel 34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48">
    <w:name w:val="ListLabel 34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49">
    <w:name w:val="ListLabel 34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50">
    <w:name w:val="ListLabel 35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51">
    <w:name w:val="ListLabel 35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customStyle="1" w:styleId="footnotedescription">
    <w:name w:val="footnote description"/>
    <w:qFormat/>
    <w:pPr>
      <w:spacing w:after="20"/>
    </w:pPr>
    <w:rPr>
      <w:rFonts w:ascii="Arial" w:eastAsia="Arial" w:hAnsi="Arial" w:cs="Arial"/>
      <w:color w:val="000000"/>
      <w:sz w:val="18"/>
    </w:rPr>
  </w:style>
  <w:style w:type="paragraph" w:styleId="Textpoznpodarou">
    <w:name w:val="footnote text"/>
    <w:basedOn w:val="Normln"/>
  </w:style>
  <w:style w:type="paragraph" w:styleId="Zpat">
    <w:name w:val="footer"/>
    <w:basedOn w:val="Normln"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1314</Words>
  <Characters>7759</Characters>
  <Application>Microsoft Office Word</Application>
  <DocSecurity>0</DocSecurity>
  <Lines>64</Lines>
  <Paragraphs>18</Paragraphs>
  <ScaleCrop>false</ScaleCrop>
  <Company/>
  <LinksUpToDate>false</LinksUpToDate>
  <CharactersWithSpaces>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Roman Hořínek</cp:lastModifiedBy>
  <cp:revision>13</cp:revision>
  <dcterms:created xsi:type="dcterms:W3CDTF">2022-01-15T05:23:00Z</dcterms:created>
  <dcterms:modified xsi:type="dcterms:W3CDTF">2022-12-02T16:40:00Z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