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C21B" w14:textId="77777777" w:rsidR="00DD4AF6" w:rsidRDefault="00125B9B">
      <w:pPr>
        <w:pStyle w:val="Nzev"/>
      </w:pPr>
      <w:r>
        <w:t>Obec Staříč</w:t>
      </w:r>
      <w:r>
        <w:br/>
        <w:t>Zastupitelstvo obce Staříč</w:t>
      </w:r>
    </w:p>
    <w:p w14:paraId="606A6D35" w14:textId="77777777" w:rsidR="00DD4AF6" w:rsidRDefault="00125B9B">
      <w:pPr>
        <w:pStyle w:val="Nadpis1"/>
      </w:pPr>
      <w:r>
        <w:t>Obecně závazná vyhláška obce Staříč</w:t>
      </w:r>
      <w:r>
        <w:br/>
        <w:t>o místním poplatku za užívání veřejného prostranství</w:t>
      </w:r>
    </w:p>
    <w:p w14:paraId="6DEC7D91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Staříč se na svém zasedání dne 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9A126C" w14:textId="77777777" w:rsidR="00DD4AF6" w:rsidRDefault="00125B9B">
      <w:pPr>
        <w:pStyle w:val="Nadpis2"/>
      </w:pPr>
      <w:r>
        <w:t>Čl. 1</w:t>
      </w:r>
      <w:r>
        <w:br/>
        <w:t>Úvodní ustanovení</w:t>
      </w:r>
    </w:p>
    <w:p w14:paraId="45C17EB1" w14:textId="77777777" w:rsidR="00DD4AF6" w:rsidRDefault="00125B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Obec Staříč touto vyhláškou zavádí místní poplatek za užívání veřejného prostranství (dále jen „poplatek“).</w:t>
      </w:r>
    </w:p>
    <w:p w14:paraId="2B2634C1" w14:textId="77777777" w:rsidR="00DD4AF6" w:rsidRDefault="00125B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3C28B87" w14:textId="77777777" w:rsidR="00DD4AF6" w:rsidRDefault="00125B9B">
      <w:pPr>
        <w:pStyle w:val="Nadpis2"/>
      </w:pPr>
      <w:r>
        <w:t>Čl. 2</w:t>
      </w:r>
      <w:r>
        <w:br/>
        <w:t>Předmět poplatku a poplatník</w:t>
      </w:r>
    </w:p>
    <w:p w14:paraId="096FBBD3" w14:textId="77777777" w:rsidR="00DD4AF6" w:rsidRDefault="00125B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za užívání veřejného prostranství se vybírá za zvláštní užívání veřejného prostranství, kterým se rozumí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1E8531D8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služeb,</w:t>
      </w:r>
    </w:p>
    <w:p w14:paraId="76D5FB0A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sloužících pro poskytování služeb,</w:t>
      </w:r>
    </w:p>
    <w:p w14:paraId="0A0CAB18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sloužících pro poskytování prodeje,</w:t>
      </w:r>
    </w:p>
    <w:p w14:paraId="230C5FF5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skládek,</w:t>
      </w:r>
    </w:p>
    <w:p w14:paraId="2CCA023C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cirkusů,</w:t>
      </w:r>
    </w:p>
    <w:p w14:paraId="5CC49588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lunaparků a jiných obdobných atrakcí.</w:t>
      </w:r>
    </w:p>
    <w:p w14:paraId="7CA96529" w14:textId="77777777" w:rsidR="00DD4AF6" w:rsidRDefault="00DD4AF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96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9ABF2C" w14:textId="77777777" w:rsidR="00DD4AF6" w:rsidRDefault="00125B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0A4B668" w14:textId="77777777" w:rsidR="00DD4AF6" w:rsidRDefault="00125B9B">
      <w:pPr>
        <w:pStyle w:val="Nadpis2"/>
      </w:pPr>
      <w:r>
        <w:t>Čl. 3</w:t>
      </w:r>
      <w:r>
        <w:br/>
        <w:t>Veřejná prostranství</w:t>
      </w:r>
    </w:p>
    <w:p w14:paraId="19F668D5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platí za užívání veřejného prostranství, kterým se rozumí:</w:t>
      </w:r>
    </w:p>
    <w:p w14:paraId="1D207DEF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chodníky kolem silnic -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1167/1,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 1167/2,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 2297/1,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č 18/1,</w:t>
      </w:r>
    </w:p>
    <w:p w14:paraId="028C0967" w14:textId="77777777" w:rsidR="00DD4AF6" w:rsidRDefault="00125B9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pozemky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5/1,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5/2,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5/4,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6/1,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6/3,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č. 8/1,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8/2,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 8/4,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8/5,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18/2,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17,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19,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751,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č. 814,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č. 815.</w:t>
      </w:r>
    </w:p>
    <w:p w14:paraId="51516426" w14:textId="77777777" w:rsidR="00DD4AF6" w:rsidRDefault="00125B9B">
      <w:pPr>
        <w:pStyle w:val="Nadpis2"/>
      </w:pPr>
      <w:r>
        <w:t>Čl. 4</w:t>
      </w:r>
      <w:r>
        <w:br/>
        <w:t>Ohlašovací povinnost</w:t>
      </w:r>
    </w:p>
    <w:p w14:paraId="3A7BD455" w14:textId="77777777" w:rsidR="00DD4AF6" w:rsidRDefault="00125B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v den zahájení užívání veřejného prostranství; 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. Pokud tento den připadne na sobotu, neděli nebo státem uznaný svátek, je poplatník povinen splnit ohlašovací povinnost nejblíže následující pracovní den.</w:t>
      </w:r>
    </w:p>
    <w:p w14:paraId="3B8D9925" w14:textId="77777777" w:rsidR="00DD4AF6" w:rsidRDefault="00125B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poplatník povinen tuto změnu oznámit</w:t>
      </w:r>
      <w:r>
        <w:rPr>
          <w:rFonts w:ascii="Arial" w:eastAsia="Arial" w:hAnsi="Arial" w:cs="Arial"/>
          <w:color w:val="000000"/>
          <w:sz w:val="22"/>
          <w:szCs w:val="22"/>
        </w:rPr>
        <w:br/>
        <w:t>do 15 dnů ode dne, kdy nastala.</w:t>
      </w:r>
    </w:p>
    <w:p w14:paraId="4238F93B" w14:textId="77777777" w:rsidR="00DD4AF6" w:rsidRDefault="00125B9B">
      <w:pPr>
        <w:pStyle w:val="Nadpis2"/>
      </w:pPr>
      <w:r>
        <w:t>Čl. 5</w:t>
      </w:r>
      <w:r>
        <w:br/>
        <w:t>Sazba poplatku</w:t>
      </w:r>
    </w:p>
    <w:p w14:paraId="1EBE2FA4" w14:textId="77777777" w:rsidR="00DD4AF6" w:rsidRDefault="00125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Sazba poplatku činí za každý i započatý m² a každý i započatý den:</w:t>
      </w:r>
    </w:p>
    <w:p w14:paraId="01366CF1" w14:textId="77777777" w:rsidR="00DD4AF6" w:rsidRDefault="00125B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služeb 10 Kč,</w:t>
      </w:r>
    </w:p>
    <w:p w14:paraId="1FFDFC2C" w14:textId="77777777" w:rsidR="00DD4AF6" w:rsidRDefault="00125B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sloužících pro poskytování služeb 10 Kč,</w:t>
      </w:r>
    </w:p>
    <w:p w14:paraId="6DBFD450" w14:textId="77777777" w:rsidR="00DD4AF6" w:rsidRDefault="00125B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sloužících pro poskytování prodeje 30 Kč,</w:t>
      </w:r>
    </w:p>
    <w:p w14:paraId="7340EC78" w14:textId="77777777" w:rsidR="00DD4AF6" w:rsidRDefault="00125B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skládek 10 Kč,</w:t>
      </w:r>
    </w:p>
    <w:p w14:paraId="1CBCB34E" w14:textId="77777777" w:rsidR="00DD4AF6" w:rsidRDefault="00125B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cirkusů 5 Kč,</w:t>
      </w:r>
    </w:p>
    <w:p w14:paraId="0E37669E" w14:textId="77777777" w:rsidR="00DD4AF6" w:rsidRDefault="00125B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lunaparků a jiných obdobných atrakcí 10 Kč.</w:t>
      </w:r>
    </w:p>
    <w:p w14:paraId="7E688679" w14:textId="77777777" w:rsidR="00DD4AF6" w:rsidRDefault="00125B9B">
      <w:pPr>
        <w:pStyle w:val="Nadpis2"/>
      </w:pPr>
      <w:r>
        <w:t>Čl. 6</w:t>
      </w:r>
      <w:r>
        <w:br/>
        <w:t>Splatnost poplatku</w:t>
      </w:r>
    </w:p>
    <w:p w14:paraId="0AFBD050" w14:textId="77777777" w:rsidR="00DD4AF6" w:rsidRDefault="00125B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je splatný v den ukončení užívání veřejného prostranství.</w:t>
      </w:r>
    </w:p>
    <w:p w14:paraId="79734661" w14:textId="77777777" w:rsidR="00DD4AF6" w:rsidRDefault="00125B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stanovený paušální částkou je splatný do 15 dnů od počátku každého ročního poplatkového období.</w:t>
      </w:r>
    </w:p>
    <w:p w14:paraId="565FF5B7" w14:textId="77777777" w:rsidR="00DD4AF6" w:rsidRDefault="00125B9B">
      <w:pPr>
        <w:pStyle w:val="Nadpis2"/>
      </w:pPr>
      <w:r>
        <w:t>Čl. 7</w:t>
      </w:r>
      <w:r>
        <w:br/>
        <w:t xml:space="preserve"> Osvobození</w:t>
      </w:r>
    </w:p>
    <w:p w14:paraId="3A625EB3" w14:textId="77777777" w:rsidR="00DD4AF6" w:rsidRPr="00197800" w:rsidRDefault="00125B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neplatí:</w:t>
      </w:r>
    </w:p>
    <w:p w14:paraId="0E68852F" w14:textId="77777777" w:rsidR="00197800" w:rsidRDefault="00197800" w:rsidP="001978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vyhrazení trvalého parkovacího místa pro osobu, která je držitelem průkazu ZTP nebo ZTP/P,</w:t>
      </w:r>
    </w:p>
    <w:p w14:paraId="6168D963" w14:textId="32559D22" w:rsidR="00197800" w:rsidRPr="00197800" w:rsidRDefault="00197800" w:rsidP="001978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 akcí pořádaných na veřejném prostranství, jejichž celý výtěžek je odveden na charitativní a veřejně prospěšné účely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F98F124" w14:textId="77777777" w:rsidR="00197800" w:rsidRDefault="00197800" w:rsidP="00197800">
      <w:pPr>
        <w:pStyle w:val="Odstavec"/>
        <w:numPr>
          <w:ilvl w:val="0"/>
          <w:numId w:val="3"/>
        </w:numPr>
        <w:autoSpaceDN w:val="0"/>
      </w:pPr>
      <w:r>
        <w:t>Od poplatku se dále osvobozují:</w:t>
      </w:r>
    </w:p>
    <w:p w14:paraId="5967DF79" w14:textId="77777777" w:rsidR="00197800" w:rsidRDefault="00197800" w:rsidP="00197800">
      <w:pPr>
        <w:pStyle w:val="Odstavec"/>
        <w:numPr>
          <w:ilvl w:val="1"/>
          <w:numId w:val="3"/>
        </w:numPr>
        <w:autoSpaceDN w:val="0"/>
      </w:pPr>
      <w:r>
        <w:lastRenderedPageBreak/>
        <w:t>užívání veřejného prostranství obcí Staříč,</w:t>
      </w:r>
    </w:p>
    <w:p w14:paraId="00F5064B" w14:textId="77777777" w:rsidR="00197800" w:rsidRDefault="00197800" w:rsidP="00197800">
      <w:pPr>
        <w:pStyle w:val="Odstavec"/>
        <w:numPr>
          <w:ilvl w:val="1"/>
          <w:numId w:val="3"/>
        </w:numPr>
        <w:autoSpaceDN w:val="0"/>
      </w:pPr>
      <w:r>
        <w:t>uživatel veřejného prostranství, který je vlastníkem nebo spoluvlastníkem dotčeného pozemku.</w:t>
      </w:r>
    </w:p>
    <w:p w14:paraId="0D9C62E1" w14:textId="14D18CB6" w:rsidR="00197800" w:rsidRDefault="00197800" w:rsidP="00197800">
      <w:pPr>
        <w:pStyle w:val="Odstavec"/>
        <w:numPr>
          <w:ilvl w:val="0"/>
          <w:numId w:val="3"/>
        </w:numPr>
        <w:autoSpaceDN w:val="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C8BE1B8" w14:textId="77777777" w:rsidR="00DD4AF6" w:rsidRDefault="00125B9B">
      <w:pPr>
        <w:pStyle w:val="Nadpis2"/>
      </w:pPr>
      <w:r>
        <w:t>Č</w:t>
      </w:r>
      <w:r>
        <w:t>l. 8</w:t>
      </w:r>
      <w:r>
        <w:br/>
        <w:t xml:space="preserve"> Přechodné a zrušovací ustanovení</w:t>
      </w:r>
    </w:p>
    <w:p w14:paraId="0D5F087E" w14:textId="77777777" w:rsidR="00DD4AF6" w:rsidRDefault="00125B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14:paraId="11D5898A" w14:textId="77777777" w:rsidR="00DD4AF6" w:rsidRDefault="00125B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 2/2020, o místním poplatku za užívání veřejného prostranství, ze dne 13. července 2020.</w:t>
      </w:r>
    </w:p>
    <w:p w14:paraId="480A3CB6" w14:textId="77777777" w:rsidR="00DD4AF6" w:rsidRDefault="00125B9B">
      <w:pPr>
        <w:pStyle w:val="Nadpis2"/>
      </w:pPr>
      <w:r>
        <w:t>Čl. 9</w:t>
      </w:r>
      <w:r>
        <w:br/>
        <w:t>Účinnost</w:t>
      </w:r>
    </w:p>
    <w:p w14:paraId="4BC7FA31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tbl>
      <w:tblPr>
        <w:tblStyle w:val="a"/>
        <w:tblpPr w:leftFromText="141" w:rightFromText="141" w:vertAnchor="page" w:horzAnchor="margin" w:tblpY="7231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C94B55" w14:paraId="48BC14FB" w14:textId="77777777" w:rsidTr="00C94B55">
        <w:trPr>
          <w:trHeight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296C6" w14:textId="77777777" w:rsidR="00C94B55" w:rsidRDefault="00C94B55" w:rsidP="00C94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EDAC8" w14:textId="77777777" w:rsidR="00C94B55" w:rsidRDefault="00C94B55" w:rsidP="00C94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94B55" w14:paraId="113F086F" w14:textId="77777777" w:rsidTr="00C94B55">
        <w:trPr>
          <w:trHeight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DB15B" w14:textId="77777777" w:rsidR="00C94B55" w:rsidRDefault="00C94B55" w:rsidP="00C94B55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  <w:p w14:paraId="5B09D789" w14:textId="77777777" w:rsidR="00C94B55" w:rsidRDefault="00C94B55" w:rsidP="00C94B55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Libor Alex </w:t>
            </w:r>
            <w:r>
              <w:rPr>
                <w:rFonts w:ascii="Arial" w:eastAsia="Arial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E76C4" w14:textId="77777777" w:rsidR="00C94B55" w:rsidRDefault="00C94B55" w:rsidP="00C94B55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Pavel Volný </w:t>
            </w:r>
            <w:r>
              <w:rPr>
                <w:rFonts w:ascii="Arial" w:eastAsia="Arial" w:hAnsi="Arial" w:cs="Arial"/>
              </w:rPr>
              <w:br/>
              <w:t xml:space="preserve"> místostarosta</w:t>
            </w:r>
          </w:p>
        </w:tc>
      </w:tr>
    </w:tbl>
    <w:p w14:paraId="1148BF4D" w14:textId="77777777" w:rsidR="00DD4AF6" w:rsidRDefault="00DD4AF6"/>
    <w:sectPr w:rsidR="00DD4AF6">
      <w:pgSz w:w="11909" w:h="16834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EDC6" w14:textId="77777777" w:rsidR="00125B9B" w:rsidRDefault="00125B9B">
      <w:r>
        <w:separator/>
      </w:r>
    </w:p>
  </w:endnote>
  <w:endnote w:type="continuationSeparator" w:id="0">
    <w:p w14:paraId="5E328D97" w14:textId="77777777" w:rsidR="00125B9B" w:rsidRDefault="0012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F366" w14:textId="77777777" w:rsidR="00125B9B" w:rsidRDefault="00125B9B">
      <w:r>
        <w:separator/>
      </w:r>
    </w:p>
  </w:footnote>
  <w:footnote w:type="continuationSeparator" w:id="0">
    <w:p w14:paraId="00F7CC86" w14:textId="77777777" w:rsidR="00125B9B" w:rsidRDefault="00125B9B">
      <w:r>
        <w:continuationSeparator/>
      </w:r>
    </w:p>
  </w:footnote>
  <w:footnote w:id="1">
    <w:p w14:paraId="3FD7FC2E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15 odst. 1 zákona o místních poplatcích</w:t>
      </w:r>
    </w:p>
  </w:footnote>
  <w:footnote w:id="2">
    <w:p w14:paraId="5BF23D10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4 odst. 1 zákona o místních poplatcích</w:t>
      </w:r>
    </w:p>
  </w:footnote>
  <w:footnote w:id="3">
    <w:p w14:paraId="771D6C2C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4 odst. 2 zákona o místních poplatcích</w:t>
      </w:r>
    </w:p>
  </w:footnote>
  <w:footnote w:id="4">
    <w:p w14:paraId="3ECBBA43" w14:textId="77777777" w:rsidR="00DD4AF6" w:rsidRDefault="00125B9B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1302FA13" w14:textId="77777777" w:rsidR="00197800" w:rsidRDefault="00197800" w:rsidP="001978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4 odst. 1 zákona o místních poplatcích</w:t>
      </w:r>
    </w:p>
  </w:footnote>
  <w:footnote w:id="6">
    <w:p w14:paraId="2002941E" w14:textId="77777777" w:rsidR="00197800" w:rsidRDefault="00197800" w:rsidP="001978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323"/>
    <w:multiLevelType w:val="multilevel"/>
    <w:tmpl w:val="C58063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8240F3B"/>
    <w:multiLevelType w:val="multilevel"/>
    <w:tmpl w:val="F61AE7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401530"/>
    <w:multiLevelType w:val="multilevel"/>
    <w:tmpl w:val="0E564A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6056041"/>
    <w:multiLevelType w:val="multilevel"/>
    <w:tmpl w:val="C590C3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8004AFD"/>
    <w:multiLevelType w:val="multilevel"/>
    <w:tmpl w:val="1AB631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0B55214"/>
    <w:multiLevelType w:val="multilevel"/>
    <w:tmpl w:val="0F80E5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D6B7BF5"/>
    <w:multiLevelType w:val="multilevel"/>
    <w:tmpl w:val="8B84AD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6DF518FA"/>
    <w:multiLevelType w:val="multilevel"/>
    <w:tmpl w:val="C61EE5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3035767">
    <w:abstractNumId w:val="0"/>
  </w:num>
  <w:num w:numId="2" w16cid:durableId="1967539531">
    <w:abstractNumId w:val="5"/>
  </w:num>
  <w:num w:numId="3" w16cid:durableId="2116824910">
    <w:abstractNumId w:val="4"/>
  </w:num>
  <w:num w:numId="4" w16cid:durableId="1398674025">
    <w:abstractNumId w:val="3"/>
  </w:num>
  <w:num w:numId="5" w16cid:durableId="2018078116">
    <w:abstractNumId w:val="2"/>
  </w:num>
  <w:num w:numId="6" w16cid:durableId="2086416819">
    <w:abstractNumId w:val="1"/>
  </w:num>
  <w:num w:numId="7" w16cid:durableId="1570771164">
    <w:abstractNumId w:val="6"/>
  </w:num>
  <w:num w:numId="8" w16cid:durableId="1771927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F6"/>
    <w:rsid w:val="00125B9B"/>
    <w:rsid w:val="00197800"/>
    <w:rsid w:val="00C94B55"/>
    <w:rsid w:val="00D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0F2F"/>
  <w15:docId w15:val="{B5742CEC-B06F-4191-B335-ECD09ED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40illBC/fdxxymBmDLbqAA0K4Q==">CgMxLjA4AHIhMXh6Z2ZhNk9mR1FCQWZ1eEN5MXo2OEc1aWVOdGNOMzdH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pc pc</cp:lastModifiedBy>
  <cp:revision>2</cp:revision>
  <dcterms:created xsi:type="dcterms:W3CDTF">2023-11-21T07:26:00Z</dcterms:created>
  <dcterms:modified xsi:type="dcterms:W3CDTF">2023-12-13T09:52:00Z</dcterms:modified>
</cp:coreProperties>
</file>