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5429" w14:textId="1AB27839" w:rsidR="00AE011C" w:rsidRPr="00181027" w:rsidRDefault="00181027">
      <w:pPr>
        <w:spacing w:line="276" w:lineRule="auto"/>
        <w:jc w:val="center"/>
        <w:rPr>
          <w:color w:val="EE0000"/>
          <w:sz w:val="26"/>
          <w:szCs w:val="26"/>
        </w:rPr>
      </w:pPr>
      <w:r w:rsidRPr="00181027">
        <w:rPr>
          <w:noProof/>
          <w:color w:val="EE0000"/>
        </w:rPr>
        <w:drawing>
          <wp:anchor distT="0" distB="0" distL="114300" distR="114300" simplePos="0" relativeHeight="251659264" behindDoc="1" locked="0" layoutInCell="1" allowOverlap="1" wp14:anchorId="4BBAD6EF" wp14:editId="59D4597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990596" cy="1001396"/>
            <wp:effectExtent l="0" t="0" r="4" b="8254"/>
            <wp:wrapNone/>
            <wp:docPr id="1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596" cy="10013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D919577" w14:textId="77777777" w:rsidR="00AE011C" w:rsidRPr="00181027" w:rsidRDefault="00AE011C">
      <w:pPr>
        <w:pStyle w:val="Zhlav"/>
        <w:tabs>
          <w:tab w:val="clear" w:pos="4536"/>
          <w:tab w:val="clear" w:pos="9072"/>
        </w:tabs>
        <w:spacing w:line="276" w:lineRule="auto"/>
        <w:rPr>
          <w:color w:val="EE0000"/>
        </w:rPr>
      </w:pPr>
    </w:p>
    <w:p w14:paraId="351FD7A3" w14:textId="77777777" w:rsidR="00AE011C" w:rsidRPr="00181027" w:rsidRDefault="00000000">
      <w:pPr>
        <w:keepNext/>
        <w:spacing w:line="276" w:lineRule="auto"/>
        <w:jc w:val="center"/>
        <w:rPr>
          <w:rFonts w:ascii="Arial" w:eastAsia="Arial" w:hAnsi="Arial" w:cs="Arial"/>
          <w:b/>
          <w:bCs/>
          <w:color w:val="auto"/>
        </w:rPr>
      </w:pPr>
      <w:r w:rsidRPr="00181027">
        <w:rPr>
          <w:rFonts w:ascii="Arial" w:hAnsi="Arial"/>
          <w:b/>
          <w:bCs/>
          <w:color w:val="auto"/>
        </w:rPr>
        <w:t>Obec</w:t>
      </w:r>
      <w:r w:rsidRPr="00181027">
        <w:rPr>
          <w:rFonts w:ascii="Arial" w:hAnsi="Arial"/>
          <w:b/>
          <w:bCs/>
          <w:color w:val="auto"/>
          <w:u w:color="00B0F0"/>
        </w:rPr>
        <w:t xml:space="preserve"> Kanina</w:t>
      </w:r>
    </w:p>
    <w:p w14:paraId="21A06727" w14:textId="77777777" w:rsidR="00AE011C" w:rsidRDefault="00000000">
      <w:pPr>
        <w:keepNext/>
        <w:spacing w:line="276" w:lineRule="auto"/>
        <w:jc w:val="center"/>
        <w:rPr>
          <w:rFonts w:ascii="Arial" w:eastAsia="Arial" w:hAnsi="Arial" w:cs="Arial"/>
          <w:b/>
          <w:bCs/>
          <w:color w:val="00B0F0"/>
          <w:u w:color="00B0F0"/>
        </w:rPr>
      </w:pPr>
      <w:r>
        <w:rPr>
          <w:rFonts w:ascii="Arial" w:hAnsi="Arial"/>
          <w:b/>
          <w:bCs/>
        </w:rPr>
        <w:t>Zastupitelstvo obce</w:t>
      </w:r>
      <w:r>
        <w:rPr>
          <w:rFonts w:ascii="Arial" w:hAnsi="Arial"/>
          <w:b/>
          <w:bCs/>
          <w:color w:val="00B0F0"/>
          <w:u w:color="00B0F0"/>
        </w:rPr>
        <w:t xml:space="preserve"> </w:t>
      </w:r>
      <w:r w:rsidRPr="00181027">
        <w:rPr>
          <w:rFonts w:ascii="Arial" w:hAnsi="Arial"/>
          <w:b/>
          <w:bCs/>
          <w:color w:val="auto"/>
          <w:u w:color="00B0F0"/>
        </w:rPr>
        <w:t>Kanina</w:t>
      </w:r>
    </w:p>
    <w:p w14:paraId="21A1FBF7" w14:textId="77777777" w:rsidR="00AE011C" w:rsidRDefault="00AE011C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5E4C006E" w14:textId="77777777" w:rsidR="00AE011C" w:rsidRDefault="00000000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Obecně závazná vyhláška obce</w:t>
      </w:r>
      <w:r>
        <w:rPr>
          <w:rFonts w:ascii="Arial" w:hAnsi="Arial"/>
          <w:b/>
          <w:bCs/>
          <w:color w:val="00B0F0"/>
          <w:u w:color="00B0F0"/>
        </w:rPr>
        <w:t xml:space="preserve"> </w:t>
      </w:r>
      <w:r w:rsidRPr="00181027">
        <w:rPr>
          <w:rFonts w:ascii="Arial" w:hAnsi="Arial"/>
          <w:b/>
          <w:bCs/>
          <w:color w:val="auto"/>
          <w:u w:color="00B0F0"/>
        </w:rPr>
        <w:t>Kanina</w:t>
      </w:r>
    </w:p>
    <w:p w14:paraId="24B963AA" w14:textId="77777777" w:rsidR="00AE011C" w:rsidRDefault="00000000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pt-PT"/>
        </w:rPr>
        <w:t>o no</w:t>
      </w:r>
      <w:r>
        <w:rPr>
          <w:rFonts w:ascii="Arial" w:hAnsi="Arial"/>
          <w:b/>
          <w:bCs/>
        </w:rPr>
        <w:t>čním klidu</w:t>
      </w:r>
    </w:p>
    <w:p w14:paraId="77313337" w14:textId="77777777" w:rsidR="00AE011C" w:rsidRDefault="00AE011C">
      <w:pPr>
        <w:spacing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3586C99B" w14:textId="77777777" w:rsidR="00AE011C" w:rsidRDefault="0000000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Pr="00181027">
        <w:rPr>
          <w:rFonts w:ascii="Arial" w:hAnsi="Arial"/>
          <w:color w:val="auto"/>
          <w:sz w:val="22"/>
          <w:szCs w:val="22"/>
          <w:u w:color="00B0F0"/>
        </w:rPr>
        <w:t>Kanina</w:t>
      </w:r>
      <w:r w:rsidRPr="00181027">
        <w:rPr>
          <w:rFonts w:ascii="Arial" w:hAnsi="Arial"/>
          <w:color w:val="auto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se na sv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 zasedání dne 25.6.2026 usneslo vydat na základě § 5 odst. 7 zákona č. 251/2016 Sb., o některých přestupcích, ve znění pozdějších předpisů</w:t>
      </w:r>
      <w:bookmarkStart w:id="0" w:name="_Hlk159326315"/>
      <w:r>
        <w:rPr>
          <w:rFonts w:ascii="Arial" w:hAnsi="Arial"/>
          <w:sz w:val="22"/>
          <w:szCs w:val="22"/>
        </w:rPr>
        <w:t xml:space="preserve"> (dále jen „zákon o některých přestupcích</w:t>
      </w:r>
      <w:r>
        <w:rPr>
          <w:rFonts w:ascii="Arial" w:hAnsi="Arial"/>
          <w:sz w:val="22"/>
          <w:szCs w:val="22"/>
          <w:rtl/>
          <w:lang w:val="ar-SA"/>
        </w:rPr>
        <w:t>“</w:t>
      </w:r>
      <w:r>
        <w:rPr>
          <w:rFonts w:ascii="Arial" w:hAnsi="Arial"/>
          <w:sz w:val="22"/>
          <w:szCs w:val="22"/>
        </w:rPr>
        <w:t>), a v souladu s § 10 pí</w:t>
      </w:r>
      <w:r>
        <w:rPr>
          <w:rFonts w:ascii="Arial" w:hAnsi="Arial"/>
          <w:sz w:val="22"/>
          <w:szCs w:val="22"/>
          <w:lang w:val="pt-PT"/>
        </w:rPr>
        <w:t xml:space="preserve">sm. d) </w:t>
      </w:r>
      <w:bookmarkEnd w:id="0"/>
      <w:r>
        <w:rPr>
          <w:rFonts w:ascii="Arial" w:hAnsi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</w:t>
      </w:r>
      <w:r>
        <w:rPr>
          <w:rFonts w:ascii="Arial" w:hAnsi="Arial"/>
          <w:sz w:val="22"/>
          <w:szCs w:val="22"/>
          <w:rtl/>
          <w:lang w:val="ar-SA"/>
        </w:rPr>
        <w:t>“</w:t>
      </w:r>
      <w:r>
        <w:rPr>
          <w:rFonts w:ascii="Arial" w:hAnsi="Arial"/>
          <w:sz w:val="22"/>
          <w:szCs w:val="22"/>
        </w:rPr>
        <w:t>):</w:t>
      </w:r>
    </w:p>
    <w:p w14:paraId="0EF10645" w14:textId="77777777" w:rsidR="00AE011C" w:rsidRDefault="00AE011C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F8A3911" w14:textId="77777777" w:rsidR="00AE011C" w:rsidRDefault="00000000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Č</w:t>
      </w:r>
      <w:r>
        <w:rPr>
          <w:rFonts w:ascii="Arial" w:hAnsi="Arial"/>
          <w:b/>
          <w:bCs/>
          <w:lang w:val="pt-PT"/>
        </w:rPr>
        <w:t>l. 1</w:t>
      </w:r>
    </w:p>
    <w:p w14:paraId="04BC1D44" w14:textId="77777777" w:rsidR="00AE011C" w:rsidRDefault="00000000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Předmět</w:t>
      </w:r>
    </w:p>
    <w:p w14:paraId="3FBB763F" w14:textId="77777777" w:rsidR="00AE011C" w:rsidRDefault="00AE011C">
      <w:pPr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15B41FBD" w14:textId="77777777" w:rsidR="00AE011C" w:rsidRDefault="00000000">
      <w:pPr>
        <w:spacing w:after="120" w:line="276" w:lineRule="auto"/>
        <w:jc w:val="both"/>
        <w:rPr>
          <w:rFonts w:ascii="Arial" w:eastAsia="Arial" w:hAnsi="Arial" w:cs="Arial"/>
          <w:i/>
          <w:iCs/>
          <w:sz w:val="20"/>
          <w:szCs w:val="20"/>
        </w:rPr>
      </w:pPr>
      <w:proofErr w:type="spellStart"/>
      <w:r>
        <w:rPr>
          <w:rFonts w:ascii="Arial" w:hAnsi="Arial"/>
          <w:sz w:val="22"/>
          <w:szCs w:val="22"/>
        </w:rPr>
        <w:t>Předmě</w:t>
      </w:r>
      <w:proofErr w:type="spellEnd"/>
      <w:r>
        <w:rPr>
          <w:rFonts w:ascii="Arial" w:hAnsi="Arial"/>
          <w:sz w:val="22"/>
          <w:szCs w:val="22"/>
          <w:lang w:val="pt-PT"/>
        </w:rPr>
        <w:t>tem 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to vyhlášky je stanovení výjimečných případů, př</w:t>
      </w:r>
      <w:r>
        <w:rPr>
          <w:rFonts w:ascii="Arial" w:hAnsi="Arial"/>
          <w:sz w:val="22"/>
          <w:szCs w:val="22"/>
          <w:lang w:val="de-DE"/>
        </w:rPr>
        <w:t xml:space="preserve">i </w:t>
      </w:r>
      <w:proofErr w:type="spellStart"/>
      <w:r>
        <w:rPr>
          <w:rFonts w:ascii="Arial" w:hAnsi="Arial"/>
          <w:sz w:val="22"/>
          <w:szCs w:val="22"/>
          <w:lang w:val="de-DE"/>
        </w:rPr>
        <w:t>nich</w:t>
      </w:r>
      <w:proofErr w:type="spellEnd"/>
      <w:r>
        <w:rPr>
          <w:rFonts w:ascii="Arial" w:hAnsi="Arial"/>
          <w:sz w:val="22"/>
          <w:szCs w:val="22"/>
        </w:rPr>
        <w:t>ž je doba nočního klidu vymezena odlišně od zákona o některých přestupcích.</w:t>
      </w:r>
    </w:p>
    <w:p w14:paraId="3A3248C3" w14:textId="77777777" w:rsidR="00AE011C" w:rsidRDefault="00AE011C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361E3609" w14:textId="77777777" w:rsidR="00AE011C" w:rsidRDefault="00000000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Č</w:t>
      </w:r>
      <w:r>
        <w:rPr>
          <w:rFonts w:ascii="Arial" w:hAnsi="Arial"/>
          <w:b/>
          <w:bCs/>
          <w:lang w:val="pt-PT"/>
        </w:rPr>
        <w:t>l. 2</w:t>
      </w:r>
    </w:p>
    <w:p w14:paraId="400BBEE7" w14:textId="77777777" w:rsidR="00AE011C" w:rsidRDefault="00000000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Doba nočního klidu</w:t>
      </w:r>
    </w:p>
    <w:p w14:paraId="1DA77046" w14:textId="77777777" w:rsidR="00AE011C" w:rsidRDefault="00AE011C">
      <w:pP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B8AE46D" w14:textId="1FE009D1" w:rsidR="00AE011C" w:rsidRDefault="00000000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Dobou nočního klidu se rozumí doba od </w:t>
      </w:r>
      <w:proofErr w:type="spellStart"/>
      <w:r>
        <w:rPr>
          <w:rFonts w:ascii="Arial" w:hAnsi="Arial"/>
          <w:sz w:val="22"/>
          <w:szCs w:val="22"/>
        </w:rPr>
        <w:t>dvacát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druh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  <w:lang w:val="es-ES_tradnl"/>
        </w:rPr>
        <w:t xml:space="preserve">do </w:t>
      </w:r>
      <w:r>
        <w:rPr>
          <w:rFonts w:ascii="Arial" w:hAnsi="Arial"/>
          <w:sz w:val="22"/>
          <w:szCs w:val="22"/>
        </w:rPr>
        <w:t>šest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hodiny.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</w:p>
    <w:p w14:paraId="5A6A0FE0" w14:textId="77777777" w:rsidR="00AE011C" w:rsidRDefault="00AE011C">
      <w:pPr>
        <w:spacing w:after="120" w:line="276" w:lineRule="auto"/>
        <w:rPr>
          <w:rFonts w:ascii="Arial" w:eastAsia="Arial" w:hAnsi="Arial" w:cs="Arial"/>
          <w:sz w:val="22"/>
          <w:szCs w:val="22"/>
        </w:rPr>
      </w:pPr>
    </w:p>
    <w:p w14:paraId="31EFDBE4" w14:textId="77777777" w:rsidR="00AE011C" w:rsidRDefault="00000000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Č</w:t>
      </w:r>
      <w:r>
        <w:rPr>
          <w:rFonts w:ascii="Arial" w:hAnsi="Arial"/>
          <w:b/>
          <w:bCs/>
          <w:lang w:val="pt-PT"/>
        </w:rPr>
        <w:t>l. 3</w:t>
      </w:r>
    </w:p>
    <w:p w14:paraId="59D399A9" w14:textId="77777777" w:rsidR="00AE011C" w:rsidRDefault="00000000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Stanovení výjimečných případů, </w:t>
      </w:r>
      <w:r>
        <w:rPr>
          <w:rFonts w:ascii="Arial" w:eastAsia="Arial" w:hAnsi="Arial" w:cs="Arial"/>
          <w:b/>
          <w:bCs/>
        </w:rPr>
        <w:br/>
      </w:r>
      <w:r>
        <w:rPr>
          <w:rFonts w:ascii="Arial" w:hAnsi="Arial"/>
          <w:b/>
          <w:bCs/>
        </w:rPr>
        <w:t>př</w:t>
      </w:r>
      <w:r>
        <w:rPr>
          <w:rFonts w:ascii="Arial" w:hAnsi="Arial"/>
          <w:b/>
          <w:bCs/>
          <w:lang w:val="de-DE"/>
        </w:rPr>
        <w:t xml:space="preserve">i </w:t>
      </w:r>
      <w:proofErr w:type="spellStart"/>
      <w:r>
        <w:rPr>
          <w:rFonts w:ascii="Arial" w:hAnsi="Arial"/>
          <w:b/>
          <w:bCs/>
          <w:lang w:val="de-DE"/>
        </w:rPr>
        <w:t>nich</w:t>
      </w:r>
      <w:proofErr w:type="spellEnd"/>
      <w:r>
        <w:rPr>
          <w:rFonts w:ascii="Arial" w:hAnsi="Arial"/>
          <w:b/>
          <w:bCs/>
        </w:rPr>
        <w:t xml:space="preserve">ž je doba nočního klidu vymezena odlišně od zákona </w:t>
      </w:r>
    </w:p>
    <w:p w14:paraId="25BACE73" w14:textId="77777777" w:rsidR="00AE011C" w:rsidRDefault="00AE011C">
      <w:pPr>
        <w:tabs>
          <w:tab w:val="left" w:pos="284"/>
        </w:tabs>
        <w:spacing w:after="120" w:line="276" w:lineRule="auto"/>
        <w:rPr>
          <w:rFonts w:ascii="Arial" w:eastAsia="Arial" w:hAnsi="Arial" w:cs="Arial"/>
          <w:sz w:val="22"/>
          <w:szCs w:val="22"/>
        </w:rPr>
      </w:pPr>
    </w:p>
    <w:p w14:paraId="0A8ED464" w14:textId="77777777" w:rsidR="00AE011C" w:rsidRDefault="00AE011C">
      <w:pPr>
        <w:tabs>
          <w:tab w:val="left" w:pos="284"/>
        </w:tabs>
        <w:spacing w:after="120" w:line="276" w:lineRule="auto"/>
        <w:jc w:val="both"/>
        <w:rPr>
          <w:rFonts w:ascii="Arial" w:eastAsia="Arial" w:hAnsi="Arial" w:cs="Arial"/>
          <w:i/>
          <w:iCs/>
          <w:color w:val="ED7D31"/>
          <w:sz w:val="20"/>
          <w:szCs w:val="20"/>
          <w:u w:color="ED7D31"/>
        </w:rPr>
      </w:pPr>
    </w:p>
    <w:p w14:paraId="2476C62A" w14:textId="77777777" w:rsidR="00AE011C" w:rsidRDefault="00000000">
      <w:pPr>
        <w:pStyle w:val="Odstavecseseznamem"/>
        <w:numPr>
          <w:ilvl w:val="0"/>
          <w:numId w:val="2"/>
        </w:numPr>
        <w:spacing w:after="120"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Doba nočního klidu nemusí být dodržována:</w:t>
      </w:r>
    </w:p>
    <w:p w14:paraId="7B9CF7D2" w14:textId="77777777" w:rsidR="00AE011C" w:rsidRDefault="00000000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 noci z 31. prosince na 1. ledna z důvodu konání oslav příchodu nov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roku,</w:t>
      </w:r>
    </w:p>
    <w:p w14:paraId="458093A9" w14:textId="56DA6A68" w:rsidR="00B125EB" w:rsidRDefault="00B125EB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Arial" w:hAnsi="Arial"/>
          <w:sz w:val="22"/>
          <w:szCs w:val="22"/>
        </w:rPr>
      </w:pPr>
      <w:r w:rsidRPr="00B125EB">
        <w:rPr>
          <w:rFonts w:ascii="Arial" w:hAnsi="Arial"/>
          <w:sz w:val="22"/>
          <w:szCs w:val="22"/>
        </w:rPr>
        <w:t>v noci ze dne konání tradiční akce Masopust na den následující konané jednu noc ze soboty na neděli v měsíci únoru</w:t>
      </w:r>
    </w:p>
    <w:p w14:paraId="4FDC26D4" w14:textId="77777777" w:rsidR="00AE011C" w:rsidRDefault="00000000">
      <w:pPr>
        <w:pStyle w:val="Odstavecseseznamem"/>
        <w:numPr>
          <w:ilvl w:val="0"/>
          <w:numId w:val="4"/>
        </w:numPr>
        <w:spacing w:after="24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 noci z 30. dubna na 1. května z důvodu konání tradiční akce Pálení čarodějnic.</w:t>
      </w:r>
    </w:p>
    <w:p w14:paraId="4BCA7073" w14:textId="77777777" w:rsidR="00AE011C" w:rsidRDefault="00000000">
      <w:pPr>
        <w:pStyle w:val="Odstavecseseznamem"/>
        <w:numPr>
          <w:ilvl w:val="0"/>
          <w:numId w:val="5"/>
        </w:numPr>
        <w:spacing w:after="12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Doba nočního klidu se vymezuje od 2:00</w:t>
      </w:r>
      <w:r>
        <w:rPr>
          <w:rFonts w:ascii="Arial" w:hAnsi="Arial"/>
          <w:sz w:val="22"/>
          <w:szCs w:val="22"/>
          <w:lang w:val="pt-PT"/>
        </w:rPr>
        <w:t xml:space="preserve"> do </w:t>
      </w:r>
      <w:r>
        <w:rPr>
          <w:rFonts w:ascii="Arial" w:hAnsi="Arial"/>
          <w:sz w:val="22"/>
          <w:szCs w:val="22"/>
        </w:rPr>
        <w:t>6:00 hodin, a to v následujících případech:</w:t>
      </w:r>
    </w:p>
    <w:p w14:paraId="3048D906" w14:textId="77777777" w:rsidR="00AE011C" w:rsidRDefault="00000000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 noci ze soboty na neděli z důvodu konání tradiční letní zábavy v </w:t>
      </w:r>
      <w:proofErr w:type="spellStart"/>
      <w:r>
        <w:rPr>
          <w:rFonts w:ascii="Arial" w:hAnsi="Arial"/>
          <w:sz w:val="22"/>
          <w:szCs w:val="22"/>
        </w:rPr>
        <w:t>měsí</w:t>
      </w:r>
      <w:proofErr w:type="spellEnd"/>
      <w:r>
        <w:rPr>
          <w:rFonts w:ascii="Arial" w:hAnsi="Arial"/>
          <w:sz w:val="22"/>
          <w:szCs w:val="22"/>
          <w:lang w:val="it-IT"/>
        </w:rPr>
        <w:t xml:space="preserve">ci </w:t>
      </w:r>
      <w:r>
        <w:rPr>
          <w:rFonts w:ascii="Arial" w:hAnsi="Arial"/>
          <w:sz w:val="22"/>
          <w:szCs w:val="22"/>
        </w:rPr>
        <w:t>červen</w:t>
      </w:r>
    </w:p>
    <w:p w14:paraId="10FC7D9D" w14:textId="2ADF81A7" w:rsidR="00AE011C" w:rsidRPr="00181027" w:rsidRDefault="00000000" w:rsidP="00181027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 noci ze soboty na neděli z důvodu konání tradiční diskotéky v měsíci červenec,</w:t>
      </w:r>
    </w:p>
    <w:p w14:paraId="416BAC34" w14:textId="77777777" w:rsidR="00AE011C" w:rsidRDefault="00000000">
      <w:pPr>
        <w:pStyle w:val="Odstavecseseznamem"/>
        <w:numPr>
          <w:ilvl w:val="0"/>
          <w:numId w:val="7"/>
        </w:numPr>
        <w:spacing w:after="12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 noci ze dne konání kaž</w:t>
      </w:r>
      <w:r>
        <w:rPr>
          <w:rFonts w:ascii="Arial" w:hAnsi="Arial"/>
          <w:sz w:val="22"/>
          <w:szCs w:val="22"/>
          <w:lang w:val="es-ES_tradnl"/>
        </w:rPr>
        <w:t>doro</w:t>
      </w:r>
      <w:proofErr w:type="spellStart"/>
      <w:r>
        <w:rPr>
          <w:rFonts w:ascii="Arial" w:hAnsi="Arial"/>
          <w:sz w:val="22"/>
          <w:szCs w:val="22"/>
        </w:rPr>
        <w:t>čního</w:t>
      </w:r>
      <w:proofErr w:type="spellEnd"/>
      <w:r>
        <w:rPr>
          <w:rFonts w:ascii="Arial" w:hAnsi="Arial"/>
          <w:sz w:val="22"/>
          <w:szCs w:val="22"/>
        </w:rPr>
        <w:t xml:space="preserve"> mezinárodní</w:t>
      </w:r>
      <w:r>
        <w:rPr>
          <w:rFonts w:ascii="Arial" w:hAnsi="Arial"/>
          <w:sz w:val="22"/>
          <w:szCs w:val="22"/>
          <w:lang w:val="en-US"/>
        </w:rPr>
        <w:t xml:space="preserve">ho country </w:t>
      </w:r>
      <w:proofErr w:type="spellStart"/>
      <w:r>
        <w:rPr>
          <w:rFonts w:ascii="Arial" w:hAnsi="Arial"/>
          <w:sz w:val="22"/>
          <w:szCs w:val="22"/>
          <w:lang w:val="en-US"/>
        </w:rPr>
        <w:t>festivalu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</w:t>
      </w:r>
      <w:r>
        <w:rPr>
          <w:rFonts w:ascii="Arial" w:hAnsi="Arial"/>
          <w:sz w:val="22"/>
          <w:szCs w:val="22"/>
        </w:rPr>
        <w:t>„</w:t>
      </w:r>
      <w:r>
        <w:rPr>
          <w:rFonts w:ascii="Arial" w:hAnsi="Arial"/>
          <w:sz w:val="22"/>
          <w:szCs w:val="22"/>
          <w:lang w:val="en-US"/>
        </w:rPr>
        <w:t xml:space="preserve">Country </w:t>
      </w:r>
      <w:proofErr w:type="spellStart"/>
      <w:r>
        <w:rPr>
          <w:rFonts w:ascii="Arial" w:hAnsi="Arial"/>
          <w:sz w:val="22"/>
          <w:szCs w:val="22"/>
        </w:rPr>
        <w:t>Kaninafest</w:t>
      </w:r>
      <w:proofErr w:type="spellEnd"/>
      <w:r>
        <w:rPr>
          <w:rFonts w:ascii="Arial" w:hAnsi="Arial"/>
          <w:sz w:val="22"/>
          <w:szCs w:val="22"/>
          <w:lang w:val="de-DE"/>
        </w:rPr>
        <w:t xml:space="preserve">“ </w:t>
      </w:r>
      <w:r>
        <w:rPr>
          <w:rFonts w:ascii="Arial" w:hAnsi="Arial"/>
          <w:sz w:val="22"/>
          <w:szCs w:val="22"/>
        </w:rPr>
        <w:t xml:space="preserve">na den následující </w:t>
      </w:r>
      <w:proofErr w:type="spellStart"/>
      <w:r>
        <w:rPr>
          <w:rFonts w:ascii="Arial" w:hAnsi="Arial"/>
          <w:sz w:val="22"/>
          <w:szCs w:val="22"/>
        </w:rPr>
        <w:t>konan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na v měsíci srpnu.</w:t>
      </w:r>
    </w:p>
    <w:p w14:paraId="5ABA1B42" w14:textId="77777777" w:rsidR="00AE011C" w:rsidRDefault="00000000">
      <w:pPr>
        <w:pStyle w:val="Odstavecseseznamem"/>
        <w:numPr>
          <w:ilvl w:val="0"/>
          <w:numId w:val="8"/>
        </w:numPr>
        <w:spacing w:after="12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Informace o </w:t>
      </w:r>
      <w:proofErr w:type="spellStart"/>
      <w:r>
        <w:rPr>
          <w:rFonts w:ascii="Arial" w:hAnsi="Arial"/>
          <w:sz w:val="22"/>
          <w:szCs w:val="22"/>
        </w:rPr>
        <w:t>konkr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proofErr w:type="spellStart"/>
      <w:r>
        <w:rPr>
          <w:rFonts w:ascii="Arial" w:hAnsi="Arial"/>
          <w:sz w:val="22"/>
          <w:szCs w:val="22"/>
        </w:rPr>
        <w:t>tní</w:t>
      </w:r>
      <w:proofErr w:type="spellEnd"/>
      <w:r>
        <w:rPr>
          <w:rFonts w:ascii="Arial" w:hAnsi="Arial"/>
          <w:sz w:val="22"/>
          <w:szCs w:val="22"/>
          <w:lang w:val="pt-PT"/>
        </w:rPr>
        <w:t>m term</w:t>
      </w:r>
      <w:proofErr w:type="spellStart"/>
      <w:r>
        <w:rPr>
          <w:rFonts w:ascii="Arial" w:hAnsi="Arial"/>
          <w:sz w:val="22"/>
          <w:szCs w:val="22"/>
        </w:rPr>
        <w:t>ínu</w:t>
      </w:r>
      <w:proofErr w:type="spellEnd"/>
      <w:r>
        <w:rPr>
          <w:rFonts w:ascii="Arial" w:hAnsi="Arial"/>
          <w:sz w:val="22"/>
          <w:szCs w:val="22"/>
        </w:rPr>
        <w:t xml:space="preserve"> konání akcí uvedený</w:t>
      </w:r>
      <w:proofErr w:type="spellStart"/>
      <w:r>
        <w:rPr>
          <w:rFonts w:ascii="Arial" w:hAnsi="Arial"/>
          <w:sz w:val="22"/>
          <w:szCs w:val="22"/>
          <w:lang w:val="de-DE"/>
        </w:rPr>
        <w:t>ch</w:t>
      </w:r>
      <w:proofErr w:type="spellEnd"/>
      <w:r>
        <w:rPr>
          <w:rFonts w:ascii="Arial" w:hAnsi="Arial"/>
          <w:sz w:val="22"/>
          <w:szCs w:val="22"/>
          <w:lang w:val="de-DE"/>
        </w:rPr>
        <w:t xml:space="preserve"> v</w:t>
      </w:r>
      <w:r>
        <w:rPr>
          <w:rFonts w:ascii="Arial" w:hAnsi="Arial"/>
          <w:sz w:val="22"/>
          <w:szCs w:val="22"/>
        </w:rPr>
        <w:t xml:space="preserve"> odst. 2 bude zveřejněna obecním úřadem na úřední </w:t>
      </w:r>
      <w:r>
        <w:rPr>
          <w:rFonts w:ascii="Arial" w:hAnsi="Arial"/>
          <w:sz w:val="22"/>
          <w:szCs w:val="22"/>
          <w:lang w:val="it-IT"/>
        </w:rPr>
        <w:t>desce minim</w:t>
      </w:r>
      <w:proofErr w:type="spellStart"/>
      <w:r>
        <w:rPr>
          <w:rFonts w:ascii="Arial" w:hAnsi="Arial"/>
          <w:sz w:val="22"/>
          <w:szCs w:val="22"/>
        </w:rPr>
        <w:t>álně</w:t>
      </w:r>
      <w:proofErr w:type="spellEnd"/>
      <w:r>
        <w:rPr>
          <w:rFonts w:ascii="Arial" w:hAnsi="Arial"/>
          <w:sz w:val="22"/>
          <w:szCs w:val="22"/>
        </w:rPr>
        <w:t xml:space="preserve"> 10 dnů př</w:t>
      </w:r>
      <w:r>
        <w:rPr>
          <w:rFonts w:ascii="Arial" w:hAnsi="Arial"/>
          <w:sz w:val="22"/>
          <w:szCs w:val="22"/>
          <w:lang w:val="nl-NL"/>
        </w:rPr>
        <w:t>ed datem kon</w:t>
      </w:r>
      <w:proofErr w:type="spellStart"/>
      <w:r>
        <w:rPr>
          <w:rFonts w:ascii="Arial" w:hAnsi="Arial"/>
          <w:sz w:val="22"/>
          <w:szCs w:val="22"/>
        </w:rPr>
        <w:t>ání</w:t>
      </w:r>
      <w:proofErr w:type="spellEnd"/>
      <w:r>
        <w:rPr>
          <w:rFonts w:ascii="Arial" w:hAnsi="Arial"/>
          <w:sz w:val="22"/>
          <w:szCs w:val="22"/>
        </w:rPr>
        <w:t xml:space="preserve">. </w:t>
      </w:r>
    </w:p>
    <w:p w14:paraId="30B4A10C" w14:textId="77777777" w:rsidR="00AE011C" w:rsidRDefault="00AE011C">
      <w:pPr>
        <w:tabs>
          <w:tab w:val="left" w:pos="284"/>
        </w:tabs>
        <w:spacing w:after="120" w:line="276" w:lineRule="auto"/>
        <w:jc w:val="both"/>
        <w:rPr>
          <w:rFonts w:ascii="Arial" w:eastAsia="Arial" w:hAnsi="Arial" w:cs="Arial"/>
          <w:i/>
          <w:iCs/>
          <w:color w:val="ED7D31"/>
          <w:sz w:val="20"/>
          <w:szCs w:val="20"/>
          <w:u w:color="ED7D31"/>
        </w:rPr>
      </w:pPr>
    </w:p>
    <w:p w14:paraId="1C931CAF" w14:textId="77777777" w:rsidR="00AE011C" w:rsidRDefault="00AE011C">
      <w:pPr>
        <w:tabs>
          <w:tab w:val="left" w:pos="284"/>
        </w:tabs>
        <w:spacing w:after="120" w:line="276" w:lineRule="auto"/>
        <w:jc w:val="both"/>
        <w:rPr>
          <w:rFonts w:ascii="Arial" w:eastAsia="Arial" w:hAnsi="Arial" w:cs="Arial"/>
          <w:i/>
          <w:iCs/>
          <w:color w:val="ED7D31"/>
          <w:sz w:val="20"/>
          <w:szCs w:val="20"/>
          <w:u w:color="ED7D31"/>
        </w:rPr>
      </w:pPr>
    </w:p>
    <w:p w14:paraId="52C01873" w14:textId="77777777" w:rsidR="00AE011C" w:rsidRDefault="00000000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Č</w:t>
      </w:r>
      <w:r>
        <w:rPr>
          <w:rFonts w:ascii="Arial" w:hAnsi="Arial"/>
          <w:b/>
          <w:bCs/>
          <w:lang w:val="pt-PT"/>
        </w:rPr>
        <w:t>l. 4</w:t>
      </w:r>
    </w:p>
    <w:p w14:paraId="2E76DA6E" w14:textId="77777777" w:rsidR="00AE011C" w:rsidRDefault="00000000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Zrušovací ustanovení</w:t>
      </w:r>
    </w:p>
    <w:p w14:paraId="20A681F5" w14:textId="16429109" w:rsidR="00AE011C" w:rsidRDefault="00000000">
      <w:pPr>
        <w:spacing w:before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Zrušuje se obecně závazná vyhláška č. </w:t>
      </w:r>
      <w:r w:rsidR="009C116A">
        <w:rPr>
          <w:rFonts w:ascii="Arial" w:hAnsi="Arial"/>
          <w:sz w:val="22"/>
          <w:szCs w:val="22"/>
        </w:rPr>
        <w:t>1</w:t>
      </w:r>
      <w:r w:rsidR="00AB1047">
        <w:rPr>
          <w:rFonts w:ascii="Arial" w:hAnsi="Arial"/>
          <w:sz w:val="22"/>
          <w:szCs w:val="22"/>
        </w:rPr>
        <w:t>/</w:t>
      </w:r>
      <w:proofErr w:type="gramStart"/>
      <w:r w:rsidR="009C116A">
        <w:rPr>
          <w:rFonts w:ascii="Arial" w:hAnsi="Arial"/>
          <w:i/>
          <w:iCs/>
          <w:sz w:val="22"/>
          <w:szCs w:val="22"/>
        </w:rPr>
        <w:t>2017</w:t>
      </w:r>
      <w:r>
        <w:rPr>
          <w:rFonts w:ascii="Arial" w:hAnsi="Arial"/>
          <w:i/>
          <w:iCs/>
          <w:sz w:val="22"/>
          <w:szCs w:val="22"/>
        </w:rPr>
        <w:t xml:space="preserve"> ,</w:t>
      </w:r>
      <w:proofErr w:type="gramEnd"/>
      <w:r>
        <w:rPr>
          <w:rFonts w:ascii="Arial" w:hAnsi="Arial"/>
          <w:i/>
          <w:i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ze </w:t>
      </w:r>
      <w:r w:rsidR="009C116A">
        <w:rPr>
          <w:rFonts w:ascii="Arial" w:hAnsi="Arial"/>
          <w:sz w:val="22"/>
          <w:szCs w:val="22"/>
        </w:rPr>
        <w:t>15.12.2017</w:t>
      </w:r>
      <w:r>
        <w:rPr>
          <w:rFonts w:ascii="Arial" w:hAnsi="Arial"/>
          <w:i/>
          <w:iCs/>
          <w:sz w:val="22"/>
          <w:szCs w:val="22"/>
        </w:rPr>
        <w:t>.</w:t>
      </w:r>
    </w:p>
    <w:p w14:paraId="2ED45F3C" w14:textId="77777777" w:rsidR="00AE011C" w:rsidRDefault="00AE011C">
      <w:pPr>
        <w:spacing w:line="276" w:lineRule="auto"/>
        <w:rPr>
          <w:rFonts w:ascii="Arial" w:eastAsia="Arial" w:hAnsi="Arial" w:cs="Arial"/>
        </w:rPr>
      </w:pPr>
    </w:p>
    <w:p w14:paraId="2456425C" w14:textId="77777777" w:rsidR="00AE011C" w:rsidRDefault="00AE011C">
      <w:pPr>
        <w:spacing w:line="276" w:lineRule="auto"/>
        <w:rPr>
          <w:rFonts w:ascii="Arial" w:eastAsia="Arial" w:hAnsi="Arial" w:cs="Arial"/>
        </w:rPr>
      </w:pPr>
    </w:p>
    <w:p w14:paraId="1C3C9ACA" w14:textId="77777777" w:rsidR="00AE011C" w:rsidRDefault="00000000">
      <w:pPr>
        <w:keepNext/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Č</w:t>
      </w:r>
      <w:r>
        <w:rPr>
          <w:rFonts w:ascii="Arial" w:hAnsi="Arial"/>
          <w:b/>
          <w:bCs/>
          <w:lang w:val="pt-PT"/>
        </w:rPr>
        <w:t>l. 5</w:t>
      </w:r>
    </w:p>
    <w:p w14:paraId="5C0B0947" w14:textId="77777777" w:rsidR="00AE011C" w:rsidRDefault="00000000">
      <w:pPr>
        <w:keepNext/>
        <w:spacing w:line="276" w:lineRule="auto"/>
        <w:jc w:val="center"/>
        <w:rPr>
          <w:rFonts w:ascii="Arial" w:eastAsia="Arial" w:hAnsi="Arial" w:cs="Arial"/>
          <w:color w:val="0070C0"/>
          <w:u w:color="0070C0"/>
        </w:rPr>
      </w:pPr>
      <w:r>
        <w:rPr>
          <w:rFonts w:ascii="Arial" w:hAnsi="Arial"/>
          <w:b/>
          <w:bCs/>
        </w:rPr>
        <w:t>Účinnost</w:t>
      </w:r>
    </w:p>
    <w:p w14:paraId="19F96FEF" w14:textId="77777777" w:rsidR="005F1C58" w:rsidRDefault="005F1C58" w:rsidP="005F1C58">
      <w:pPr>
        <w:pStyle w:val="Odstavec"/>
      </w:pPr>
      <w:r>
        <w:t>Tato vyhláška nabývá účinnosti počátkem patnáctého dne následujícího po dni jejího vyhlášení.</w:t>
      </w:r>
    </w:p>
    <w:p w14:paraId="139B4F38" w14:textId="77777777" w:rsidR="00AE011C" w:rsidRDefault="00AE011C">
      <w:pPr>
        <w:spacing w:before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83AE438" w14:textId="77777777" w:rsidR="00AE011C" w:rsidRDefault="00AE011C">
      <w:pPr>
        <w:spacing w:before="120" w:line="276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14:paraId="1652201F" w14:textId="77777777" w:rsidR="00AE011C" w:rsidRDefault="00AE011C">
      <w:pPr>
        <w:spacing w:before="120" w:line="276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14:paraId="67A70EB0" w14:textId="77777777" w:rsidR="00AE011C" w:rsidRDefault="0000000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ab/>
        <w:t>Podpis</w:t>
      </w:r>
      <w:r>
        <w:rPr>
          <w:rFonts w:ascii="Arial" w:eastAsia="Arial" w:hAnsi="Arial" w:cs="Arial"/>
          <w:i/>
          <w:iCs/>
          <w:sz w:val="22"/>
          <w:szCs w:val="22"/>
        </w:rPr>
        <w:tab/>
        <w:t xml:space="preserve">     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Podpis</w:t>
      </w:r>
      <w:proofErr w:type="spellEnd"/>
    </w:p>
    <w:p w14:paraId="2B01B973" w14:textId="77777777" w:rsidR="00181027" w:rsidRDefault="00181027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79AA08E6" w14:textId="77777777" w:rsidR="00181027" w:rsidRDefault="00181027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0DED620E" w14:textId="77777777" w:rsidR="00181027" w:rsidRDefault="00181027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0EEB7671" w14:textId="77777777" w:rsidR="00AE011C" w:rsidRDefault="0000000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ab/>
        <w:t>...................................</w:t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  <w:t xml:space="preserve">    ...................................</w:t>
      </w:r>
    </w:p>
    <w:p w14:paraId="7A2B943B" w14:textId="77777777" w:rsidR="00AE011C" w:rsidRDefault="0000000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Jaroslava Vraná</w:t>
      </w:r>
      <w:r>
        <w:rPr>
          <w:rFonts w:ascii="Arial" w:eastAsia="Arial" w:hAnsi="Arial" w:cs="Arial"/>
          <w:sz w:val="22"/>
          <w:szCs w:val="22"/>
        </w:rPr>
        <w:tab/>
        <w:t xml:space="preserve">    </w:t>
      </w:r>
      <w:r>
        <w:rPr>
          <w:rFonts w:ascii="Arial" w:hAnsi="Arial"/>
          <w:sz w:val="22"/>
          <w:szCs w:val="22"/>
        </w:rPr>
        <w:t>Lucie Martečíková</w:t>
      </w:r>
    </w:p>
    <w:p w14:paraId="74E28AB3" w14:textId="77777777" w:rsidR="00AE011C" w:rsidRDefault="0000000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    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starosta  </w:t>
      </w:r>
      <w:r>
        <w:rPr>
          <w:rFonts w:ascii="Arial" w:eastAsia="Arial" w:hAnsi="Arial" w:cs="Arial"/>
          <w:sz w:val="22"/>
          <w:szCs w:val="22"/>
        </w:rPr>
        <w:tab/>
      </w:r>
      <w:proofErr w:type="gramEnd"/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ístostarosta</w:t>
      </w:r>
    </w:p>
    <w:p w14:paraId="31EFEB31" w14:textId="77777777" w:rsidR="00AE011C" w:rsidRDefault="00AE011C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5C1E7B82" w14:textId="77777777" w:rsidR="00AE011C" w:rsidRDefault="00AE011C">
      <w:pPr>
        <w:spacing w:before="120" w:line="276" w:lineRule="auto"/>
        <w:ind w:left="708" w:firstLine="1"/>
        <w:jc w:val="both"/>
        <w:rPr>
          <w:rFonts w:ascii="Arial" w:eastAsia="Arial" w:hAnsi="Arial" w:cs="Arial"/>
          <w:sz w:val="22"/>
          <w:szCs w:val="22"/>
        </w:rPr>
      </w:pPr>
    </w:p>
    <w:p w14:paraId="187519B9" w14:textId="77777777" w:rsidR="00AE011C" w:rsidRDefault="00AE011C">
      <w:pPr>
        <w:pStyle w:val="Zkladntext"/>
        <w:tabs>
          <w:tab w:val="left" w:pos="1080"/>
          <w:tab w:val="left" w:pos="7020"/>
        </w:tabs>
        <w:spacing w:after="0" w:line="276" w:lineRule="auto"/>
      </w:pPr>
    </w:p>
    <w:sectPr w:rsidR="00AE011C">
      <w:headerReference w:type="default" r:id="rId8"/>
      <w:footerReference w:type="default" r:id="rId9"/>
      <w:pgSz w:w="11900" w:h="16840"/>
      <w:pgMar w:top="1418" w:right="1418" w:bottom="26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97C27" w14:textId="77777777" w:rsidR="008853D7" w:rsidRDefault="008853D7">
      <w:r>
        <w:separator/>
      </w:r>
    </w:p>
  </w:endnote>
  <w:endnote w:type="continuationSeparator" w:id="0">
    <w:p w14:paraId="485F7C57" w14:textId="77777777" w:rsidR="008853D7" w:rsidRDefault="00885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6BC00" w14:textId="77777777" w:rsidR="00AE011C" w:rsidRDefault="00000000">
    <w:pPr>
      <w:pStyle w:val="Zpat"/>
      <w:tabs>
        <w:tab w:val="clear" w:pos="9072"/>
        <w:tab w:val="right" w:pos="9044"/>
      </w:tabs>
      <w:jc w:val="center"/>
    </w:pP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 w:rsidR="00181027">
      <w:rPr>
        <w:rFonts w:ascii="Arial" w:hAnsi="Arial"/>
        <w:noProof/>
      </w:rPr>
      <w:t>1</w:t>
    </w:r>
    <w:r>
      <w:rPr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3D5C9" w14:textId="77777777" w:rsidR="008853D7" w:rsidRDefault="008853D7">
      <w:r>
        <w:separator/>
      </w:r>
    </w:p>
  </w:footnote>
  <w:footnote w:type="continuationSeparator" w:id="0">
    <w:p w14:paraId="474D24BF" w14:textId="77777777" w:rsidR="008853D7" w:rsidRDefault="008853D7">
      <w:r>
        <w:continuationSeparator/>
      </w:r>
    </w:p>
  </w:footnote>
  <w:footnote w:type="continuationNotice" w:id="1">
    <w:p w14:paraId="6A677114" w14:textId="77777777" w:rsidR="008853D7" w:rsidRDefault="008853D7"/>
  </w:footnote>
  <w:footnote w:id="2">
    <w:p w14:paraId="3B3092B8" w14:textId="77777777" w:rsidR="00AE011C" w:rsidRDefault="00000000">
      <w:pPr>
        <w:pStyle w:val="Textpoznpodarou"/>
        <w:jc w:val="both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</w:rPr>
        <w:t xml:space="preserve"> § 5 odst. 7 zákona o některých přestupcích.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5C55" w14:textId="77777777" w:rsidR="00AE011C" w:rsidRDefault="00AE011C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91A57"/>
    <w:multiLevelType w:val="hybridMultilevel"/>
    <w:tmpl w:val="63F671CA"/>
    <w:styleLink w:val="Importovanstyl2"/>
    <w:lvl w:ilvl="0" w:tplc="E4A4F41A">
      <w:start w:val="1"/>
      <w:numFmt w:val="lowerLetter"/>
      <w:lvlText w:val="%1)"/>
      <w:lvlJc w:val="left"/>
      <w:pPr>
        <w:tabs>
          <w:tab w:val="left" w:pos="284"/>
        </w:tabs>
        <w:ind w:left="9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C6773C">
      <w:start w:val="1"/>
      <w:numFmt w:val="lowerLetter"/>
      <w:lvlText w:val="%2."/>
      <w:lvlJc w:val="left"/>
      <w:pPr>
        <w:tabs>
          <w:tab w:val="left" w:pos="284"/>
        </w:tabs>
        <w:ind w:left="16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64A6D0">
      <w:start w:val="1"/>
      <w:numFmt w:val="lowerRoman"/>
      <w:lvlText w:val="%3."/>
      <w:lvlJc w:val="left"/>
      <w:pPr>
        <w:tabs>
          <w:tab w:val="left" w:pos="284"/>
        </w:tabs>
        <w:ind w:left="236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0E1AD4">
      <w:start w:val="1"/>
      <w:numFmt w:val="decimal"/>
      <w:lvlText w:val="%4."/>
      <w:lvlJc w:val="left"/>
      <w:pPr>
        <w:tabs>
          <w:tab w:val="left" w:pos="284"/>
        </w:tabs>
        <w:ind w:left="30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809BE8">
      <w:start w:val="1"/>
      <w:numFmt w:val="lowerLetter"/>
      <w:lvlText w:val="%5."/>
      <w:lvlJc w:val="left"/>
      <w:pPr>
        <w:tabs>
          <w:tab w:val="left" w:pos="284"/>
        </w:tabs>
        <w:ind w:left="38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A2FA88">
      <w:start w:val="1"/>
      <w:numFmt w:val="lowerRoman"/>
      <w:lvlText w:val="%6."/>
      <w:lvlJc w:val="left"/>
      <w:pPr>
        <w:tabs>
          <w:tab w:val="left" w:pos="284"/>
        </w:tabs>
        <w:ind w:left="452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B2AC92">
      <w:start w:val="1"/>
      <w:numFmt w:val="decimal"/>
      <w:lvlText w:val="%7."/>
      <w:lvlJc w:val="left"/>
      <w:pPr>
        <w:tabs>
          <w:tab w:val="left" w:pos="284"/>
        </w:tabs>
        <w:ind w:left="52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2EA88C">
      <w:start w:val="1"/>
      <w:numFmt w:val="lowerLetter"/>
      <w:lvlText w:val="%8."/>
      <w:lvlJc w:val="left"/>
      <w:pPr>
        <w:tabs>
          <w:tab w:val="left" w:pos="284"/>
        </w:tabs>
        <w:ind w:left="59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044AB6">
      <w:start w:val="1"/>
      <w:numFmt w:val="lowerRoman"/>
      <w:lvlText w:val="%9."/>
      <w:lvlJc w:val="left"/>
      <w:pPr>
        <w:tabs>
          <w:tab w:val="left" w:pos="284"/>
        </w:tabs>
        <w:ind w:left="668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99D5877"/>
    <w:multiLevelType w:val="hybridMultilevel"/>
    <w:tmpl w:val="095451F2"/>
    <w:numStyleLink w:val="Importovanstyl1"/>
  </w:abstractNum>
  <w:abstractNum w:abstractNumId="2" w15:restartNumberingAfterBreak="0">
    <w:nsid w:val="274E19BC"/>
    <w:multiLevelType w:val="hybridMultilevel"/>
    <w:tmpl w:val="18A27F7A"/>
    <w:numStyleLink w:val="Importovanstyl3"/>
  </w:abstractNum>
  <w:abstractNum w:abstractNumId="3" w15:restartNumberingAfterBreak="0">
    <w:nsid w:val="4D586AFD"/>
    <w:multiLevelType w:val="multilevel"/>
    <w:tmpl w:val="5B6EEE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57AB7B78"/>
    <w:multiLevelType w:val="hybridMultilevel"/>
    <w:tmpl w:val="63F671CA"/>
    <w:numStyleLink w:val="Importovanstyl2"/>
  </w:abstractNum>
  <w:abstractNum w:abstractNumId="5" w15:restartNumberingAfterBreak="0">
    <w:nsid w:val="5F6026B7"/>
    <w:multiLevelType w:val="hybridMultilevel"/>
    <w:tmpl w:val="095451F2"/>
    <w:styleLink w:val="Importovanstyl1"/>
    <w:lvl w:ilvl="0" w:tplc="380C72FA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30D858">
      <w:start w:val="1"/>
      <w:numFmt w:val="lowerLetter"/>
      <w:lvlText w:val="%2."/>
      <w:lvlJc w:val="left"/>
      <w:pPr>
        <w:tabs>
          <w:tab w:val="left" w:pos="567"/>
        </w:tabs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367D16">
      <w:start w:val="1"/>
      <w:numFmt w:val="lowerRoman"/>
      <w:lvlText w:val="%3."/>
      <w:lvlJc w:val="left"/>
      <w:pPr>
        <w:tabs>
          <w:tab w:val="left" w:pos="567"/>
        </w:tabs>
        <w:ind w:left="200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845C0A">
      <w:start w:val="1"/>
      <w:numFmt w:val="decimal"/>
      <w:lvlText w:val="%4."/>
      <w:lvlJc w:val="left"/>
      <w:pPr>
        <w:tabs>
          <w:tab w:val="left" w:pos="567"/>
        </w:tabs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BE9982">
      <w:start w:val="1"/>
      <w:numFmt w:val="lowerLetter"/>
      <w:lvlText w:val="%5."/>
      <w:lvlJc w:val="left"/>
      <w:pPr>
        <w:tabs>
          <w:tab w:val="left" w:pos="567"/>
        </w:tabs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C85A98">
      <w:start w:val="1"/>
      <w:numFmt w:val="lowerRoman"/>
      <w:lvlText w:val="%6."/>
      <w:lvlJc w:val="left"/>
      <w:pPr>
        <w:tabs>
          <w:tab w:val="left" w:pos="567"/>
        </w:tabs>
        <w:ind w:left="416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96C634">
      <w:start w:val="1"/>
      <w:numFmt w:val="decimal"/>
      <w:lvlText w:val="%7."/>
      <w:lvlJc w:val="left"/>
      <w:pPr>
        <w:tabs>
          <w:tab w:val="left" w:pos="567"/>
        </w:tabs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6E08AC">
      <w:start w:val="1"/>
      <w:numFmt w:val="lowerLetter"/>
      <w:lvlText w:val="%8."/>
      <w:lvlJc w:val="left"/>
      <w:pPr>
        <w:tabs>
          <w:tab w:val="left" w:pos="567"/>
        </w:tabs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246692">
      <w:start w:val="1"/>
      <w:numFmt w:val="lowerRoman"/>
      <w:lvlText w:val="%9."/>
      <w:lvlJc w:val="left"/>
      <w:pPr>
        <w:tabs>
          <w:tab w:val="left" w:pos="567"/>
        </w:tabs>
        <w:ind w:left="6327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23C39DD"/>
    <w:multiLevelType w:val="hybridMultilevel"/>
    <w:tmpl w:val="18A27F7A"/>
    <w:styleLink w:val="Importovanstyl3"/>
    <w:lvl w:ilvl="0" w:tplc="0E88FB4A">
      <w:start w:val="1"/>
      <w:numFmt w:val="lowerLetter"/>
      <w:lvlText w:val="%1)"/>
      <w:lvlJc w:val="left"/>
      <w:pPr>
        <w:tabs>
          <w:tab w:val="left" w:pos="284"/>
        </w:tabs>
        <w:ind w:left="9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DE3106">
      <w:start w:val="1"/>
      <w:numFmt w:val="lowerLetter"/>
      <w:lvlText w:val="%2."/>
      <w:lvlJc w:val="left"/>
      <w:pPr>
        <w:tabs>
          <w:tab w:val="left" w:pos="284"/>
        </w:tabs>
        <w:ind w:left="16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2C8FEE">
      <w:start w:val="1"/>
      <w:numFmt w:val="lowerRoman"/>
      <w:lvlText w:val="%3."/>
      <w:lvlJc w:val="left"/>
      <w:pPr>
        <w:tabs>
          <w:tab w:val="left" w:pos="284"/>
        </w:tabs>
        <w:ind w:left="236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261DD4">
      <w:start w:val="1"/>
      <w:numFmt w:val="decimal"/>
      <w:lvlText w:val="%4."/>
      <w:lvlJc w:val="left"/>
      <w:pPr>
        <w:tabs>
          <w:tab w:val="left" w:pos="284"/>
        </w:tabs>
        <w:ind w:left="30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5465EC">
      <w:start w:val="1"/>
      <w:numFmt w:val="lowerLetter"/>
      <w:lvlText w:val="%5."/>
      <w:lvlJc w:val="left"/>
      <w:pPr>
        <w:tabs>
          <w:tab w:val="left" w:pos="284"/>
        </w:tabs>
        <w:ind w:left="38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6A03E4">
      <w:start w:val="1"/>
      <w:numFmt w:val="lowerRoman"/>
      <w:lvlText w:val="%6."/>
      <w:lvlJc w:val="left"/>
      <w:pPr>
        <w:tabs>
          <w:tab w:val="left" w:pos="284"/>
        </w:tabs>
        <w:ind w:left="452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B61F76">
      <w:start w:val="1"/>
      <w:numFmt w:val="decimal"/>
      <w:lvlText w:val="%7."/>
      <w:lvlJc w:val="left"/>
      <w:pPr>
        <w:tabs>
          <w:tab w:val="left" w:pos="284"/>
        </w:tabs>
        <w:ind w:left="52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80A814">
      <w:start w:val="1"/>
      <w:numFmt w:val="lowerLetter"/>
      <w:lvlText w:val="%8."/>
      <w:lvlJc w:val="left"/>
      <w:pPr>
        <w:tabs>
          <w:tab w:val="left" w:pos="284"/>
        </w:tabs>
        <w:ind w:left="59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AC4ACE">
      <w:start w:val="1"/>
      <w:numFmt w:val="lowerRoman"/>
      <w:lvlText w:val="%9."/>
      <w:lvlJc w:val="left"/>
      <w:pPr>
        <w:tabs>
          <w:tab w:val="left" w:pos="284"/>
        </w:tabs>
        <w:ind w:left="6687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89444131">
    <w:abstractNumId w:val="5"/>
  </w:num>
  <w:num w:numId="2" w16cid:durableId="835848642">
    <w:abstractNumId w:val="1"/>
  </w:num>
  <w:num w:numId="3" w16cid:durableId="1995452537">
    <w:abstractNumId w:val="0"/>
  </w:num>
  <w:num w:numId="4" w16cid:durableId="258294693">
    <w:abstractNumId w:val="4"/>
  </w:num>
  <w:num w:numId="5" w16cid:durableId="34084291">
    <w:abstractNumId w:val="1"/>
    <w:lvlOverride w:ilvl="0">
      <w:startOverride w:val="2"/>
      <w:lvl w:ilvl="0" w:tplc="F802253E">
        <w:start w:val="2"/>
        <w:numFmt w:val="decimal"/>
        <w:lvlText w:val="(%1)"/>
        <w:lvlJc w:val="left"/>
        <w:pPr>
          <w:tabs>
            <w:tab w:val="left" w:pos="709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808E698">
        <w:start w:val="1"/>
        <w:numFmt w:val="lowerLetter"/>
        <w:lvlText w:val="%2."/>
        <w:lvlJc w:val="left"/>
        <w:pPr>
          <w:tabs>
            <w:tab w:val="left" w:pos="709"/>
          </w:tabs>
          <w:ind w:left="12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90C66F2">
        <w:start w:val="1"/>
        <w:numFmt w:val="lowerRoman"/>
        <w:lvlText w:val="%3."/>
        <w:lvlJc w:val="left"/>
        <w:pPr>
          <w:tabs>
            <w:tab w:val="left" w:pos="709"/>
          </w:tabs>
          <w:ind w:left="2007" w:hanging="5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81A094C">
        <w:start w:val="1"/>
        <w:numFmt w:val="decimal"/>
        <w:lvlText w:val="%4."/>
        <w:lvlJc w:val="left"/>
        <w:pPr>
          <w:tabs>
            <w:tab w:val="left" w:pos="709"/>
          </w:tabs>
          <w:ind w:left="27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E3CE954">
        <w:start w:val="1"/>
        <w:numFmt w:val="lowerLetter"/>
        <w:lvlText w:val="%5."/>
        <w:lvlJc w:val="left"/>
        <w:pPr>
          <w:tabs>
            <w:tab w:val="left" w:pos="709"/>
          </w:tabs>
          <w:ind w:left="34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BA64E62">
        <w:start w:val="1"/>
        <w:numFmt w:val="lowerRoman"/>
        <w:lvlText w:val="%6."/>
        <w:lvlJc w:val="left"/>
        <w:pPr>
          <w:tabs>
            <w:tab w:val="left" w:pos="709"/>
          </w:tabs>
          <w:ind w:left="4167" w:hanging="5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D72544E">
        <w:start w:val="1"/>
        <w:numFmt w:val="decimal"/>
        <w:lvlText w:val="%7."/>
        <w:lvlJc w:val="left"/>
        <w:pPr>
          <w:tabs>
            <w:tab w:val="left" w:pos="709"/>
          </w:tabs>
          <w:ind w:left="48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25E67AE">
        <w:start w:val="1"/>
        <w:numFmt w:val="lowerLetter"/>
        <w:lvlText w:val="%8."/>
        <w:lvlJc w:val="left"/>
        <w:pPr>
          <w:tabs>
            <w:tab w:val="left" w:pos="709"/>
          </w:tabs>
          <w:ind w:left="56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3862894">
        <w:start w:val="1"/>
        <w:numFmt w:val="lowerRoman"/>
        <w:lvlText w:val="%9."/>
        <w:lvlJc w:val="left"/>
        <w:pPr>
          <w:tabs>
            <w:tab w:val="left" w:pos="709"/>
          </w:tabs>
          <w:ind w:left="6327" w:hanging="5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2054692260">
    <w:abstractNumId w:val="6"/>
  </w:num>
  <w:num w:numId="7" w16cid:durableId="539710985">
    <w:abstractNumId w:val="2"/>
  </w:num>
  <w:num w:numId="8" w16cid:durableId="1819347003">
    <w:abstractNumId w:val="1"/>
    <w:lvlOverride w:ilvl="0">
      <w:lvl w:ilvl="0" w:tplc="F802253E">
        <w:start w:val="1"/>
        <w:numFmt w:val="decimal"/>
        <w:lvlText w:val="(%1)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808E698">
        <w:start w:val="1"/>
        <w:numFmt w:val="lowerLetter"/>
        <w:lvlText w:val="%2."/>
        <w:lvlJc w:val="left"/>
        <w:pPr>
          <w:ind w:left="12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90C66F2">
        <w:start w:val="1"/>
        <w:numFmt w:val="lowerRoman"/>
        <w:lvlText w:val="%3."/>
        <w:lvlJc w:val="left"/>
        <w:pPr>
          <w:ind w:left="2007" w:hanging="5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81A094C">
        <w:start w:val="1"/>
        <w:numFmt w:val="decimal"/>
        <w:lvlText w:val="%4."/>
        <w:lvlJc w:val="left"/>
        <w:pPr>
          <w:ind w:left="272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E3CE954">
        <w:start w:val="1"/>
        <w:numFmt w:val="lowerLetter"/>
        <w:lvlText w:val="%5."/>
        <w:lvlJc w:val="left"/>
        <w:pPr>
          <w:ind w:left="344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BA64E62">
        <w:start w:val="1"/>
        <w:numFmt w:val="lowerRoman"/>
        <w:lvlText w:val="%6."/>
        <w:lvlJc w:val="left"/>
        <w:pPr>
          <w:ind w:left="4167" w:hanging="5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D72544E">
        <w:start w:val="1"/>
        <w:numFmt w:val="decimal"/>
        <w:lvlText w:val="%7."/>
        <w:lvlJc w:val="left"/>
        <w:pPr>
          <w:ind w:left="488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25E67AE">
        <w:start w:val="1"/>
        <w:numFmt w:val="lowerLetter"/>
        <w:lvlText w:val="%8."/>
        <w:lvlJc w:val="left"/>
        <w:pPr>
          <w:ind w:left="560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3862894">
        <w:start w:val="1"/>
        <w:numFmt w:val="lowerRoman"/>
        <w:lvlText w:val="%9."/>
        <w:lvlJc w:val="left"/>
        <w:pPr>
          <w:ind w:left="6327" w:hanging="5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204925526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fg12Qlmry7LI3oDVMRCwX6n5XWF7L6HTgMnUc1r9MAkFUUlRwlwBFzKDagDLfGMJEPhQNykkOrSQcEe5aOYWg==" w:salt="RU0c+cK11JHG7g+kVD8mVQ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11C"/>
    <w:rsid w:val="0015225B"/>
    <w:rsid w:val="00181027"/>
    <w:rsid w:val="00403E65"/>
    <w:rsid w:val="004A3999"/>
    <w:rsid w:val="005F1C58"/>
    <w:rsid w:val="008853D7"/>
    <w:rsid w:val="00982DA6"/>
    <w:rsid w:val="009C116A"/>
    <w:rsid w:val="009E685D"/>
    <w:rsid w:val="00AA7941"/>
    <w:rsid w:val="00AB1047"/>
    <w:rsid w:val="00AE011C"/>
    <w:rsid w:val="00B125EB"/>
    <w:rsid w:val="00E86512"/>
    <w:rsid w:val="00F0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F5240"/>
  <w15:docId w15:val="{222D8AF3-6CBD-4980-9737-EB3B9C35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styleId="Odstavecseseznamem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6"/>
      </w:numPr>
    </w:p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Odstavec">
    <w:name w:val="Odstavec"/>
    <w:basedOn w:val="Normln"/>
    <w:rsid w:val="005F1C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1780</Characters>
  <Application>Microsoft Office Word</Application>
  <DocSecurity>8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Kanina</dc:creator>
  <cp:lastModifiedBy>Obec Kanina</cp:lastModifiedBy>
  <cp:revision>4</cp:revision>
  <cp:lastPrinted>2026-06-29T15:54:00Z</cp:lastPrinted>
  <dcterms:created xsi:type="dcterms:W3CDTF">2026-06-29T15:55:00Z</dcterms:created>
  <dcterms:modified xsi:type="dcterms:W3CDTF">2026-08-17T16:49:00Z</dcterms:modified>
</cp:coreProperties>
</file>